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85" w:rsidRPr="00673D3A" w:rsidRDefault="00331AC6" w:rsidP="00286D03">
      <w:pPr>
        <w:ind w:firstLine="708"/>
        <w:jc w:val="center"/>
        <w:rPr>
          <w:rFonts w:ascii="Verdana" w:hAnsi="Verdana"/>
          <w:b/>
          <w:lang w:val="en-US"/>
        </w:rPr>
      </w:pPr>
      <w:bookmarkStart w:id="0" w:name="_GoBack"/>
      <w:bookmarkEnd w:id="0"/>
      <w:r w:rsidRPr="00673D3A">
        <w:rPr>
          <w:rFonts w:ascii="Verdana" w:hAnsi="Verdana"/>
          <w:b/>
        </w:rPr>
        <w:t xml:space="preserve">Работник </w:t>
      </w:r>
      <w:r w:rsidR="00F1702B" w:rsidRPr="00673D3A">
        <w:rPr>
          <w:rFonts w:ascii="Verdana" w:hAnsi="Verdana"/>
          <w:b/>
        </w:rPr>
        <w:t>пада от мостови кран</w:t>
      </w:r>
    </w:p>
    <w:p w:rsidR="00375753" w:rsidRPr="00673D3A" w:rsidRDefault="00375753" w:rsidP="00286D03">
      <w:pPr>
        <w:ind w:firstLine="708"/>
        <w:jc w:val="center"/>
        <w:rPr>
          <w:rFonts w:ascii="Verdana" w:hAnsi="Verdana"/>
          <w:b/>
          <w:lang w:val="en-US"/>
        </w:rPr>
      </w:pPr>
    </w:p>
    <w:p w:rsidR="00256251" w:rsidRPr="00673D3A" w:rsidRDefault="005537D1" w:rsidP="005537D1">
      <w:pPr>
        <w:ind w:left="1416"/>
        <w:jc w:val="both"/>
        <w:rPr>
          <w:rFonts w:ascii="Verdana" w:hAnsi="Verdana"/>
          <w:b/>
          <w:sz w:val="20"/>
          <w:szCs w:val="20"/>
        </w:rPr>
      </w:pPr>
      <w:r w:rsidRPr="00673D3A">
        <w:rPr>
          <w:rFonts w:ascii="Verdana" w:hAnsi="Verdana"/>
          <w:b/>
          <w:sz w:val="20"/>
          <w:szCs w:val="20"/>
        </w:rPr>
        <w:t xml:space="preserve">     </w:t>
      </w:r>
      <w:r w:rsidR="00577D53" w:rsidRPr="00673D3A">
        <w:rPr>
          <w:rFonts w:ascii="Verdana" w:hAnsi="Verdana"/>
          <w:b/>
          <w:sz w:val="20"/>
          <w:szCs w:val="20"/>
        </w:rPr>
        <w:t xml:space="preserve">I. </w:t>
      </w:r>
      <w:r w:rsidR="00256251" w:rsidRPr="00673D3A">
        <w:rPr>
          <w:rFonts w:ascii="Verdana" w:hAnsi="Verdana"/>
          <w:b/>
          <w:sz w:val="20"/>
          <w:szCs w:val="20"/>
        </w:rPr>
        <w:t>Обстоятелства</w:t>
      </w:r>
    </w:p>
    <w:p w:rsidR="009A44E5" w:rsidRPr="00673D3A" w:rsidRDefault="009A44E5" w:rsidP="00147F4F">
      <w:pPr>
        <w:spacing w:after="0" w:line="240" w:lineRule="auto"/>
        <w:ind w:left="708" w:firstLine="1"/>
        <w:jc w:val="both"/>
        <w:rPr>
          <w:rFonts w:ascii="Verdana" w:hAnsi="Verdana"/>
          <w:b/>
          <w:sz w:val="20"/>
          <w:szCs w:val="20"/>
        </w:rPr>
      </w:pPr>
    </w:p>
    <w:p w:rsidR="00F1702B" w:rsidRPr="00673D3A" w:rsidRDefault="00F1702B" w:rsidP="00F1702B">
      <w:pPr>
        <w:pStyle w:val="ListParagraph"/>
        <w:ind w:left="1068" w:firstLine="348"/>
        <w:jc w:val="both"/>
        <w:rPr>
          <w:rFonts w:ascii="Verdana" w:hAnsi="Verdana"/>
          <w:sz w:val="20"/>
          <w:szCs w:val="20"/>
        </w:rPr>
      </w:pPr>
      <w:r w:rsidRPr="00673D3A">
        <w:rPr>
          <w:rFonts w:ascii="Verdana" w:hAnsi="Verdana"/>
          <w:sz w:val="20"/>
          <w:szCs w:val="20"/>
        </w:rPr>
        <w:t>Главен механик в дружеството, на възраст 61 години, е извършвал с колеги подготовка за ремонт на мостови кран. За целта кранът е закаран в единия край на крановия път. Пострадалият преминава по моста на крана, но не по обезопасената пътека, за да „заклини“ ходовите му колела. При завръщането си, към площадката със стълбата за слизане, по неизяснени причини, работникът пада от моста на крана от височина 8 – 10 м и загива на място.</w:t>
      </w:r>
    </w:p>
    <w:p w:rsidR="002F4373" w:rsidRPr="00673D3A" w:rsidRDefault="002F4373" w:rsidP="00256251">
      <w:pPr>
        <w:pStyle w:val="ListParagraph"/>
        <w:ind w:left="1068"/>
        <w:jc w:val="both"/>
        <w:rPr>
          <w:rFonts w:ascii="Verdana" w:hAnsi="Verdana"/>
          <w:b/>
          <w:sz w:val="20"/>
          <w:szCs w:val="20"/>
        </w:rPr>
      </w:pPr>
    </w:p>
    <w:p w:rsidR="00375753" w:rsidRPr="00673D3A" w:rsidRDefault="00375753" w:rsidP="00577D53">
      <w:pPr>
        <w:pStyle w:val="ListParagraph"/>
        <w:ind w:left="1068" w:firstLine="208"/>
        <w:jc w:val="both"/>
        <w:rPr>
          <w:rFonts w:ascii="Verdana" w:hAnsi="Verdana"/>
          <w:b/>
          <w:sz w:val="20"/>
          <w:szCs w:val="20"/>
          <w:lang w:val="en-US"/>
        </w:rPr>
      </w:pPr>
      <w:proofErr w:type="spellStart"/>
      <w:r w:rsidRPr="00673D3A">
        <w:rPr>
          <w:rFonts w:ascii="Verdana" w:hAnsi="Verdana"/>
          <w:b/>
          <w:sz w:val="20"/>
          <w:szCs w:val="20"/>
          <w:lang w:val="en-US"/>
        </w:rPr>
        <w:t>Причини</w:t>
      </w:r>
      <w:proofErr w:type="spellEnd"/>
      <w:r w:rsidRPr="00673D3A">
        <w:rPr>
          <w:rFonts w:ascii="Verdana" w:hAnsi="Verdana"/>
          <w:b/>
          <w:sz w:val="20"/>
          <w:szCs w:val="20"/>
          <w:lang w:val="en-US"/>
        </w:rPr>
        <w:t xml:space="preserve"> </w:t>
      </w:r>
      <w:proofErr w:type="spellStart"/>
      <w:r w:rsidRPr="00673D3A">
        <w:rPr>
          <w:rFonts w:ascii="Verdana" w:hAnsi="Verdana"/>
          <w:b/>
          <w:sz w:val="20"/>
          <w:szCs w:val="20"/>
          <w:lang w:val="en-US"/>
        </w:rPr>
        <w:t>за</w:t>
      </w:r>
      <w:proofErr w:type="spellEnd"/>
      <w:r w:rsidRPr="00673D3A">
        <w:rPr>
          <w:rFonts w:ascii="Verdana" w:hAnsi="Verdana"/>
          <w:b/>
          <w:sz w:val="20"/>
          <w:szCs w:val="20"/>
          <w:lang w:val="en-US"/>
        </w:rPr>
        <w:t xml:space="preserve"> </w:t>
      </w:r>
      <w:proofErr w:type="spellStart"/>
      <w:r w:rsidRPr="00673D3A">
        <w:rPr>
          <w:rFonts w:ascii="Verdana" w:hAnsi="Verdana"/>
          <w:b/>
          <w:sz w:val="20"/>
          <w:szCs w:val="20"/>
          <w:lang w:val="en-US"/>
        </w:rPr>
        <w:t>злополуката</w:t>
      </w:r>
      <w:proofErr w:type="spellEnd"/>
      <w:r w:rsidRPr="00673D3A">
        <w:rPr>
          <w:rFonts w:ascii="Verdana" w:hAnsi="Verdana"/>
          <w:b/>
          <w:sz w:val="20"/>
          <w:szCs w:val="20"/>
          <w:lang w:val="en-US"/>
        </w:rPr>
        <w:t xml:space="preserve">, </w:t>
      </w:r>
      <w:proofErr w:type="spellStart"/>
      <w:r w:rsidRPr="00673D3A">
        <w:rPr>
          <w:rFonts w:ascii="Verdana" w:hAnsi="Verdana"/>
          <w:b/>
          <w:sz w:val="20"/>
          <w:szCs w:val="20"/>
          <w:lang w:val="en-US"/>
        </w:rPr>
        <w:t>нарушени</w:t>
      </w:r>
      <w:proofErr w:type="spellEnd"/>
      <w:r w:rsidRPr="00673D3A">
        <w:rPr>
          <w:rFonts w:ascii="Verdana" w:hAnsi="Verdana"/>
          <w:b/>
          <w:sz w:val="20"/>
          <w:szCs w:val="20"/>
          <w:lang w:val="en-US"/>
        </w:rPr>
        <w:t xml:space="preserve"> </w:t>
      </w:r>
      <w:proofErr w:type="spellStart"/>
      <w:r w:rsidRPr="00673D3A">
        <w:rPr>
          <w:rFonts w:ascii="Verdana" w:hAnsi="Verdana"/>
          <w:b/>
          <w:sz w:val="20"/>
          <w:szCs w:val="20"/>
          <w:lang w:val="en-US"/>
        </w:rPr>
        <w:t>нормативните</w:t>
      </w:r>
      <w:proofErr w:type="spellEnd"/>
      <w:r w:rsidRPr="00673D3A">
        <w:rPr>
          <w:rFonts w:ascii="Verdana" w:hAnsi="Verdana"/>
          <w:b/>
          <w:sz w:val="20"/>
          <w:szCs w:val="20"/>
          <w:lang w:val="en-US"/>
        </w:rPr>
        <w:t xml:space="preserve"> </w:t>
      </w:r>
      <w:proofErr w:type="spellStart"/>
      <w:r w:rsidRPr="00673D3A">
        <w:rPr>
          <w:rFonts w:ascii="Verdana" w:hAnsi="Verdana"/>
          <w:b/>
          <w:sz w:val="20"/>
          <w:szCs w:val="20"/>
          <w:lang w:val="en-US"/>
        </w:rPr>
        <w:t>актове</w:t>
      </w:r>
      <w:proofErr w:type="spellEnd"/>
      <w:r w:rsidRPr="00673D3A">
        <w:rPr>
          <w:rFonts w:ascii="Verdana" w:hAnsi="Verdana"/>
          <w:b/>
          <w:sz w:val="20"/>
          <w:szCs w:val="20"/>
          <w:lang w:val="en-US"/>
        </w:rPr>
        <w:t xml:space="preserve"> и </w:t>
      </w:r>
      <w:proofErr w:type="spellStart"/>
      <w:r w:rsidRPr="00673D3A">
        <w:rPr>
          <w:rFonts w:ascii="Verdana" w:hAnsi="Verdana"/>
          <w:b/>
          <w:sz w:val="20"/>
          <w:szCs w:val="20"/>
          <w:lang w:val="en-US"/>
        </w:rPr>
        <w:t>лица</w:t>
      </w:r>
      <w:proofErr w:type="spellEnd"/>
      <w:r w:rsidR="00606C45" w:rsidRPr="00673D3A">
        <w:rPr>
          <w:rFonts w:ascii="Verdana" w:hAnsi="Verdana"/>
          <w:b/>
          <w:sz w:val="20"/>
          <w:szCs w:val="20"/>
        </w:rPr>
        <w:t>,</w:t>
      </w:r>
      <w:r w:rsidRPr="00673D3A">
        <w:rPr>
          <w:rFonts w:ascii="Verdana" w:hAnsi="Verdana"/>
          <w:b/>
          <w:sz w:val="20"/>
          <w:szCs w:val="20"/>
          <w:lang w:val="en-US"/>
        </w:rPr>
        <w:t xml:space="preserve"> </w:t>
      </w:r>
      <w:proofErr w:type="spellStart"/>
      <w:r w:rsidRPr="00673D3A">
        <w:rPr>
          <w:rFonts w:ascii="Verdana" w:hAnsi="Verdana"/>
          <w:b/>
          <w:sz w:val="20"/>
          <w:szCs w:val="20"/>
          <w:lang w:val="en-US"/>
        </w:rPr>
        <w:t>допуснали</w:t>
      </w:r>
      <w:proofErr w:type="spellEnd"/>
      <w:r w:rsidRPr="00673D3A">
        <w:rPr>
          <w:rFonts w:ascii="Verdana" w:hAnsi="Verdana"/>
          <w:b/>
          <w:sz w:val="20"/>
          <w:szCs w:val="20"/>
          <w:lang w:val="en-US"/>
        </w:rPr>
        <w:t xml:space="preserve"> </w:t>
      </w:r>
      <w:proofErr w:type="spellStart"/>
      <w:r w:rsidRPr="00673D3A">
        <w:rPr>
          <w:rFonts w:ascii="Verdana" w:hAnsi="Verdana"/>
          <w:b/>
          <w:sz w:val="20"/>
          <w:szCs w:val="20"/>
          <w:lang w:val="en-US"/>
        </w:rPr>
        <w:t>нарушения</w:t>
      </w:r>
      <w:proofErr w:type="spellEnd"/>
      <w:r w:rsidRPr="00673D3A">
        <w:rPr>
          <w:rFonts w:ascii="Verdana" w:hAnsi="Verdana"/>
          <w:b/>
          <w:sz w:val="20"/>
          <w:szCs w:val="20"/>
          <w:lang w:val="en-US"/>
        </w:rPr>
        <w:t>:</w:t>
      </w:r>
    </w:p>
    <w:p w:rsidR="008F15A1" w:rsidRPr="00673D3A" w:rsidRDefault="008F15A1" w:rsidP="00577D53">
      <w:pPr>
        <w:ind w:left="1276" w:firstLine="708"/>
        <w:jc w:val="both"/>
        <w:rPr>
          <w:rFonts w:ascii="Verdana" w:hAnsi="Verdana"/>
          <w:b/>
          <w:sz w:val="20"/>
          <w:szCs w:val="20"/>
        </w:rPr>
      </w:pPr>
    </w:p>
    <w:p w:rsidR="00256251" w:rsidRPr="00673D3A" w:rsidRDefault="00F22994" w:rsidP="008F15A1">
      <w:pPr>
        <w:ind w:left="1276" w:firstLine="567"/>
        <w:jc w:val="both"/>
        <w:rPr>
          <w:rFonts w:ascii="Verdana" w:hAnsi="Verdana"/>
          <w:b/>
          <w:sz w:val="20"/>
          <w:szCs w:val="20"/>
        </w:rPr>
      </w:pPr>
      <w:r w:rsidRPr="00673D3A">
        <w:rPr>
          <w:rFonts w:ascii="Verdana" w:hAnsi="Verdana"/>
          <w:b/>
          <w:sz w:val="20"/>
          <w:szCs w:val="20"/>
          <w:lang w:val="en-US"/>
        </w:rPr>
        <w:t>II</w:t>
      </w:r>
      <w:r w:rsidRPr="00673D3A">
        <w:rPr>
          <w:rFonts w:ascii="Verdana" w:hAnsi="Verdana"/>
          <w:b/>
          <w:sz w:val="20"/>
          <w:szCs w:val="20"/>
        </w:rPr>
        <w:t xml:space="preserve">. </w:t>
      </w:r>
      <w:r w:rsidR="00F3021D" w:rsidRPr="00673D3A">
        <w:rPr>
          <w:rFonts w:ascii="Verdana" w:hAnsi="Verdana"/>
          <w:b/>
          <w:sz w:val="20"/>
          <w:szCs w:val="20"/>
        </w:rPr>
        <w:t xml:space="preserve">Нарушения допуснати от </w:t>
      </w:r>
      <w:r w:rsidR="007439E2" w:rsidRPr="00673D3A">
        <w:rPr>
          <w:rFonts w:ascii="Verdana" w:hAnsi="Verdana"/>
          <w:b/>
          <w:sz w:val="20"/>
          <w:szCs w:val="20"/>
        </w:rPr>
        <w:t>работодателя</w:t>
      </w:r>
      <w:r w:rsidR="00D27327" w:rsidRPr="00673D3A">
        <w:rPr>
          <w:rFonts w:ascii="Verdana" w:hAnsi="Verdana"/>
          <w:b/>
          <w:sz w:val="20"/>
          <w:szCs w:val="20"/>
        </w:rPr>
        <w:t>:</w:t>
      </w:r>
    </w:p>
    <w:p w:rsidR="00283334" w:rsidRPr="00673D3A" w:rsidRDefault="00283334" w:rsidP="00283334">
      <w:pPr>
        <w:pStyle w:val="ListParagraph"/>
        <w:ind w:left="1788"/>
        <w:jc w:val="both"/>
        <w:rPr>
          <w:rFonts w:ascii="Verdana" w:hAnsi="Verdana"/>
          <w:sz w:val="20"/>
          <w:szCs w:val="20"/>
        </w:rPr>
      </w:pPr>
      <w:r w:rsidRPr="00673D3A">
        <w:rPr>
          <w:rFonts w:ascii="Verdana" w:hAnsi="Verdana"/>
          <w:sz w:val="20"/>
          <w:szCs w:val="20"/>
        </w:rPr>
        <w:t>1.</w:t>
      </w:r>
      <w:r w:rsidRPr="00673D3A">
        <w:rPr>
          <w:rFonts w:ascii="Verdana" w:hAnsi="Verdana"/>
          <w:sz w:val="20"/>
          <w:szCs w:val="20"/>
        </w:rPr>
        <w:tab/>
        <w:t>При извършване на проверка по спазване на трудовото законодателство се установи, че не се провежда ежедневен инструктаж на работещите, пряко заети в дейности с висок производствен риск (извършване на ремонтно-монтажна дейност, свързана с опасност при работа на височина), което е нарушение на чл. 15, ал. 1 от НАРЕДБА № РД-07-2 ОТ 16 ДЕКЕМВРИ 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Обн. ДВ. бр.102 от 22 Декември 2009г., посл. изм. ДВ. бр.25 от 30 Март 2010г. и чл. 16, т. 1, б. е) от НАРЕДБА № 2 ОТ 22 МАРТ 2004 Г. ЗА МИНИМАЛНИТЕ ИЗИСКВАНИЯ ЗА ЗДРАВОСЛОВНИ И БЕЗОПАСНИ УСЛОВИЯ НА ТРУД ПРИ ИЗВЪРШВАНЕ НА СТРОИТЕЛНИ И МОНТАЖНИ РАБОТИ, Обн. ДВ. бр.37 от 4 Май 2004г., попр. ДВ. бр.98 от 5 Ноември 2004г., изм. ДВ. бр.102 от 19 Декември 2006г.</w:t>
      </w:r>
    </w:p>
    <w:p w:rsidR="00283334" w:rsidRPr="00673D3A" w:rsidRDefault="00283334" w:rsidP="00283334">
      <w:pPr>
        <w:pStyle w:val="ListParagraph"/>
        <w:ind w:left="1788"/>
        <w:jc w:val="both"/>
        <w:rPr>
          <w:rFonts w:ascii="Verdana" w:hAnsi="Verdana"/>
          <w:sz w:val="20"/>
          <w:szCs w:val="20"/>
        </w:rPr>
      </w:pPr>
      <w:r w:rsidRPr="00673D3A">
        <w:rPr>
          <w:rFonts w:ascii="Verdana" w:hAnsi="Verdana"/>
          <w:sz w:val="20"/>
          <w:szCs w:val="20"/>
        </w:rPr>
        <w:t>2.</w:t>
      </w:r>
      <w:r w:rsidRPr="00673D3A">
        <w:rPr>
          <w:rFonts w:ascii="Verdana" w:hAnsi="Verdana"/>
          <w:sz w:val="20"/>
          <w:szCs w:val="20"/>
        </w:rPr>
        <w:tab/>
        <w:t>При извършване на проверка по спазване на трудовото законодателство се установи, че работодателят е изготвил списък на съоръженията с повишена опасност, но не е изготвил такъв на дейност</w:t>
      </w:r>
      <w:r w:rsidR="00606C45" w:rsidRPr="00673D3A">
        <w:rPr>
          <w:rFonts w:ascii="Verdana" w:hAnsi="Verdana"/>
          <w:sz w:val="20"/>
          <w:szCs w:val="20"/>
        </w:rPr>
        <w:t>ите с повишена опасност. Списъкът</w:t>
      </w:r>
      <w:r w:rsidRPr="00673D3A">
        <w:rPr>
          <w:rFonts w:ascii="Verdana" w:hAnsi="Verdana"/>
          <w:sz w:val="20"/>
          <w:szCs w:val="20"/>
        </w:rPr>
        <w:t xml:space="preserve"> на съоръженията с повишена опасност не е съгласуван от съответното ведомство (ИДТН), което е нарушение на чл. 281, ал. 3 от Кодекс на труда.</w:t>
      </w:r>
    </w:p>
    <w:p w:rsidR="00283334" w:rsidRPr="00673D3A" w:rsidRDefault="00283334" w:rsidP="00283334">
      <w:pPr>
        <w:pStyle w:val="ListParagraph"/>
        <w:ind w:left="1788"/>
        <w:jc w:val="both"/>
        <w:rPr>
          <w:rFonts w:ascii="Verdana" w:hAnsi="Verdana"/>
          <w:sz w:val="20"/>
          <w:szCs w:val="20"/>
        </w:rPr>
      </w:pPr>
      <w:r w:rsidRPr="00673D3A">
        <w:rPr>
          <w:rFonts w:ascii="Verdana" w:hAnsi="Verdana"/>
          <w:sz w:val="20"/>
          <w:szCs w:val="20"/>
        </w:rPr>
        <w:t>3.</w:t>
      </w:r>
      <w:r w:rsidRPr="00673D3A">
        <w:rPr>
          <w:rFonts w:ascii="Verdana" w:hAnsi="Verdana"/>
          <w:sz w:val="20"/>
          <w:szCs w:val="20"/>
        </w:rPr>
        <w:tab/>
        <w:t xml:space="preserve">Не са обхванати (при оценяването на риска) всички аспекти на трудовата дейност, с цел установяване на всички възможни опасности и рискове (например оценката на риска за ремонт на крановите съоръжения - не обхваща работното оборудване, работните места, работния процес и организацията на труда), което е нарушение </w:t>
      </w:r>
      <w:r w:rsidR="00606C45" w:rsidRPr="00673D3A">
        <w:rPr>
          <w:rFonts w:ascii="Verdana" w:hAnsi="Verdana"/>
          <w:sz w:val="20"/>
          <w:szCs w:val="20"/>
        </w:rPr>
        <w:t>на чл. 12 от Наредба №5 за реда</w:t>
      </w:r>
      <w:r w:rsidRPr="00673D3A">
        <w:rPr>
          <w:rFonts w:ascii="Verdana" w:hAnsi="Verdana"/>
          <w:sz w:val="20"/>
          <w:szCs w:val="20"/>
        </w:rPr>
        <w:t>, начина и периодичността на извършване на оценка на риска (обн., ДВ, бр. 47 от 21.05.1999 г.).</w:t>
      </w:r>
    </w:p>
    <w:p w:rsidR="00283334" w:rsidRPr="00673D3A" w:rsidRDefault="00283334" w:rsidP="00283334">
      <w:pPr>
        <w:pStyle w:val="ListParagraph"/>
        <w:ind w:left="1788"/>
        <w:jc w:val="both"/>
        <w:rPr>
          <w:rFonts w:ascii="Verdana" w:hAnsi="Verdana"/>
          <w:sz w:val="20"/>
          <w:szCs w:val="20"/>
        </w:rPr>
      </w:pPr>
      <w:r w:rsidRPr="00673D3A">
        <w:rPr>
          <w:rFonts w:ascii="Verdana" w:hAnsi="Verdana"/>
          <w:sz w:val="20"/>
          <w:szCs w:val="20"/>
        </w:rPr>
        <w:t>3.</w:t>
      </w:r>
      <w:r w:rsidRPr="00673D3A">
        <w:rPr>
          <w:rFonts w:ascii="Verdana" w:hAnsi="Verdana"/>
          <w:sz w:val="20"/>
          <w:szCs w:val="20"/>
        </w:rPr>
        <w:tab/>
        <w:t>При оценяване на риска за работещите не е извършено отчитане на непланирани, но предвидими събития, което е нарушение на чл. 16, ал. 1, т. 2, в) от НАРЕДБА № 5 от 11.05.1999 г. за реда, начина и периодичността на извършване на оценка на риска (обн., ДВ, бр. 47 от 21.05.1999 г.)</w:t>
      </w:r>
    </w:p>
    <w:p w:rsidR="00283334" w:rsidRPr="00673D3A" w:rsidRDefault="00283334" w:rsidP="00283334">
      <w:pPr>
        <w:pStyle w:val="ListParagraph"/>
        <w:ind w:left="1788"/>
        <w:jc w:val="both"/>
        <w:rPr>
          <w:rFonts w:ascii="Verdana" w:hAnsi="Verdana"/>
          <w:sz w:val="20"/>
          <w:szCs w:val="20"/>
        </w:rPr>
      </w:pPr>
      <w:r w:rsidRPr="00673D3A">
        <w:rPr>
          <w:rFonts w:ascii="Verdana" w:hAnsi="Verdana"/>
          <w:sz w:val="20"/>
          <w:szCs w:val="20"/>
        </w:rPr>
        <w:t>4.</w:t>
      </w:r>
      <w:r w:rsidRPr="00673D3A">
        <w:rPr>
          <w:rFonts w:ascii="Verdana" w:hAnsi="Verdana"/>
          <w:sz w:val="20"/>
          <w:szCs w:val="20"/>
        </w:rPr>
        <w:tab/>
        <w:t xml:space="preserve">При извършване на проверка по спазване на трудовото </w:t>
      </w:r>
      <w:r w:rsidR="004A6709" w:rsidRPr="00673D3A">
        <w:rPr>
          <w:rFonts w:ascii="Verdana" w:hAnsi="Verdana"/>
          <w:sz w:val="20"/>
          <w:szCs w:val="20"/>
        </w:rPr>
        <w:t xml:space="preserve">законодателство </w:t>
      </w:r>
      <w:r w:rsidRPr="00673D3A">
        <w:rPr>
          <w:rFonts w:ascii="Verdana" w:hAnsi="Verdana"/>
          <w:sz w:val="20"/>
          <w:szCs w:val="20"/>
        </w:rPr>
        <w:t xml:space="preserve">се установи, че лицата, които поддържат или ремонтират повдигателни съоръжения не вписват в ремонтен дневник всички извършени дейности по поддръжката и ремонта на повдигателните съоръжения (например на мостов кран 20/5т.), което е нарушение на чл. 204, ал. 1 от Наредба №7 за минималните изисквания за здравословни и безопасни условия на труд на работните места и при използване на работното оборудване /обн. ДВ бр.88/1999г./ във връзка с чл. 53, ал. 2 от </w:t>
      </w:r>
      <w:r w:rsidRPr="00673D3A">
        <w:rPr>
          <w:rFonts w:ascii="Verdana" w:hAnsi="Verdana"/>
          <w:sz w:val="20"/>
          <w:szCs w:val="20"/>
        </w:rPr>
        <w:lastRenderedPageBreak/>
        <w:t>НАРЕДБА за безопасната експлоатация и техническия надзор на повдигателни съоръжения, обн., ДВ, бр. 73 от 17.09.2010 г., изм. и доп., бр. 88 от 24.10.2014 г.</w:t>
      </w:r>
    </w:p>
    <w:p w:rsidR="00283334" w:rsidRPr="00673D3A" w:rsidRDefault="00283334" w:rsidP="00283334">
      <w:pPr>
        <w:pStyle w:val="ListParagraph"/>
        <w:ind w:left="1788"/>
        <w:jc w:val="both"/>
        <w:rPr>
          <w:rFonts w:ascii="Verdana" w:hAnsi="Verdana"/>
          <w:sz w:val="20"/>
          <w:szCs w:val="20"/>
        </w:rPr>
      </w:pPr>
      <w:r w:rsidRPr="00673D3A">
        <w:rPr>
          <w:rFonts w:ascii="Verdana" w:hAnsi="Verdana"/>
          <w:sz w:val="20"/>
          <w:szCs w:val="20"/>
        </w:rPr>
        <w:t>5.</w:t>
      </w:r>
      <w:r w:rsidRPr="00673D3A">
        <w:rPr>
          <w:rFonts w:ascii="Verdana" w:hAnsi="Verdana"/>
          <w:sz w:val="20"/>
          <w:szCs w:val="20"/>
        </w:rPr>
        <w:tab/>
        <w:t>При извършената проверка на място, според писмени и гласни показания на преки и непреки свидетели, пострадалият работник при слизане от крана се е придвижвал по дългото рамо на крановия мост (вместо по обезопасената с парапет пътека), като в края му</w:t>
      </w:r>
      <w:r w:rsidR="00606C45" w:rsidRPr="00673D3A">
        <w:rPr>
          <w:rFonts w:ascii="Verdana" w:hAnsi="Verdana"/>
          <w:sz w:val="20"/>
          <w:szCs w:val="20"/>
        </w:rPr>
        <w:t>,</w:t>
      </w:r>
      <w:r w:rsidRPr="00673D3A">
        <w:rPr>
          <w:rFonts w:ascii="Verdana" w:hAnsi="Verdana"/>
          <w:sz w:val="20"/>
          <w:szCs w:val="20"/>
        </w:rPr>
        <w:t xml:space="preserve"> по неизяснени причини</w:t>
      </w:r>
      <w:r w:rsidR="00606C45" w:rsidRPr="00673D3A">
        <w:rPr>
          <w:rFonts w:ascii="Verdana" w:hAnsi="Verdana"/>
          <w:sz w:val="20"/>
          <w:szCs w:val="20"/>
        </w:rPr>
        <w:t>,</w:t>
      </w:r>
      <w:r w:rsidRPr="00673D3A">
        <w:rPr>
          <w:rFonts w:ascii="Verdana" w:hAnsi="Verdana"/>
          <w:sz w:val="20"/>
          <w:szCs w:val="20"/>
        </w:rPr>
        <w:t xml:space="preserve"> е завил по късото рамо и е паднал от височина 11 метра между двете надлъжни рамена. Рамената на моста са силно запрашени и по тях има множество различни следи от обувки, което дава основание да се смята, че правилата за безопасно придвижване по конструкцията на крана са нарушавани и преди злополуката. В тази връзка работодателят  не  е осигурил ефективен контрол за спазване правилата за безопасна работа и извършване на работата без риск за здравето и по безопасен начин, което е нарушение на  чл. 16(1) т. 6 от Закон за здравословни и безопасни условия на труд, Обн. ДВ. бр.124 от 23 Декември 1997г.</w:t>
      </w:r>
    </w:p>
    <w:p w:rsidR="00283334" w:rsidRPr="00673D3A" w:rsidRDefault="00283334" w:rsidP="00283334">
      <w:pPr>
        <w:pStyle w:val="ListParagraph"/>
        <w:ind w:left="1788"/>
        <w:jc w:val="both"/>
        <w:rPr>
          <w:rFonts w:ascii="Verdana" w:hAnsi="Verdana"/>
          <w:sz w:val="20"/>
          <w:szCs w:val="20"/>
        </w:rPr>
      </w:pPr>
      <w:r w:rsidRPr="00673D3A">
        <w:rPr>
          <w:rFonts w:ascii="Verdana" w:hAnsi="Verdana"/>
          <w:sz w:val="20"/>
          <w:szCs w:val="20"/>
        </w:rPr>
        <w:t>6.</w:t>
      </w:r>
      <w:r w:rsidRPr="00673D3A">
        <w:rPr>
          <w:rFonts w:ascii="Verdana" w:hAnsi="Verdana"/>
          <w:sz w:val="20"/>
          <w:szCs w:val="20"/>
        </w:rPr>
        <w:tab/>
        <w:t>При извършване на проверка по спазване на трудовото законодателство се установи, че работодателят в съответствие с чл. 3 от НАРЕДБА № 3 ОТ 23 МАРТ 2004 Г. ЗА ОСИГУРЯВАНЕ НА ЗДРАВОСЛОВНИ И БЕЗОПАСНИ УСЛОВИЯ НА ТРУД ПРИ МЕХАНИЧНО (СТУДЕНО) ОБРАБОТВАНЕ НА МЕТАЛИ, Обн.</w:t>
      </w:r>
      <w:r w:rsidR="00606C45" w:rsidRPr="00673D3A">
        <w:rPr>
          <w:rFonts w:ascii="Verdana" w:hAnsi="Verdana"/>
          <w:sz w:val="20"/>
          <w:szCs w:val="20"/>
        </w:rPr>
        <w:t xml:space="preserve"> ДВ. бр.31 от 16 а</w:t>
      </w:r>
      <w:r w:rsidRPr="00673D3A">
        <w:rPr>
          <w:rFonts w:ascii="Verdana" w:hAnsi="Verdana"/>
          <w:sz w:val="20"/>
          <w:szCs w:val="20"/>
        </w:rPr>
        <w:t xml:space="preserve">прил 2004г. не е предприел всички необходими мерки за осигуряване на ЗБУТ - например зоните, в които има или могат да се появят специфични опасности, не са оградени/очертани и означени с установените знаци за безопасност на труда, което е нарушение на чл. 8 от същата наредба. </w:t>
      </w:r>
    </w:p>
    <w:p w:rsidR="00283334" w:rsidRPr="00673D3A" w:rsidRDefault="00283334" w:rsidP="00283334">
      <w:pPr>
        <w:pStyle w:val="ListParagraph"/>
        <w:ind w:left="1788"/>
        <w:jc w:val="both"/>
        <w:rPr>
          <w:rFonts w:ascii="Verdana" w:hAnsi="Verdana"/>
          <w:sz w:val="20"/>
          <w:szCs w:val="20"/>
        </w:rPr>
      </w:pPr>
      <w:r w:rsidRPr="00673D3A">
        <w:rPr>
          <w:rFonts w:ascii="Verdana" w:hAnsi="Verdana"/>
          <w:sz w:val="20"/>
          <w:szCs w:val="20"/>
        </w:rPr>
        <w:t>7.</w:t>
      </w:r>
      <w:r w:rsidRPr="00673D3A">
        <w:rPr>
          <w:rFonts w:ascii="Verdana" w:hAnsi="Verdana"/>
          <w:sz w:val="20"/>
          <w:szCs w:val="20"/>
        </w:rPr>
        <w:tab/>
        <w:t>Не са проведени задължителни периодични медицински прегледи на работещите – нарушен</w:t>
      </w:r>
      <w:r w:rsidR="00606C45" w:rsidRPr="00673D3A">
        <w:rPr>
          <w:rFonts w:ascii="Verdana" w:hAnsi="Verdana"/>
          <w:sz w:val="20"/>
          <w:szCs w:val="20"/>
        </w:rPr>
        <w:t xml:space="preserve"> е чл. 287(1) </w:t>
      </w:r>
      <w:r w:rsidRPr="00673D3A">
        <w:rPr>
          <w:rFonts w:ascii="Verdana" w:hAnsi="Verdana"/>
          <w:sz w:val="20"/>
          <w:szCs w:val="20"/>
        </w:rPr>
        <w:t>от Кодекс на труда, във връзка с  чл. 9(1)  от НАРЕДБА № 3 ЗА ЗАДЪЛЖИТЕЛНИТЕ ПРЕДВАРИТЕЛНИ И ПЕРИОДИЧНИ МЕДИЦИНСКИ ПРЕГЛЕДИ НА РАБОТНИЦИТЕ (Обн. ДВ. бр.16 от 27 Февруари 1987г., посл.  изм. ДВ. бр.78 от 30 Септември 2005г.)</w:t>
      </w:r>
    </w:p>
    <w:p w:rsidR="00283334" w:rsidRPr="00673D3A" w:rsidRDefault="00283334" w:rsidP="00283334">
      <w:pPr>
        <w:pStyle w:val="ListParagraph"/>
        <w:ind w:left="1788"/>
        <w:jc w:val="both"/>
        <w:rPr>
          <w:rFonts w:ascii="Verdana" w:hAnsi="Verdana"/>
          <w:sz w:val="20"/>
          <w:szCs w:val="20"/>
        </w:rPr>
      </w:pPr>
      <w:r w:rsidRPr="00673D3A">
        <w:rPr>
          <w:rFonts w:ascii="Verdana" w:hAnsi="Verdana"/>
          <w:sz w:val="20"/>
          <w:szCs w:val="20"/>
        </w:rPr>
        <w:t>8.</w:t>
      </w:r>
      <w:r w:rsidRPr="00673D3A">
        <w:rPr>
          <w:rFonts w:ascii="Verdana" w:hAnsi="Verdana"/>
          <w:sz w:val="20"/>
          <w:szCs w:val="20"/>
        </w:rPr>
        <w:tab/>
        <w:t>При извършване на проверка по спазване на трудовото законодателство се установи, че територията на предприятието, производствените и други помещения и работните места не се поддържат чисти. Отпадъците не се събират и обработват на определени и означени за това места съгласно производствените, санитарните и противопожарните изисквания. Материалите, суровините и готовата продукция не се съхраняват на определени за това места, като се спазват изискванията за безопасност на труда и в съответствие със санитарните, противопожарните и технологичните изисквания (например по обезопасената с парапети пътека за слизане от мостов кран 20/5т. с рег. №2766 в междукрановото пространство са натрупани кашони с живачни лампи, тръби, дъски и други отпадъци, които затрудняват безопасното придвижване по нея. В тази връзка е нарушен чл. 229, ал.ал. 1,2 и 3 от Наредба №7 за минималните изисквания за здравословни и безопасни условия на труд на работните места и при използване на работното оборудване–ДВ бр. 88/99 г.</w:t>
      </w:r>
    </w:p>
    <w:p w:rsidR="005537D1" w:rsidRPr="00673D3A" w:rsidRDefault="005537D1" w:rsidP="008F15A1">
      <w:pPr>
        <w:ind w:left="1843"/>
        <w:jc w:val="both"/>
        <w:rPr>
          <w:rFonts w:ascii="Verdana" w:hAnsi="Verdana"/>
          <w:b/>
          <w:sz w:val="20"/>
          <w:szCs w:val="20"/>
        </w:rPr>
      </w:pPr>
    </w:p>
    <w:p w:rsidR="00457FA6" w:rsidRPr="00673D3A" w:rsidRDefault="00375753" w:rsidP="008F15A1">
      <w:pPr>
        <w:ind w:left="1843"/>
        <w:jc w:val="both"/>
        <w:rPr>
          <w:rFonts w:ascii="Verdana" w:hAnsi="Verdana"/>
          <w:b/>
          <w:sz w:val="20"/>
          <w:szCs w:val="20"/>
        </w:rPr>
      </w:pPr>
      <w:r w:rsidRPr="00673D3A">
        <w:rPr>
          <w:rFonts w:ascii="Verdana" w:hAnsi="Verdana"/>
          <w:b/>
          <w:sz w:val="20"/>
          <w:szCs w:val="20"/>
          <w:lang w:val="en-US"/>
        </w:rPr>
        <w:t xml:space="preserve">III. </w:t>
      </w:r>
      <w:r w:rsidR="007C4BDB" w:rsidRPr="00673D3A">
        <w:rPr>
          <w:rFonts w:ascii="Verdana" w:hAnsi="Verdana"/>
          <w:b/>
          <w:sz w:val="20"/>
          <w:szCs w:val="20"/>
        </w:rPr>
        <w:t>Предприети мерки</w:t>
      </w:r>
      <w:r w:rsidR="004E6EC2" w:rsidRPr="00673D3A">
        <w:rPr>
          <w:rFonts w:ascii="Verdana" w:hAnsi="Verdana"/>
          <w:b/>
          <w:sz w:val="20"/>
          <w:szCs w:val="20"/>
        </w:rPr>
        <w:t>:</w:t>
      </w:r>
    </w:p>
    <w:p w:rsidR="001A521F" w:rsidRPr="00673D3A" w:rsidRDefault="00457FA6" w:rsidP="00375753">
      <w:pPr>
        <w:spacing w:after="0" w:line="240" w:lineRule="auto"/>
        <w:ind w:left="1843"/>
        <w:jc w:val="both"/>
        <w:rPr>
          <w:rFonts w:ascii="Verdana" w:hAnsi="Verdana"/>
          <w:sz w:val="20"/>
          <w:szCs w:val="20"/>
        </w:rPr>
      </w:pPr>
      <w:r w:rsidRPr="00673D3A">
        <w:rPr>
          <w:rFonts w:ascii="Verdana" w:hAnsi="Verdana"/>
          <w:sz w:val="20"/>
          <w:szCs w:val="20"/>
        </w:rPr>
        <w:t>За отстраняване на констат</w:t>
      </w:r>
      <w:r w:rsidR="00C7127D" w:rsidRPr="00673D3A">
        <w:rPr>
          <w:rFonts w:ascii="Verdana" w:hAnsi="Verdana"/>
          <w:sz w:val="20"/>
          <w:szCs w:val="20"/>
        </w:rPr>
        <w:t>иран</w:t>
      </w:r>
      <w:r w:rsidR="00984521" w:rsidRPr="00673D3A">
        <w:rPr>
          <w:rFonts w:ascii="Verdana" w:hAnsi="Verdana"/>
          <w:sz w:val="20"/>
          <w:szCs w:val="20"/>
        </w:rPr>
        <w:t>ото</w:t>
      </w:r>
      <w:r w:rsidR="00375753" w:rsidRPr="00673D3A">
        <w:rPr>
          <w:rFonts w:ascii="Verdana" w:hAnsi="Verdana"/>
          <w:sz w:val="20"/>
          <w:szCs w:val="20"/>
        </w:rPr>
        <w:t xml:space="preserve"> нарушени</w:t>
      </w:r>
      <w:r w:rsidR="00984521" w:rsidRPr="00673D3A">
        <w:rPr>
          <w:rFonts w:ascii="Verdana" w:hAnsi="Verdana"/>
          <w:sz w:val="20"/>
          <w:szCs w:val="20"/>
        </w:rPr>
        <w:t>е</w:t>
      </w:r>
      <w:r w:rsidR="00133893" w:rsidRPr="00673D3A">
        <w:rPr>
          <w:rFonts w:ascii="Verdana" w:hAnsi="Verdana"/>
          <w:sz w:val="20"/>
          <w:szCs w:val="20"/>
        </w:rPr>
        <w:t xml:space="preserve"> отразен</w:t>
      </w:r>
      <w:r w:rsidR="00984521" w:rsidRPr="00673D3A">
        <w:rPr>
          <w:rFonts w:ascii="Verdana" w:hAnsi="Verdana"/>
          <w:sz w:val="20"/>
          <w:szCs w:val="20"/>
        </w:rPr>
        <w:t>о</w:t>
      </w:r>
      <w:r w:rsidR="00133893" w:rsidRPr="00673D3A">
        <w:rPr>
          <w:rFonts w:ascii="Verdana" w:hAnsi="Verdana"/>
          <w:sz w:val="20"/>
          <w:szCs w:val="20"/>
        </w:rPr>
        <w:t xml:space="preserve"> в т.</w:t>
      </w:r>
      <w:r w:rsidR="008A7BC2" w:rsidRPr="00673D3A">
        <w:rPr>
          <w:rFonts w:ascii="Verdana" w:hAnsi="Verdana"/>
          <w:sz w:val="20"/>
          <w:szCs w:val="20"/>
        </w:rPr>
        <w:t>4 и  т.8</w:t>
      </w:r>
      <w:r w:rsidR="00984521" w:rsidRPr="00673D3A">
        <w:rPr>
          <w:rFonts w:ascii="Verdana" w:hAnsi="Verdana"/>
          <w:sz w:val="20"/>
          <w:szCs w:val="20"/>
        </w:rPr>
        <w:t xml:space="preserve"> </w:t>
      </w:r>
      <w:r w:rsidR="008A7BC2" w:rsidRPr="00673D3A">
        <w:rPr>
          <w:rFonts w:ascii="Verdana" w:hAnsi="Verdana"/>
          <w:sz w:val="20"/>
          <w:szCs w:val="20"/>
        </w:rPr>
        <w:t>са</w:t>
      </w:r>
      <w:r w:rsidRPr="00673D3A">
        <w:rPr>
          <w:rFonts w:ascii="Verdana" w:hAnsi="Verdana"/>
          <w:sz w:val="20"/>
          <w:szCs w:val="20"/>
        </w:rPr>
        <w:t xml:space="preserve"> съставен</w:t>
      </w:r>
      <w:r w:rsidR="008A7BC2" w:rsidRPr="00673D3A">
        <w:rPr>
          <w:rFonts w:ascii="Verdana" w:hAnsi="Verdana"/>
          <w:sz w:val="20"/>
          <w:szCs w:val="20"/>
        </w:rPr>
        <w:t>и</w:t>
      </w:r>
      <w:r w:rsidRPr="00673D3A">
        <w:rPr>
          <w:rFonts w:ascii="Verdana" w:hAnsi="Verdana"/>
          <w:sz w:val="20"/>
          <w:szCs w:val="20"/>
        </w:rPr>
        <w:t xml:space="preserve"> АУАН</w:t>
      </w:r>
      <w:r w:rsidR="008A7BC2" w:rsidRPr="00673D3A">
        <w:rPr>
          <w:rFonts w:ascii="Verdana" w:hAnsi="Verdana"/>
          <w:sz w:val="20"/>
          <w:szCs w:val="20"/>
        </w:rPr>
        <w:t>-и</w:t>
      </w:r>
      <w:r w:rsidR="001A521F" w:rsidRPr="00673D3A">
        <w:rPr>
          <w:rFonts w:ascii="Verdana" w:hAnsi="Verdana"/>
          <w:sz w:val="20"/>
          <w:szCs w:val="20"/>
        </w:rPr>
        <w:t>.</w:t>
      </w:r>
    </w:p>
    <w:p w:rsidR="00AA0795" w:rsidRPr="00673D3A" w:rsidRDefault="001A521F" w:rsidP="00375753">
      <w:pPr>
        <w:spacing w:after="0" w:line="240" w:lineRule="auto"/>
        <w:ind w:left="1843"/>
        <w:jc w:val="both"/>
        <w:rPr>
          <w:rFonts w:ascii="Verdana" w:hAnsi="Verdana"/>
          <w:sz w:val="20"/>
          <w:szCs w:val="20"/>
        </w:rPr>
      </w:pPr>
      <w:r w:rsidRPr="00673D3A">
        <w:rPr>
          <w:rFonts w:ascii="Verdana" w:hAnsi="Verdana"/>
          <w:sz w:val="20"/>
          <w:szCs w:val="20"/>
        </w:rPr>
        <w:t>Дадени са предписания</w:t>
      </w:r>
      <w:r w:rsidR="00C7127D" w:rsidRPr="00673D3A">
        <w:rPr>
          <w:rFonts w:ascii="Verdana" w:hAnsi="Verdana"/>
          <w:sz w:val="20"/>
          <w:szCs w:val="20"/>
        </w:rPr>
        <w:t xml:space="preserve"> за всяко констатирано</w:t>
      </w:r>
      <w:r w:rsidR="00AA0795" w:rsidRPr="00673D3A">
        <w:rPr>
          <w:rFonts w:ascii="Verdana" w:hAnsi="Verdana"/>
          <w:sz w:val="20"/>
          <w:szCs w:val="20"/>
        </w:rPr>
        <w:t xml:space="preserve"> нарушение</w:t>
      </w:r>
      <w:r w:rsidR="00EF1D52" w:rsidRPr="00673D3A">
        <w:rPr>
          <w:rFonts w:ascii="Verdana" w:hAnsi="Verdana"/>
          <w:sz w:val="20"/>
          <w:szCs w:val="20"/>
        </w:rPr>
        <w:t>.</w:t>
      </w:r>
      <w:r w:rsidR="00C7127D" w:rsidRPr="00673D3A">
        <w:rPr>
          <w:rFonts w:ascii="Verdana" w:hAnsi="Verdana"/>
          <w:sz w:val="20"/>
          <w:szCs w:val="20"/>
        </w:rPr>
        <w:t xml:space="preserve"> </w:t>
      </w:r>
    </w:p>
    <w:sectPr w:rsidR="00AA0795" w:rsidRPr="00673D3A" w:rsidSect="004D63D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529"/>
    <w:multiLevelType w:val="hybridMultilevel"/>
    <w:tmpl w:val="FBAEF292"/>
    <w:lvl w:ilvl="0" w:tplc="77D0FA10">
      <w:start w:val="1"/>
      <w:numFmt w:val="decimal"/>
      <w:lvlText w:val="%1."/>
      <w:lvlJc w:val="left"/>
      <w:pPr>
        <w:ind w:left="720" w:hanging="360"/>
      </w:pPr>
      <w:rPr>
        <w:rFonts w:ascii="Verdana" w:eastAsiaTheme="minorHAnsi" w:hAnsi="Verdana" w:cstheme="minorBidi"/>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CCD3E43"/>
    <w:multiLevelType w:val="hybridMultilevel"/>
    <w:tmpl w:val="122A592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3735BAA"/>
    <w:multiLevelType w:val="hybridMultilevel"/>
    <w:tmpl w:val="5F70E326"/>
    <w:lvl w:ilvl="0" w:tplc="B25A9C4A">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1425130D"/>
    <w:multiLevelType w:val="hybridMultilevel"/>
    <w:tmpl w:val="FAFE7546"/>
    <w:lvl w:ilvl="0" w:tplc="04020001">
      <w:start w:val="1"/>
      <w:numFmt w:val="bullet"/>
      <w:lvlText w:val=""/>
      <w:lvlJc w:val="left"/>
      <w:pPr>
        <w:ind w:left="1788" w:hanging="360"/>
      </w:pPr>
      <w:rPr>
        <w:rFonts w:ascii="Symbol" w:hAnsi="Symbol"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4">
    <w:nsid w:val="24CC5BAD"/>
    <w:multiLevelType w:val="hybridMultilevel"/>
    <w:tmpl w:val="7C5C512C"/>
    <w:lvl w:ilvl="0" w:tplc="2AA8C11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
    <w:nsid w:val="33C96C07"/>
    <w:multiLevelType w:val="hybridMultilevel"/>
    <w:tmpl w:val="54E8B7A8"/>
    <w:lvl w:ilvl="0" w:tplc="3F9A63BA">
      <w:start w:val="1"/>
      <w:numFmt w:val="decimal"/>
      <w:lvlText w:val="%1."/>
      <w:lvlJc w:val="left"/>
      <w:pPr>
        <w:ind w:left="1788" w:hanging="360"/>
      </w:pPr>
      <w:rPr>
        <w:rFonts w:hint="default"/>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6">
    <w:nsid w:val="3BE75A9C"/>
    <w:multiLevelType w:val="hybridMultilevel"/>
    <w:tmpl w:val="F9DE80F8"/>
    <w:lvl w:ilvl="0" w:tplc="2374796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3D5D54A4"/>
    <w:multiLevelType w:val="hybridMultilevel"/>
    <w:tmpl w:val="9CE0BC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175622C"/>
    <w:multiLevelType w:val="hybridMultilevel"/>
    <w:tmpl w:val="4D02BE24"/>
    <w:lvl w:ilvl="0" w:tplc="D89C99DE">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9">
    <w:nsid w:val="42E93406"/>
    <w:multiLevelType w:val="hybridMultilevel"/>
    <w:tmpl w:val="15781ED0"/>
    <w:lvl w:ilvl="0" w:tplc="04020001">
      <w:start w:val="1"/>
      <w:numFmt w:val="bullet"/>
      <w:lvlText w:val=""/>
      <w:lvlJc w:val="left"/>
      <w:pPr>
        <w:ind w:left="1788" w:hanging="360"/>
      </w:pPr>
      <w:rPr>
        <w:rFonts w:ascii="Symbol" w:hAnsi="Symbol"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10">
    <w:nsid w:val="5F1574F1"/>
    <w:multiLevelType w:val="hybridMultilevel"/>
    <w:tmpl w:val="901865F8"/>
    <w:lvl w:ilvl="0" w:tplc="1A2C911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6DBF7931"/>
    <w:multiLevelType w:val="hybridMultilevel"/>
    <w:tmpl w:val="4B7680C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nsid w:val="72F33517"/>
    <w:multiLevelType w:val="hybridMultilevel"/>
    <w:tmpl w:val="BCC8EB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9"/>
  </w:num>
  <w:num w:numId="5">
    <w:abstractNumId w:val="11"/>
  </w:num>
  <w:num w:numId="6">
    <w:abstractNumId w:val="4"/>
  </w:num>
  <w:num w:numId="7">
    <w:abstractNumId w:val="3"/>
  </w:num>
  <w:num w:numId="8">
    <w:abstractNumId w:val="0"/>
  </w:num>
  <w:num w:numId="9">
    <w:abstractNumId w:val="12"/>
  </w:num>
  <w:num w:numId="10">
    <w:abstractNumId w:val="7"/>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592"/>
    <w:rsid w:val="0000528E"/>
    <w:rsid w:val="00005608"/>
    <w:rsid w:val="0000754E"/>
    <w:rsid w:val="00031B45"/>
    <w:rsid w:val="0004313B"/>
    <w:rsid w:val="00044FC2"/>
    <w:rsid w:val="000625A8"/>
    <w:rsid w:val="000650E6"/>
    <w:rsid w:val="000811A2"/>
    <w:rsid w:val="0009059A"/>
    <w:rsid w:val="000A5E7F"/>
    <w:rsid w:val="000C67CA"/>
    <w:rsid w:val="000D21B9"/>
    <w:rsid w:val="000E645E"/>
    <w:rsid w:val="000F077E"/>
    <w:rsid w:val="00107433"/>
    <w:rsid w:val="00114AD3"/>
    <w:rsid w:val="0012375A"/>
    <w:rsid w:val="001252A2"/>
    <w:rsid w:val="00133893"/>
    <w:rsid w:val="00144612"/>
    <w:rsid w:val="00147F4F"/>
    <w:rsid w:val="00151247"/>
    <w:rsid w:val="00172DB2"/>
    <w:rsid w:val="0017503B"/>
    <w:rsid w:val="001A3634"/>
    <w:rsid w:val="001A3E5E"/>
    <w:rsid w:val="001A3F51"/>
    <w:rsid w:val="001A521F"/>
    <w:rsid w:val="001B2EC5"/>
    <w:rsid w:val="001C3865"/>
    <w:rsid w:val="001C68A4"/>
    <w:rsid w:val="001D6493"/>
    <w:rsid w:val="001E38FD"/>
    <w:rsid w:val="002024C0"/>
    <w:rsid w:val="0020719D"/>
    <w:rsid w:val="00207616"/>
    <w:rsid w:val="00207BA5"/>
    <w:rsid w:val="0021271F"/>
    <w:rsid w:val="002132A8"/>
    <w:rsid w:val="00224EFD"/>
    <w:rsid w:val="00224FFE"/>
    <w:rsid w:val="00233B22"/>
    <w:rsid w:val="00245E4B"/>
    <w:rsid w:val="002532D0"/>
    <w:rsid w:val="00256251"/>
    <w:rsid w:val="00270389"/>
    <w:rsid w:val="00276D16"/>
    <w:rsid w:val="00283334"/>
    <w:rsid w:val="00286D03"/>
    <w:rsid w:val="002948D8"/>
    <w:rsid w:val="002A3CDF"/>
    <w:rsid w:val="002B6AF9"/>
    <w:rsid w:val="002C0481"/>
    <w:rsid w:val="002E4559"/>
    <w:rsid w:val="002E4D84"/>
    <w:rsid w:val="002F1668"/>
    <w:rsid w:val="002F2463"/>
    <w:rsid w:val="002F3953"/>
    <w:rsid w:val="002F4373"/>
    <w:rsid w:val="00302B09"/>
    <w:rsid w:val="00305F34"/>
    <w:rsid w:val="0031159A"/>
    <w:rsid w:val="0032060B"/>
    <w:rsid w:val="00331AC6"/>
    <w:rsid w:val="003359B2"/>
    <w:rsid w:val="003376F9"/>
    <w:rsid w:val="00345CD7"/>
    <w:rsid w:val="0034707E"/>
    <w:rsid w:val="003525A2"/>
    <w:rsid w:val="00353AA4"/>
    <w:rsid w:val="00373C49"/>
    <w:rsid w:val="00375753"/>
    <w:rsid w:val="0038544D"/>
    <w:rsid w:val="00385706"/>
    <w:rsid w:val="00396D7F"/>
    <w:rsid w:val="003A5436"/>
    <w:rsid w:val="003B0480"/>
    <w:rsid w:val="003B4CAB"/>
    <w:rsid w:val="003B558F"/>
    <w:rsid w:val="003D3195"/>
    <w:rsid w:val="003D4AB9"/>
    <w:rsid w:val="003E0FD9"/>
    <w:rsid w:val="003E4DD2"/>
    <w:rsid w:val="003F03BC"/>
    <w:rsid w:val="003F4C73"/>
    <w:rsid w:val="003F7B83"/>
    <w:rsid w:val="00403FBE"/>
    <w:rsid w:val="00411526"/>
    <w:rsid w:val="00426FF0"/>
    <w:rsid w:val="00450A79"/>
    <w:rsid w:val="00455FF2"/>
    <w:rsid w:val="00457FA6"/>
    <w:rsid w:val="00470BB0"/>
    <w:rsid w:val="004721A1"/>
    <w:rsid w:val="004774D3"/>
    <w:rsid w:val="004874CC"/>
    <w:rsid w:val="00492185"/>
    <w:rsid w:val="00497ED1"/>
    <w:rsid w:val="004A6709"/>
    <w:rsid w:val="004B02D5"/>
    <w:rsid w:val="004B49A9"/>
    <w:rsid w:val="004B52A0"/>
    <w:rsid w:val="004C4398"/>
    <w:rsid w:val="004D63D7"/>
    <w:rsid w:val="004E1504"/>
    <w:rsid w:val="004E6EC2"/>
    <w:rsid w:val="004F7B89"/>
    <w:rsid w:val="00512343"/>
    <w:rsid w:val="00525B29"/>
    <w:rsid w:val="00525B92"/>
    <w:rsid w:val="00535ABB"/>
    <w:rsid w:val="00537644"/>
    <w:rsid w:val="00542411"/>
    <w:rsid w:val="005537D1"/>
    <w:rsid w:val="00570777"/>
    <w:rsid w:val="00577D53"/>
    <w:rsid w:val="00583B1E"/>
    <w:rsid w:val="0058693A"/>
    <w:rsid w:val="005A5885"/>
    <w:rsid w:val="005C5F20"/>
    <w:rsid w:val="005D1A67"/>
    <w:rsid w:val="005D5986"/>
    <w:rsid w:val="005E68DA"/>
    <w:rsid w:val="00605E83"/>
    <w:rsid w:val="00606C45"/>
    <w:rsid w:val="006106ED"/>
    <w:rsid w:val="00631EA4"/>
    <w:rsid w:val="00632618"/>
    <w:rsid w:val="00634A47"/>
    <w:rsid w:val="006458B1"/>
    <w:rsid w:val="00650F33"/>
    <w:rsid w:val="006612DA"/>
    <w:rsid w:val="006635CF"/>
    <w:rsid w:val="00667C94"/>
    <w:rsid w:val="00672A3F"/>
    <w:rsid w:val="00673D3A"/>
    <w:rsid w:val="006751D7"/>
    <w:rsid w:val="00675AC3"/>
    <w:rsid w:val="006874D0"/>
    <w:rsid w:val="006C5694"/>
    <w:rsid w:val="00704384"/>
    <w:rsid w:val="00706EE3"/>
    <w:rsid w:val="00733C2E"/>
    <w:rsid w:val="007439E2"/>
    <w:rsid w:val="0075292C"/>
    <w:rsid w:val="00755011"/>
    <w:rsid w:val="0076011E"/>
    <w:rsid w:val="00762E3B"/>
    <w:rsid w:val="00765D1D"/>
    <w:rsid w:val="00766291"/>
    <w:rsid w:val="00781AC6"/>
    <w:rsid w:val="00786518"/>
    <w:rsid w:val="00786BBE"/>
    <w:rsid w:val="007C2BB7"/>
    <w:rsid w:val="007C4BDB"/>
    <w:rsid w:val="007C4EA7"/>
    <w:rsid w:val="007E5E78"/>
    <w:rsid w:val="00802086"/>
    <w:rsid w:val="00826F26"/>
    <w:rsid w:val="00826F44"/>
    <w:rsid w:val="00832400"/>
    <w:rsid w:val="00855F65"/>
    <w:rsid w:val="00856013"/>
    <w:rsid w:val="008728E1"/>
    <w:rsid w:val="00873481"/>
    <w:rsid w:val="00887EE9"/>
    <w:rsid w:val="008A7BC2"/>
    <w:rsid w:val="008B730E"/>
    <w:rsid w:val="008D30CA"/>
    <w:rsid w:val="008E5270"/>
    <w:rsid w:val="008F0619"/>
    <w:rsid w:val="008F15A1"/>
    <w:rsid w:val="008F7CFF"/>
    <w:rsid w:val="00902D94"/>
    <w:rsid w:val="00910E9B"/>
    <w:rsid w:val="0093114C"/>
    <w:rsid w:val="0095632D"/>
    <w:rsid w:val="00971ED7"/>
    <w:rsid w:val="00984521"/>
    <w:rsid w:val="009918CA"/>
    <w:rsid w:val="009A04A3"/>
    <w:rsid w:val="009A44E5"/>
    <w:rsid w:val="009B2044"/>
    <w:rsid w:val="009B3F8F"/>
    <w:rsid w:val="009C3BA1"/>
    <w:rsid w:val="009C62EA"/>
    <w:rsid w:val="009D1439"/>
    <w:rsid w:val="009D36B0"/>
    <w:rsid w:val="009E5DBB"/>
    <w:rsid w:val="009E6191"/>
    <w:rsid w:val="00A07610"/>
    <w:rsid w:val="00A146CE"/>
    <w:rsid w:val="00A45CBE"/>
    <w:rsid w:val="00A52588"/>
    <w:rsid w:val="00A70027"/>
    <w:rsid w:val="00A74053"/>
    <w:rsid w:val="00A75132"/>
    <w:rsid w:val="00A9665B"/>
    <w:rsid w:val="00AA0795"/>
    <w:rsid w:val="00AA31D6"/>
    <w:rsid w:val="00AB77FA"/>
    <w:rsid w:val="00AC4E95"/>
    <w:rsid w:val="00AE78EF"/>
    <w:rsid w:val="00B11BC3"/>
    <w:rsid w:val="00B312FB"/>
    <w:rsid w:val="00B32DBD"/>
    <w:rsid w:val="00B40357"/>
    <w:rsid w:val="00B5091A"/>
    <w:rsid w:val="00B51CE6"/>
    <w:rsid w:val="00B555E2"/>
    <w:rsid w:val="00B6502E"/>
    <w:rsid w:val="00B66073"/>
    <w:rsid w:val="00B72164"/>
    <w:rsid w:val="00B7251C"/>
    <w:rsid w:val="00B74DA0"/>
    <w:rsid w:val="00B84557"/>
    <w:rsid w:val="00B869E7"/>
    <w:rsid w:val="00B91421"/>
    <w:rsid w:val="00B9435B"/>
    <w:rsid w:val="00BC7C74"/>
    <w:rsid w:val="00BE53A4"/>
    <w:rsid w:val="00C108E6"/>
    <w:rsid w:val="00C1588A"/>
    <w:rsid w:val="00C32C04"/>
    <w:rsid w:val="00C34A85"/>
    <w:rsid w:val="00C436E9"/>
    <w:rsid w:val="00C437C8"/>
    <w:rsid w:val="00C660B8"/>
    <w:rsid w:val="00C7127D"/>
    <w:rsid w:val="00CA0C2E"/>
    <w:rsid w:val="00CD75E8"/>
    <w:rsid w:val="00CE0517"/>
    <w:rsid w:val="00CE7EF2"/>
    <w:rsid w:val="00CF1277"/>
    <w:rsid w:val="00D00904"/>
    <w:rsid w:val="00D27327"/>
    <w:rsid w:val="00D5053E"/>
    <w:rsid w:val="00D51E96"/>
    <w:rsid w:val="00D53541"/>
    <w:rsid w:val="00D60BF1"/>
    <w:rsid w:val="00D6125B"/>
    <w:rsid w:val="00D62EBC"/>
    <w:rsid w:val="00D9426B"/>
    <w:rsid w:val="00D958BA"/>
    <w:rsid w:val="00DC0C14"/>
    <w:rsid w:val="00DC4280"/>
    <w:rsid w:val="00DD593F"/>
    <w:rsid w:val="00DE3A3C"/>
    <w:rsid w:val="00DF531D"/>
    <w:rsid w:val="00E00136"/>
    <w:rsid w:val="00E07111"/>
    <w:rsid w:val="00E11C8D"/>
    <w:rsid w:val="00E11D8A"/>
    <w:rsid w:val="00E22E67"/>
    <w:rsid w:val="00E25BCA"/>
    <w:rsid w:val="00E26C93"/>
    <w:rsid w:val="00E37DFF"/>
    <w:rsid w:val="00E43F18"/>
    <w:rsid w:val="00E52C3E"/>
    <w:rsid w:val="00E66D3C"/>
    <w:rsid w:val="00E7524C"/>
    <w:rsid w:val="00E75592"/>
    <w:rsid w:val="00E9669F"/>
    <w:rsid w:val="00EA0A8E"/>
    <w:rsid w:val="00EB135C"/>
    <w:rsid w:val="00EB345D"/>
    <w:rsid w:val="00EF1D52"/>
    <w:rsid w:val="00EF3F39"/>
    <w:rsid w:val="00F15AB6"/>
    <w:rsid w:val="00F1702B"/>
    <w:rsid w:val="00F22994"/>
    <w:rsid w:val="00F3021D"/>
    <w:rsid w:val="00F61A41"/>
    <w:rsid w:val="00FC6AD3"/>
    <w:rsid w:val="00FC7122"/>
    <w:rsid w:val="00FF4F3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D03"/>
    <w:pPr>
      <w:ind w:left="720"/>
      <w:contextualSpacing/>
    </w:pPr>
  </w:style>
  <w:style w:type="character" w:customStyle="1" w:styleId="apple-converted-space">
    <w:name w:val="apple-converted-space"/>
    <w:basedOn w:val="DefaultParagraphFont"/>
    <w:rsid w:val="00426FF0"/>
  </w:style>
  <w:style w:type="character" w:customStyle="1" w:styleId="samedocreference">
    <w:name w:val="samedocreference"/>
    <w:basedOn w:val="DefaultParagraphFont"/>
    <w:rsid w:val="00426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D03"/>
    <w:pPr>
      <w:ind w:left="720"/>
      <w:contextualSpacing/>
    </w:pPr>
  </w:style>
  <w:style w:type="character" w:customStyle="1" w:styleId="apple-converted-space">
    <w:name w:val="apple-converted-space"/>
    <w:basedOn w:val="DefaultParagraphFont"/>
    <w:rsid w:val="00426FF0"/>
  </w:style>
  <w:style w:type="character" w:customStyle="1" w:styleId="samedocreference">
    <w:name w:val="samedocreference"/>
    <w:basedOn w:val="DefaultParagraphFont"/>
    <w:rsid w:val="00426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4565">
      <w:bodyDiv w:val="1"/>
      <w:marLeft w:val="0"/>
      <w:marRight w:val="0"/>
      <w:marTop w:val="0"/>
      <w:marBottom w:val="0"/>
      <w:divBdr>
        <w:top w:val="none" w:sz="0" w:space="0" w:color="auto"/>
        <w:left w:val="none" w:sz="0" w:space="0" w:color="auto"/>
        <w:bottom w:val="none" w:sz="0" w:space="0" w:color="auto"/>
        <w:right w:val="none" w:sz="0" w:space="0" w:color="auto"/>
      </w:divBdr>
      <w:divsChild>
        <w:div w:id="567421568">
          <w:marLeft w:val="0"/>
          <w:marRight w:val="0"/>
          <w:marTop w:val="0"/>
          <w:marBottom w:val="0"/>
          <w:divBdr>
            <w:top w:val="none" w:sz="0" w:space="0" w:color="auto"/>
            <w:left w:val="none" w:sz="0" w:space="0" w:color="auto"/>
            <w:bottom w:val="none" w:sz="0" w:space="0" w:color="auto"/>
            <w:right w:val="none" w:sz="0" w:space="0" w:color="auto"/>
          </w:divBdr>
        </w:div>
        <w:div w:id="26878427">
          <w:marLeft w:val="0"/>
          <w:marRight w:val="0"/>
          <w:marTop w:val="0"/>
          <w:marBottom w:val="0"/>
          <w:divBdr>
            <w:top w:val="none" w:sz="0" w:space="0" w:color="auto"/>
            <w:left w:val="none" w:sz="0" w:space="0" w:color="auto"/>
            <w:bottom w:val="none" w:sz="0" w:space="0" w:color="auto"/>
            <w:right w:val="none" w:sz="0" w:space="0" w:color="auto"/>
          </w:divBdr>
        </w:div>
        <w:div w:id="1684552595">
          <w:marLeft w:val="0"/>
          <w:marRight w:val="0"/>
          <w:marTop w:val="0"/>
          <w:marBottom w:val="0"/>
          <w:divBdr>
            <w:top w:val="none" w:sz="0" w:space="0" w:color="auto"/>
            <w:left w:val="none" w:sz="0" w:space="0" w:color="auto"/>
            <w:bottom w:val="none" w:sz="0" w:space="0" w:color="auto"/>
            <w:right w:val="none" w:sz="0" w:space="0" w:color="auto"/>
          </w:divBdr>
        </w:div>
      </w:divsChild>
    </w:div>
    <w:div w:id="1109006950">
      <w:bodyDiv w:val="1"/>
      <w:marLeft w:val="0"/>
      <w:marRight w:val="0"/>
      <w:marTop w:val="0"/>
      <w:marBottom w:val="0"/>
      <w:divBdr>
        <w:top w:val="none" w:sz="0" w:space="0" w:color="auto"/>
        <w:left w:val="none" w:sz="0" w:space="0" w:color="auto"/>
        <w:bottom w:val="none" w:sz="0" w:space="0" w:color="auto"/>
        <w:right w:val="none" w:sz="0" w:space="0" w:color="auto"/>
      </w:divBdr>
    </w:div>
    <w:div w:id="1178882782">
      <w:bodyDiv w:val="1"/>
      <w:marLeft w:val="0"/>
      <w:marRight w:val="0"/>
      <w:marTop w:val="0"/>
      <w:marBottom w:val="0"/>
      <w:divBdr>
        <w:top w:val="none" w:sz="0" w:space="0" w:color="auto"/>
        <w:left w:val="none" w:sz="0" w:space="0" w:color="auto"/>
        <w:bottom w:val="none" w:sz="0" w:space="0" w:color="auto"/>
        <w:right w:val="none" w:sz="0" w:space="0" w:color="auto"/>
      </w:divBdr>
      <w:divsChild>
        <w:div w:id="172454979">
          <w:marLeft w:val="0"/>
          <w:marRight w:val="0"/>
          <w:marTop w:val="0"/>
          <w:marBottom w:val="0"/>
          <w:divBdr>
            <w:top w:val="none" w:sz="0" w:space="0" w:color="auto"/>
            <w:left w:val="none" w:sz="0" w:space="0" w:color="auto"/>
            <w:bottom w:val="none" w:sz="0" w:space="0" w:color="auto"/>
            <w:right w:val="none" w:sz="0" w:space="0" w:color="auto"/>
          </w:divBdr>
        </w:div>
        <w:div w:id="1214924419">
          <w:marLeft w:val="0"/>
          <w:marRight w:val="0"/>
          <w:marTop w:val="0"/>
          <w:marBottom w:val="0"/>
          <w:divBdr>
            <w:top w:val="none" w:sz="0" w:space="0" w:color="auto"/>
            <w:left w:val="none" w:sz="0" w:space="0" w:color="auto"/>
            <w:bottom w:val="none" w:sz="0" w:space="0" w:color="auto"/>
            <w:right w:val="none" w:sz="0" w:space="0" w:color="auto"/>
          </w:divBdr>
        </w:div>
        <w:div w:id="637732189">
          <w:marLeft w:val="0"/>
          <w:marRight w:val="0"/>
          <w:marTop w:val="0"/>
          <w:marBottom w:val="0"/>
          <w:divBdr>
            <w:top w:val="none" w:sz="0" w:space="0" w:color="auto"/>
            <w:left w:val="none" w:sz="0" w:space="0" w:color="auto"/>
            <w:bottom w:val="none" w:sz="0" w:space="0" w:color="auto"/>
            <w:right w:val="none" w:sz="0" w:space="0" w:color="auto"/>
          </w:divBdr>
        </w:div>
      </w:divsChild>
    </w:div>
    <w:div w:id="1984966602">
      <w:bodyDiv w:val="1"/>
      <w:marLeft w:val="0"/>
      <w:marRight w:val="0"/>
      <w:marTop w:val="0"/>
      <w:marBottom w:val="0"/>
      <w:divBdr>
        <w:top w:val="none" w:sz="0" w:space="0" w:color="auto"/>
        <w:left w:val="none" w:sz="0" w:space="0" w:color="auto"/>
        <w:bottom w:val="none" w:sz="0" w:space="0" w:color="auto"/>
        <w:right w:val="none" w:sz="0" w:space="0" w:color="auto"/>
      </w:divBdr>
      <w:divsChild>
        <w:div w:id="1368989031">
          <w:marLeft w:val="0"/>
          <w:marRight w:val="0"/>
          <w:marTop w:val="0"/>
          <w:marBottom w:val="0"/>
          <w:divBdr>
            <w:top w:val="none" w:sz="0" w:space="0" w:color="auto"/>
            <w:left w:val="none" w:sz="0" w:space="0" w:color="auto"/>
            <w:bottom w:val="none" w:sz="0" w:space="0" w:color="auto"/>
            <w:right w:val="none" w:sz="0" w:space="0" w:color="auto"/>
          </w:divBdr>
        </w:div>
        <w:div w:id="819075">
          <w:marLeft w:val="0"/>
          <w:marRight w:val="0"/>
          <w:marTop w:val="0"/>
          <w:marBottom w:val="0"/>
          <w:divBdr>
            <w:top w:val="none" w:sz="0" w:space="0" w:color="auto"/>
            <w:left w:val="none" w:sz="0" w:space="0" w:color="auto"/>
            <w:bottom w:val="none" w:sz="0" w:space="0" w:color="auto"/>
            <w:right w:val="none" w:sz="0" w:space="0" w:color="auto"/>
          </w:divBdr>
        </w:div>
        <w:div w:id="1799058927">
          <w:marLeft w:val="0"/>
          <w:marRight w:val="0"/>
          <w:marTop w:val="0"/>
          <w:marBottom w:val="0"/>
          <w:divBdr>
            <w:top w:val="none" w:sz="0" w:space="0" w:color="auto"/>
            <w:left w:val="none" w:sz="0" w:space="0" w:color="auto"/>
            <w:bottom w:val="none" w:sz="0" w:space="0" w:color="auto"/>
            <w:right w:val="none" w:sz="0" w:space="0" w:color="auto"/>
          </w:divBdr>
        </w:div>
        <w:div w:id="241379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1D637-B659-4B96-9132-75B795FE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5291</Characters>
  <Application>Microsoft Office Word</Application>
  <DocSecurity>0</DocSecurity>
  <Lines>44</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Калисторска</dc:creator>
  <cp:lastModifiedBy>Екатерина Кунева</cp:lastModifiedBy>
  <cp:revision>2</cp:revision>
  <cp:lastPrinted>2015-06-24T09:47:00Z</cp:lastPrinted>
  <dcterms:created xsi:type="dcterms:W3CDTF">2015-08-13T14:46:00Z</dcterms:created>
  <dcterms:modified xsi:type="dcterms:W3CDTF">2015-08-13T14:46:00Z</dcterms:modified>
</cp:coreProperties>
</file>