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01C2A" w:rsidRDefault="00054006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01C2A">
        <w:rPr>
          <w:rFonts w:ascii="Verdana" w:hAnsi="Verdana"/>
          <w:b/>
        </w:rPr>
        <w:t xml:space="preserve">РАБОТНИК </w:t>
      </w:r>
      <w:r w:rsidR="00E01C2A" w:rsidRPr="00E01C2A">
        <w:rPr>
          <w:rFonts w:ascii="Verdana" w:hAnsi="Verdana"/>
          <w:b/>
        </w:rPr>
        <w:t>ЗАГИВА ПРИ ДЕМОНТАЖ НА ГУМА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E01C2A" w:rsidRPr="00E01C2A" w:rsidRDefault="00E01C2A" w:rsidP="00614D8E">
      <w:pPr>
        <w:ind w:left="709"/>
        <w:jc w:val="both"/>
        <w:rPr>
          <w:rFonts w:ascii="Verdana" w:hAnsi="Verdana"/>
          <w:sz w:val="20"/>
          <w:szCs w:val="20"/>
        </w:rPr>
      </w:pPr>
      <w:r w:rsidRPr="00E01C2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В д</w:t>
      </w:r>
      <w:r w:rsidR="00B05B2F">
        <w:rPr>
          <w:rFonts w:ascii="Verdana" w:hAnsi="Verdana"/>
          <w:sz w:val="20"/>
          <w:szCs w:val="20"/>
        </w:rPr>
        <w:t>еня на инцидента двама работници</w:t>
      </w:r>
      <w:r w:rsidRPr="00E01C2A">
        <w:rPr>
          <w:rFonts w:ascii="Verdana" w:hAnsi="Verdana"/>
          <w:sz w:val="20"/>
          <w:szCs w:val="20"/>
        </w:rPr>
        <w:t xml:space="preserve"> са изпратени от управителя на </w:t>
      </w:r>
      <w:r>
        <w:rPr>
          <w:rFonts w:ascii="Verdana" w:hAnsi="Verdana"/>
          <w:sz w:val="20"/>
          <w:szCs w:val="20"/>
        </w:rPr>
        <w:t>дружеството</w:t>
      </w:r>
      <w:r w:rsidRPr="00E01C2A">
        <w:rPr>
          <w:rFonts w:ascii="Verdana" w:hAnsi="Verdana"/>
          <w:sz w:val="20"/>
          <w:szCs w:val="20"/>
        </w:rPr>
        <w:t xml:space="preserve">, на сечище в гора със задача да тестват в реални условия </w:t>
      </w:r>
      <w:proofErr w:type="spellStart"/>
      <w:r w:rsidRPr="00E01C2A">
        <w:rPr>
          <w:rFonts w:ascii="Verdana" w:hAnsi="Verdana"/>
          <w:sz w:val="20"/>
          <w:szCs w:val="20"/>
        </w:rPr>
        <w:t>новозакупен</w:t>
      </w:r>
      <w:proofErr w:type="spellEnd"/>
      <w:r w:rsidRPr="00E01C2A">
        <w:rPr>
          <w:rFonts w:ascii="Verdana" w:hAnsi="Verdana"/>
          <w:sz w:val="20"/>
          <w:szCs w:val="20"/>
        </w:rPr>
        <w:t xml:space="preserve"> специален автомобил с монтиран </w:t>
      </w:r>
      <w:r>
        <w:rPr>
          <w:rFonts w:ascii="Verdana" w:hAnsi="Verdana"/>
          <w:sz w:val="20"/>
          <w:szCs w:val="20"/>
        </w:rPr>
        <w:t xml:space="preserve">на него </w:t>
      </w:r>
      <w:r w:rsidRPr="00E01C2A">
        <w:rPr>
          <w:rFonts w:ascii="Verdana" w:hAnsi="Verdana"/>
          <w:sz w:val="20"/>
          <w:szCs w:val="20"/>
        </w:rPr>
        <w:t>кран</w:t>
      </w:r>
      <w:r>
        <w:rPr>
          <w:rFonts w:ascii="Verdana" w:hAnsi="Verdana"/>
          <w:sz w:val="20"/>
          <w:szCs w:val="20"/>
        </w:rPr>
        <w:t>.</w:t>
      </w:r>
      <w:r w:rsidRPr="00E01C2A">
        <w:rPr>
          <w:rFonts w:ascii="Verdana" w:hAnsi="Verdana"/>
          <w:sz w:val="20"/>
          <w:szCs w:val="20"/>
        </w:rPr>
        <w:t xml:space="preserve"> След прибирането им в базата е взето решение да бъдат сменени </w:t>
      </w:r>
      <w:proofErr w:type="spellStart"/>
      <w:r w:rsidRPr="00E01C2A">
        <w:rPr>
          <w:rFonts w:ascii="Verdana" w:hAnsi="Verdana"/>
          <w:sz w:val="20"/>
          <w:szCs w:val="20"/>
        </w:rPr>
        <w:t>високопроходимите</w:t>
      </w:r>
      <w:proofErr w:type="spellEnd"/>
      <w:r w:rsidRPr="00E01C2A">
        <w:rPr>
          <w:rFonts w:ascii="Verdana" w:hAnsi="Verdana"/>
          <w:sz w:val="20"/>
          <w:szCs w:val="20"/>
        </w:rPr>
        <w:t xml:space="preserve"> гуми на автомобила с дру</w:t>
      </w:r>
      <w:r w:rsidR="00B05B2F">
        <w:rPr>
          <w:rFonts w:ascii="Verdana" w:hAnsi="Verdana"/>
          <w:sz w:val="20"/>
          <w:szCs w:val="20"/>
        </w:rPr>
        <w:t>ги с по-малък грайфер. Демонтажът</w:t>
      </w:r>
      <w:r w:rsidRPr="00E01C2A">
        <w:rPr>
          <w:rFonts w:ascii="Verdana" w:hAnsi="Verdana"/>
          <w:sz w:val="20"/>
          <w:szCs w:val="20"/>
        </w:rPr>
        <w:t xml:space="preserve"> на гумите </w:t>
      </w:r>
      <w:r>
        <w:rPr>
          <w:rFonts w:ascii="Verdana" w:hAnsi="Verdana"/>
          <w:sz w:val="20"/>
          <w:szCs w:val="20"/>
        </w:rPr>
        <w:t xml:space="preserve">е </w:t>
      </w:r>
      <w:r w:rsidRPr="00E01C2A">
        <w:rPr>
          <w:rFonts w:ascii="Verdana" w:hAnsi="Verdana"/>
          <w:sz w:val="20"/>
          <w:szCs w:val="20"/>
        </w:rPr>
        <w:t>следва</w:t>
      </w:r>
      <w:r>
        <w:rPr>
          <w:rFonts w:ascii="Verdana" w:hAnsi="Verdana"/>
          <w:sz w:val="20"/>
          <w:szCs w:val="20"/>
        </w:rPr>
        <w:t>ло</w:t>
      </w:r>
      <w:r w:rsidRPr="00E01C2A">
        <w:rPr>
          <w:rFonts w:ascii="Verdana" w:hAnsi="Verdana"/>
          <w:sz w:val="20"/>
          <w:szCs w:val="20"/>
        </w:rPr>
        <w:t xml:space="preserve"> да се извърши от </w:t>
      </w:r>
      <w:r>
        <w:rPr>
          <w:rFonts w:ascii="Verdana" w:hAnsi="Verdana"/>
          <w:sz w:val="20"/>
          <w:szCs w:val="20"/>
        </w:rPr>
        <w:t>пострадалото лице,</w:t>
      </w:r>
      <w:r w:rsidRPr="00E01C2A">
        <w:rPr>
          <w:rFonts w:ascii="Verdana" w:hAnsi="Verdana"/>
          <w:sz w:val="20"/>
          <w:szCs w:val="20"/>
        </w:rPr>
        <w:t xml:space="preserve"> изпълняващ</w:t>
      </w:r>
      <w:r>
        <w:rPr>
          <w:rFonts w:ascii="Verdana" w:hAnsi="Verdana"/>
          <w:sz w:val="20"/>
          <w:szCs w:val="20"/>
        </w:rPr>
        <w:t>о задълженията на „автомонтьор”. Той започва работа по</w:t>
      </w:r>
      <w:r w:rsidRPr="00E01C2A">
        <w:rPr>
          <w:rFonts w:ascii="Verdana" w:hAnsi="Verdana"/>
          <w:sz w:val="20"/>
          <w:szCs w:val="20"/>
        </w:rPr>
        <w:t xml:space="preserve"> демонтаж</w:t>
      </w:r>
      <w:r>
        <w:rPr>
          <w:rFonts w:ascii="Verdana" w:hAnsi="Verdana"/>
          <w:sz w:val="20"/>
          <w:szCs w:val="20"/>
        </w:rPr>
        <w:t>а</w:t>
      </w:r>
      <w:r w:rsidRPr="00E01C2A">
        <w:rPr>
          <w:rFonts w:ascii="Verdana" w:hAnsi="Verdana"/>
          <w:sz w:val="20"/>
          <w:szCs w:val="20"/>
        </w:rPr>
        <w:t xml:space="preserve"> на задна лява гума</w:t>
      </w:r>
      <w:r>
        <w:rPr>
          <w:rFonts w:ascii="Verdana" w:hAnsi="Verdana"/>
          <w:sz w:val="20"/>
          <w:szCs w:val="20"/>
        </w:rPr>
        <w:t xml:space="preserve"> (със сборна джанта), </w:t>
      </w:r>
      <w:r w:rsidRPr="00E01C2A">
        <w:rPr>
          <w:rFonts w:ascii="Verdana" w:hAnsi="Verdana"/>
          <w:sz w:val="20"/>
          <w:szCs w:val="20"/>
        </w:rPr>
        <w:t xml:space="preserve">като използва пневматичен </w:t>
      </w:r>
      <w:proofErr w:type="spellStart"/>
      <w:r w:rsidRPr="00E01C2A">
        <w:rPr>
          <w:rFonts w:ascii="Verdana" w:hAnsi="Verdana"/>
          <w:sz w:val="20"/>
          <w:szCs w:val="20"/>
        </w:rPr>
        <w:t>винтовер</w:t>
      </w:r>
      <w:r>
        <w:rPr>
          <w:rFonts w:ascii="Verdana" w:hAnsi="Verdana"/>
          <w:sz w:val="20"/>
          <w:szCs w:val="20"/>
        </w:rPr>
        <w:t>т</w:t>
      </w:r>
      <w:proofErr w:type="spellEnd"/>
      <w:r w:rsidRPr="00E01C2A">
        <w:rPr>
          <w:rFonts w:ascii="Verdana" w:hAnsi="Verdana"/>
          <w:sz w:val="20"/>
          <w:szCs w:val="20"/>
        </w:rPr>
        <w:t xml:space="preserve"> за отвинтване на болтовете, придържащи джантата към главината. При развиване на големите болтове, от налягането в гумата се получава силен откат, при който работникът с голяма сила е отхвърлен в намиращата се зад него стена. От силния удар работникът получава множество фрактури по главата, които довеждат до летален край. Пострадалият при инцидента е починал на път за болничното заведение.</w:t>
      </w:r>
    </w:p>
    <w:p w:rsidR="00506192" w:rsidRDefault="00506192" w:rsidP="002D2E21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E01C2A" w:rsidRDefault="00E01C2A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01C2A">
        <w:rPr>
          <w:rFonts w:ascii="Verdana" w:hAnsi="Verdana"/>
          <w:sz w:val="20"/>
          <w:szCs w:val="20"/>
        </w:rPr>
        <w:t>1. В нарушение на специфичните изисквания за осигуряване на ЗБУТ при техническото обслужване и ремонти на автомобили, работодателят е допуснал демонтирането на сборна джанта на специален автомобил преди изравняване налягането на вътрешната гума с атмосферното налягане, в нарушение на т.10 - 10.2 от Приложение 2 към чл.1, ал.2 от Наредба №12/ 27.12.2004г. за осигуряване на ЗБУТ при работа с автомобили</w:t>
      </w:r>
      <w:r w:rsidR="00CE1698">
        <w:rPr>
          <w:rFonts w:ascii="Verdana" w:hAnsi="Verdana"/>
          <w:sz w:val="20"/>
          <w:szCs w:val="20"/>
        </w:rPr>
        <w:t xml:space="preserve"> </w:t>
      </w:r>
      <w:r w:rsidRPr="00E01C2A">
        <w:rPr>
          <w:rFonts w:ascii="Verdana" w:hAnsi="Verdana"/>
          <w:sz w:val="20"/>
          <w:szCs w:val="20"/>
        </w:rPr>
        <w:t>(</w:t>
      </w:r>
      <w:proofErr w:type="spellStart"/>
      <w:r w:rsidRPr="00E01C2A">
        <w:rPr>
          <w:rFonts w:ascii="Verdana" w:hAnsi="Verdana"/>
          <w:sz w:val="20"/>
          <w:szCs w:val="20"/>
        </w:rPr>
        <w:t>обн</w:t>
      </w:r>
      <w:proofErr w:type="spellEnd"/>
      <w:r w:rsidRPr="00E01C2A">
        <w:rPr>
          <w:rFonts w:ascii="Verdana" w:hAnsi="Verdana"/>
          <w:sz w:val="20"/>
          <w:szCs w:val="20"/>
        </w:rPr>
        <w:t>. ДВ бр.6/2005г.)</w:t>
      </w:r>
      <w:r w:rsidR="00614D8E">
        <w:rPr>
          <w:rFonts w:ascii="Verdana" w:hAnsi="Verdana"/>
          <w:sz w:val="20"/>
          <w:szCs w:val="20"/>
        </w:rPr>
        <w:t>.</w:t>
      </w:r>
    </w:p>
    <w:p w:rsidR="00614D8E" w:rsidRPr="00E01C2A" w:rsidRDefault="00614D8E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E01C2A" w:rsidRDefault="00E01C2A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01C2A">
        <w:rPr>
          <w:rFonts w:ascii="Verdana" w:hAnsi="Verdana"/>
          <w:sz w:val="20"/>
          <w:szCs w:val="20"/>
        </w:rPr>
        <w:t xml:space="preserve">2. </w:t>
      </w:r>
      <w:r w:rsidR="00CE1698">
        <w:rPr>
          <w:rFonts w:ascii="Verdana" w:hAnsi="Verdana"/>
          <w:sz w:val="20"/>
          <w:szCs w:val="20"/>
        </w:rPr>
        <w:t xml:space="preserve">В изготвената </w:t>
      </w:r>
      <w:r w:rsidRPr="00E01C2A">
        <w:rPr>
          <w:rFonts w:ascii="Verdana" w:hAnsi="Verdana"/>
          <w:sz w:val="20"/>
          <w:szCs w:val="20"/>
        </w:rPr>
        <w:t>оценк</w:t>
      </w:r>
      <w:r w:rsidR="00CE1698">
        <w:rPr>
          <w:rFonts w:ascii="Verdana" w:hAnsi="Verdana"/>
          <w:sz w:val="20"/>
          <w:szCs w:val="20"/>
        </w:rPr>
        <w:t>а</w:t>
      </w:r>
      <w:r w:rsidRPr="00E01C2A">
        <w:rPr>
          <w:rFonts w:ascii="Verdana" w:hAnsi="Verdana"/>
          <w:sz w:val="20"/>
          <w:szCs w:val="20"/>
        </w:rPr>
        <w:t xml:space="preserve"> на риска за здравето и безопасност</w:t>
      </w:r>
      <w:r w:rsidR="00CE1698">
        <w:rPr>
          <w:rFonts w:ascii="Verdana" w:hAnsi="Verdana"/>
          <w:sz w:val="20"/>
          <w:szCs w:val="20"/>
        </w:rPr>
        <w:t>та на работниците в дружеството</w:t>
      </w:r>
      <w:r w:rsidRPr="00E01C2A">
        <w:rPr>
          <w:rFonts w:ascii="Verdana" w:hAnsi="Verdana"/>
          <w:sz w:val="20"/>
          <w:szCs w:val="20"/>
        </w:rPr>
        <w:t xml:space="preserve"> не </w:t>
      </w:r>
      <w:r w:rsidR="00CE1698">
        <w:rPr>
          <w:rFonts w:ascii="Verdana" w:hAnsi="Verdana"/>
          <w:sz w:val="20"/>
          <w:szCs w:val="20"/>
        </w:rPr>
        <w:t xml:space="preserve">са </w:t>
      </w:r>
      <w:r w:rsidRPr="00E01C2A">
        <w:rPr>
          <w:rFonts w:ascii="Verdana" w:hAnsi="Verdana"/>
          <w:sz w:val="20"/>
          <w:szCs w:val="20"/>
        </w:rPr>
        <w:t>включ</w:t>
      </w:r>
      <w:r w:rsidR="00CE1698">
        <w:rPr>
          <w:rFonts w:ascii="Verdana" w:hAnsi="Verdana"/>
          <w:sz w:val="20"/>
          <w:szCs w:val="20"/>
        </w:rPr>
        <w:t>ени</w:t>
      </w:r>
      <w:r w:rsidRPr="00E01C2A">
        <w:rPr>
          <w:rFonts w:ascii="Verdana" w:hAnsi="Verdana"/>
          <w:sz w:val="20"/>
          <w:szCs w:val="20"/>
        </w:rPr>
        <w:t xml:space="preserve"> данни за рисковете при извършване на дейностите по  техническата поддръжка и ремонти на автомобилите в дружеството. Установ</w:t>
      </w:r>
      <w:r w:rsidR="00CE1698">
        <w:rPr>
          <w:rFonts w:ascii="Verdana" w:hAnsi="Verdana"/>
          <w:sz w:val="20"/>
          <w:szCs w:val="20"/>
        </w:rPr>
        <w:t>ено е,</w:t>
      </w:r>
      <w:r w:rsidRPr="00E01C2A">
        <w:rPr>
          <w:rFonts w:ascii="Verdana" w:hAnsi="Verdana"/>
          <w:sz w:val="20"/>
          <w:szCs w:val="20"/>
        </w:rPr>
        <w:t xml:space="preserve"> че не е оценен рискът при дейностите</w:t>
      </w:r>
      <w:r w:rsidR="00B05B2F">
        <w:rPr>
          <w:rFonts w:ascii="Verdana" w:hAnsi="Verdana"/>
          <w:sz w:val="20"/>
          <w:szCs w:val="20"/>
          <w:lang w:val="en-US"/>
        </w:rPr>
        <w:t>,</w:t>
      </w:r>
      <w:r w:rsidRPr="00E01C2A">
        <w:rPr>
          <w:rFonts w:ascii="Verdana" w:hAnsi="Verdana"/>
          <w:sz w:val="20"/>
          <w:szCs w:val="20"/>
        </w:rPr>
        <w:t xml:space="preserve"> свързани с организацията на труда, работните процеси, работно оборудване и другите странични фактори</w:t>
      </w:r>
      <w:r w:rsidR="00CE1698">
        <w:rPr>
          <w:rFonts w:ascii="Verdana" w:hAnsi="Verdana"/>
          <w:sz w:val="20"/>
          <w:szCs w:val="20"/>
        </w:rPr>
        <w:t>,</w:t>
      </w:r>
      <w:r w:rsidRPr="00E01C2A">
        <w:rPr>
          <w:rFonts w:ascii="Verdana" w:hAnsi="Verdana"/>
          <w:sz w:val="20"/>
          <w:szCs w:val="20"/>
        </w:rPr>
        <w:t xml:space="preserve"> които могат да породят риск при изпълнение на длъжността „автомонтьор” в нарушение на чл.16, ал.1 от ЗЗБУТ, </w:t>
      </w:r>
      <w:proofErr w:type="spellStart"/>
      <w:r w:rsidRPr="00E01C2A">
        <w:rPr>
          <w:rFonts w:ascii="Verdana" w:hAnsi="Verdana"/>
          <w:sz w:val="20"/>
          <w:szCs w:val="20"/>
        </w:rPr>
        <w:t>обн.ДВ</w:t>
      </w:r>
      <w:proofErr w:type="spellEnd"/>
      <w:r w:rsidRPr="00E01C2A">
        <w:rPr>
          <w:rFonts w:ascii="Verdana" w:hAnsi="Verdana"/>
          <w:sz w:val="20"/>
          <w:szCs w:val="20"/>
        </w:rPr>
        <w:t xml:space="preserve"> бр.124/1997г., </w:t>
      </w:r>
      <w:proofErr w:type="spellStart"/>
      <w:r w:rsidRPr="00E01C2A">
        <w:rPr>
          <w:rFonts w:ascii="Verdana" w:hAnsi="Verdana"/>
          <w:sz w:val="20"/>
          <w:szCs w:val="20"/>
        </w:rPr>
        <w:t>посл</w:t>
      </w:r>
      <w:proofErr w:type="spellEnd"/>
      <w:r w:rsidRPr="00E01C2A">
        <w:rPr>
          <w:rFonts w:ascii="Verdana" w:hAnsi="Verdana"/>
          <w:sz w:val="20"/>
          <w:szCs w:val="20"/>
        </w:rPr>
        <w:t xml:space="preserve">. изм. и доп. ДВ. бр.79 от 13 Октомври 2015г., във връзка с чл. 3, т. 1, т. 2, т. 5 и т. 7 и чл.12 от Наредба №5 от 11.05.1999 г. за реда и периодичността на извършване на оценка на риска /ДВ бр.47 от 1999 г./. </w:t>
      </w:r>
    </w:p>
    <w:p w:rsidR="00614D8E" w:rsidRPr="00E01C2A" w:rsidRDefault="00614D8E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E01C2A" w:rsidRDefault="00CE1698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E01C2A" w:rsidRPr="00E01C2A">
        <w:rPr>
          <w:rFonts w:ascii="Verdana" w:hAnsi="Verdana"/>
          <w:sz w:val="20"/>
          <w:szCs w:val="20"/>
        </w:rPr>
        <w:t>. В утвърдената инструкция за безопасна работа при монтаж, демонтаж и напомпване на гуми на МПС липсва абсолютна забрана за извършване на демонтаж на сборна джанта от автомобил преди да е изравнено налягането на вътрешната гума с атмосферното, не са описани всички изисквания при демонтиране и монтиране на сборни джанти с информация за възможните предвидими ненормални ситуации</w:t>
      </w:r>
      <w:r w:rsidR="00B05B2F">
        <w:rPr>
          <w:rFonts w:ascii="Verdana" w:hAnsi="Verdana"/>
          <w:sz w:val="20"/>
          <w:szCs w:val="20"/>
          <w:lang w:val="en-US"/>
        </w:rPr>
        <w:t>,</w:t>
      </w:r>
      <w:r w:rsidR="00E01C2A" w:rsidRPr="00E01C2A">
        <w:rPr>
          <w:rFonts w:ascii="Verdana" w:hAnsi="Verdana"/>
          <w:sz w:val="20"/>
          <w:szCs w:val="20"/>
        </w:rPr>
        <w:t xml:space="preserve"> извлечени от опита при извършване на демонтаж/монтаж на джантите на автомобилите в дружеството, в нарушение на чл.166, ал.3 от Наредба №7/23.09.99г. за минималните изисквания за осигуряване на здравословни и безопасни условия на труд, </w:t>
      </w:r>
      <w:proofErr w:type="spellStart"/>
      <w:r w:rsidR="00E01C2A" w:rsidRPr="00E01C2A">
        <w:rPr>
          <w:rFonts w:ascii="Verdana" w:hAnsi="Verdana"/>
          <w:sz w:val="20"/>
          <w:szCs w:val="20"/>
        </w:rPr>
        <w:t>обн</w:t>
      </w:r>
      <w:proofErr w:type="spellEnd"/>
      <w:r w:rsidR="00E01C2A" w:rsidRPr="00E01C2A">
        <w:rPr>
          <w:rFonts w:ascii="Verdana" w:hAnsi="Verdana"/>
          <w:sz w:val="20"/>
          <w:szCs w:val="20"/>
        </w:rPr>
        <w:t xml:space="preserve">. ДВ, бр.88 от 1999 г., </w:t>
      </w:r>
      <w:proofErr w:type="spellStart"/>
      <w:r w:rsidR="00E01C2A" w:rsidRPr="00E01C2A">
        <w:rPr>
          <w:rFonts w:ascii="Verdana" w:hAnsi="Verdana"/>
          <w:sz w:val="20"/>
          <w:szCs w:val="20"/>
        </w:rPr>
        <w:t>посл</w:t>
      </w:r>
      <w:proofErr w:type="spellEnd"/>
      <w:r w:rsidR="00E01C2A" w:rsidRPr="00E01C2A">
        <w:rPr>
          <w:rFonts w:ascii="Verdana" w:hAnsi="Verdana"/>
          <w:sz w:val="20"/>
          <w:szCs w:val="20"/>
        </w:rPr>
        <w:t>. изм. и доп. ДВ. бр.24 от 12 Март 2013г.</w:t>
      </w:r>
    </w:p>
    <w:p w:rsidR="00614D8E" w:rsidRPr="00E01C2A" w:rsidRDefault="00614D8E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E01C2A" w:rsidRPr="00E01C2A" w:rsidRDefault="00CE1698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01C2A" w:rsidRPr="00E01C2A">
        <w:rPr>
          <w:rFonts w:ascii="Verdana" w:hAnsi="Verdana"/>
          <w:sz w:val="20"/>
          <w:szCs w:val="20"/>
        </w:rPr>
        <w:t>. Работодателят не поддържа техническо досие на използвания автокран - специален автомобил, което да съдържа паспорт на съоръжението; разрешението за въвеждане в експлоатация от органите на ИДТН; актове за освидетелстване, както и всички документи</w:t>
      </w:r>
      <w:r w:rsidR="00B05B2F">
        <w:rPr>
          <w:rFonts w:ascii="Verdana" w:hAnsi="Verdana"/>
          <w:sz w:val="20"/>
          <w:szCs w:val="20"/>
          <w:lang w:val="en-US"/>
        </w:rPr>
        <w:t>,</w:t>
      </w:r>
      <w:r w:rsidR="00E01C2A" w:rsidRPr="00E01C2A">
        <w:rPr>
          <w:rFonts w:ascii="Verdana" w:hAnsi="Verdana"/>
          <w:sz w:val="20"/>
          <w:szCs w:val="20"/>
        </w:rPr>
        <w:t xml:space="preserve"> отразяващи периодични проверки и изпитвания при експлоатационни условия на съоръжения с повишена опасност</w:t>
      </w:r>
      <w:r>
        <w:rPr>
          <w:rFonts w:ascii="Verdana" w:hAnsi="Verdana"/>
          <w:sz w:val="20"/>
          <w:szCs w:val="20"/>
        </w:rPr>
        <w:t xml:space="preserve"> </w:t>
      </w:r>
      <w:r w:rsidR="00E01C2A" w:rsidRPr="00E01C2A">
        <w:rPr>
          <w:rFonts w:ascii="Verdana" w:hAnsi="Verdana"/>
          <w:sz w:val="20"/>
          <w:szCs w:val="20"/>
        </w:rPr>
        <w:t xml:space="preserve">(СПО) от компетентната институция, както и документи за извършени ремонти, съгласно чл.10 от Наредба №7/23.09.99г. </w:t>
      </w:r>
      <w:r w:rsidR="00B05B2F">
        <w:rPr>
          <w:rFonts w:ascii="Verdana" w:hAnsi="Verdana"/>
          <w:sz w:val="20"/>
          <w:szCs w:val="20"/>
        </w:rPr>
        <w:t xml:space="preserve">за минималните изисквания за </w:t>
      </w:r>
      <w:r w:rsidR="00E01C2A" w:rsidRPr="00E01C2A">
        <w:rPr>
          <w:rFonts w:ascii="Verdana" w:hAnsi="Verdana"/>
          <w:sz w:val="20"/>
          <w:szCs w:val="20"/>
        </w:rPr>
        <w:t xml:space="preserve">осигуряване на здравословни и безопасни условия на труд, </w:t>
      </w:r>
      <w:proofErr w:type="spellStart"/>
      <w:r w:rsidR="00E01C2A" w:rsidRPr="00E01C2A">
        <w:rPr>
          <w:rFonts w:ascii="Verdana" w:hAnsi="Verdana"/>
          <w:sz w:val="20"/>
          <w:szCs w:val="20"/>
        </w:rPr>
        <w:t>обн</w:t>
      </w:r>
      <w:proofErr w:type="spellEnd"/>
      <w:r w:rsidR="00E01C2A" w:rsidRPr="00E01C2A">
        <w:rPr>
          <w:rFonts w:ascii="Verdana" w:hAnsi="Verdana"/>
          <w:sz w:val="20"/>
          <w:szCs w:val="20"/>
        </w:rPr>
        <w:t xml:space="preserve">. ДВ, бр.88 от 1999 г., </w:t>
      </w:r>
      <w:proofErr w:type="spellStart"/>
      <w:r w:rsidR="00E01C2A" w:rsidRPr="00E01C2A">
        <w:rPr>
          <w:rFonts w:ascii="Verdana" w:hAnsi="Verdana"/>
          <w:sz w:val="20"/>
          <w:szCs w:val="20"/>
        </w:rPr>
        <w:t>посл</w:t>
      </w:r>
      <w:proofErr w:type="spellEnd"/>
      <w:r w:rsidR="00E01C2A" w:rsidRPr="00E01C2A">
        <w:rPr>
          <w:rFonts w:ascii="Verdana" w:hAnsi="Verdana"/>
          <w:sz w:val="20"/>
          <w:szCs w:val="20"/>
        </w:rPr>
        <w:t>. изм. и доп. ДВ. бр.24 от 12 Март 2013г.</w:t>
      </w:r>
    </w:p>
    <w:p w:rsidR="00CE1698" w:rsidRDefault="00CE1698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FE43D9" w:rsidRDefault="00FE43D9" w:rsidP="00614D8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666906" w:rsidRDefault="00666906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0F0DE6" w:rsidRDefault="001A521F" w:rsidP="00CE1698">
      <w:pPr>
        <w:spacing w:after="0" w:line="240" w:lineRule="auto"/>
        <w:ind w:left="709" w:firstLine="707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B05B2F">
        <w:rPr>
          <w:rFonts w:ascii="Verdana" w:hAnsi="Verdana"/>
          <w:sz w:val="20"/>
          <w:szCs w:val="20"/>
        </w:rPr>
        <w:t xml:space="preserve"> и е потърсена административно</w:t>
      </w:r>
      <w:bookmarkStart w:id="0" w:name="_GoBack"/>
      <w:bookmarkEnd w:id="0"/>
      <w:r w:rsidR="004533AC">
        <w:rPr>
          <w:rFonts w:ascii="Verdana" w:hAnsi="Verdana"/>
          <w:sz w:val="20"/>
          <w:szCs w:val="20"/>
        </w:rPr>
        <w:t>наказате</w:t>
      </w:r>
      <w:r w:rsidR="00CE1698">
        <w:rPr>
          <w:rFonts w:ascii="Verdana" w:hAnsi="Verdana"/>
          <w:sz w:val="20"/>
          <w:szCs w:val="20"/>
        </w:rPr>
        <w:t xml:space="preserve">лна отговорност </w:t>
      </w:r>
      <w:r w:rsidR="00E01C2A" w:rsidRPr="00E01C2A">
        <w:rPr>
          <w:rFonts w:ascii="Verdana" w:hAnsi="Verdana"/>
          <w:sz w:val="20"/>
          <w:szCs w:val="20"/>
        </w:rPr>
        <w:t xml:space="preserve">на работодателя </w:t>
      </w:r>
      <w:r w:rsidR="00CE1698">
        <w:rPr>
          <w:rFonts w:ascii="Verdana" w:hAnsi="Verdana"/>
          <w:sz w:val="20"/>
          <w:szCs w:val="20"/>
        </w:rPr>
        <w:t>за констатираното в т. 1 нарушение.</w:t>
      </w: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5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283A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1F4855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233DD"/>
    <w:rsid w:val="00331AC6"/>
    <w:rsid w:val="003359B2"/>
    <w:rsid w:val="00336B56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E625D"/>
    <w:rsid w:val="003F03BC"/>
    <w:rsid w:val="003F101D"/>
    <w:rsid w:val="003F4C73"/>
    <w:rsid w:val="003F7B83"/>
    <w:rsid w:val="003F7F38"/>
    <w:rsid w:val="00400918"/>
    <w:rsid w:val="00400F9B"/>
    <w:rsid w:val="00403FBE"/>
    <w:rsid w:val="0040576D"/>
    <w:rsid w:val="00411526"/>
    <w:rsid w:val="0041387A"/>
    <w:rsid w:val="0041387C"/>
    <w:rsid w:val="00426FF0"/>
    <w:rsid w:val="00434C05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22EC"/>
    <w:rsid w:val="005A118B"/>
    <w:rsid w:val="005A5885"/>
    <w:rsid w:val="005A59B5"/>
    <w:rsid w:val="005A5C0D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14D8E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3E2A"/>
    <w:rsid w:val="006A0B2B"/>
    <w:rsid w:val="006A6E49"/>
    <w:rsid w:val="006B0433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5BC2"/>
    <w:rsid w:val="008E7E27"/>
    <w:rsid w:val="008F0619"/>
    <w:rsid w:val="008F15A1"/>
    <w:rsid w:val="008F7CFF"/>
    <w:rsid w:val="00900665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D4C6B"/>
    <w:rsid w:val="00AE78EF"/>
    <w:rsid w:val="00B018DB"/>
    <w:rsid w:val="00B05B2F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51EB"/>
    <w:rsid w:val="00CD75E8"/>
    <w:rsid w:val="00CE0517"/>
    <w:rsid w:val="00CE1698"/>
    <w:rsid w:val="00CE1F7D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9426B"/>
    <w:rsid w:val="00D958BA"/>
    <w:rsid w:val="00D96827"/>
    <w:rsid w:val="00D9739B"/>
    <w:rsid w:val="00DB4DC5"/>
    <w:rsid w:val="00DB6989"/>
    <w:rsid w:val="00DC0C14"/>
    <w:rsid w:val="00DC4280"/>
    <w:rsid w:val="00DD1244"/>
    <w:rsid w:val="00DD593F"/>
    <w:rsid w:val="00DE1815"/>
    <w:rsid w:val="00DE3A3C"/>
    <w:rsid w:val="00DF4202"/>
    <w:rsid w:val="00DF531D"/>
    <w:rsid w:val="00E00136"/>
    <w:rsid w:val="00E01C2A"/>
    <w:rsid w:val="00E03B2B"/>
    <w:rsid w:val="00E060F6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A46CB"/>
    <w:rsid w:val="00EA54E1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27462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E43D9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EED63-98D7-4C37-A1C1-BA441A8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A240-6792-4A01-B402-3B210DA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4</cp:revision>
  <cp:lastPrinted>2015-10-15T08:53:00Z</cp:lastPrinted>
  <dcterms:created xsi:type="dcterms:W3CDTF">2016-03-11T11:56:00Z</dcterms:created>
  <dcterms:modified xsi:type="dcterms:W3CDTF">2016-03-11T13:46:00Z</dcterms:modified>
</cp:coreProperties>
</file>