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D0C01" w14:textId="77777777" w:rsidR="00CF29D6" w:rsidRPr="007E0D01" w:rsidRDefault="00CF29D6" w:rsidP="00CF29D6">
      <w:pPr>
        <w:shd w:val="clear" w:color="auto" w:fill="FFFFFF"/>
        <w:spacing w:after="0" w:line="360" w:lineRule="auto"/>
        <w:ind w:right="-1"/>
        <w:jc w:val="center"/>
        <w:rPr>
          <w:rFonts w:ascii="Verdana" w:eastAsiaTheme="minorHAnsi" w:hAnsi="Verdana" w:cs="Arial"/>
          <w:b/>
          <w:sz w:val="20"/>
          <w:szCs w:val="22"/>
          <w:lang w:val="en-US" w:eastAsia="bg-BG"/>
        </w:rPr>
      </w:pPr>
    </w:p>
    <w:p w14:paraId="60025C6D" w14:textId="77777777" w:rsidR="00CF29D6" w:rsidRDefault="00CF29D6" w:rsidP="00CF29D6">
      <w:pPr>
        <w:shd w:val="clear" w:color="auto" w:fill="FFFFFF"/>
        <w:spacing w:after="0" w:line="360" w:lineRule="auto"/>
        <w:ind w:right="-1"/>
        <w:jc w:val="center"/>
        <w:rPr>
          <w:rFonts w:ascii="Verdana" w:eastAsiaTheme="minorHAnsi" w:hAnsi="Verdana" w:cs="Arial"/>
          <w:b/>
          <w:sz w:val="20"/>
          <w:szCs w:val="22"/>
          <w:lang w:val="bg-BG" w:eastAsia="bg-BG"/>
        </w:rPr>
      </w:pPr>
    </w:p>
    <w:p w14:paraId="55A0A82C" w14:textId="77777777" w:rsidR="00CF29D6" w:rsidRDefault="00CF29D6" w:rsidP="00CF29D6">
      <w:pPr>
        <w:shd w:val="clear" w:color="auto" w:fill="FFFFFF"/>
        <w:spacing w:after="0" w:line="360" w:lineRule="auto"/>
        <w:ind w:right="-1"/>
        <w:jc w:val="center"/>
        <w:rPr>
          <w:rFonts w:ascii="Verdana" w:eastAsiaTheme="minorHAnsi" w:hAnsi="Verdana" w:cs="Arial"/>
          <w:b/>
          <w:sz w:val="20"/>
          <w:szCs w:val="22"/>
          <w:lang w:val="bg-BG" w:eastAsia="bg-BG"/>
        </w:rPr>
      </w:pPr>
    </w:p>
    <w:p w14:paraId="0F609361" w14:textId="77777777" w:rsidR="00CF29D6" w:rsidRDefault="00CF29D6" w:rsidP="00CF29D6">
      <w:pPr>
        <w:shd w:val="clear" w:color="auto" w:fill="FFFFFF"/>
        <w:spacing w:after="0" w:line="360" w:lineRule="auto"/>
        <w:ind w:right="-1"/>
        <w:jc w:val="center"/>
        <w:rPr>
          <w:rFonts w:ascii="Verdana" w:eastAsiaTheme="minorHAnsi" w:hAnsi="Verdana" w:cs="Arial"/>
          <w:b/>
          <w:sz w:val="20"/>
          <w:szCs w:val="22"/>
          <w:lang w:val="bg-BG" w:eastAsia="bg-BG"/>
        </w:rPr>
      </w:pPr>
    </w:p>
    <w:p w14:paraId="0702993A" w14:textId="77777777" w:rsidR="00CF29D6" w:rsidRDefault="00CF29D6" w:rsidP="00CF29D6">
      <w:pPr>
        <w:shd w:val="clear" w:color="auto" w:fill="FFFFFF"/>
        <w:spacing w:after="0" w:line="360" w:lineRule="auto"/>
        <w:ind w:right="-1"/>
        <w:jc w:val="center"/>
        <w:rPr>
          <w:rFonts w:ascii="Verdana" w:eastAsiaTheme="minorHAnsi" w:hAnsi="Verdana" w:cs="Arial"/>
          <w:b/>
          <w:sz w:val="20"/>
          <w:szCs w:val="22"/>
          <w:lang w:val="bg-BG" w:eastAsia="bg-BG"/>
        </w:rPr>
      </w:pPr>
    </w:p>
    <w:p w14:paraId="09BD0743" w14:textId="77777777" w:rsidR="00CF29D6" w:rsidRDefault="00CF29D6" w:rsidP="00CF29D6">
      <w:pPr>
        <w:shd w:val="clear" w:color="auto" w:fill="FFFFFF"/>
        <w:spacing w:after="0" w:line="360" w:lineRule="auto"/>
        <w:ind w:right="-1"/>
        <w:jc w:val="center"/>
        <w:rPr>
          <w:rFonts w:ascii="Verdana" w:eastAsiaTheme="minorHAnsi" w:hAnsi="Verdana" w:cs="Arial"/>
          <w:b/>
          <w:sz w:val="20"/>
          <w:szCs w:val="22"/>
          <w:lang w:val="bg-BG" w:eastAsia="bg-BG"/>
        </w:rPr>
      </w:pPr>
      <w:bookmarkStart w:id="0" w:name="_GoBack"/>
      <w:bookmarkEnd w:id="0"/>
    </w:p>
    <w:p w14:paraId="33CC49DE" w14:textId="77777777" w:rsidR="00CF29D6" w:rsidRPr="00CF29D6" w:rsidRDefault="00CF29D6" w:rsidP="00CF29D6">
      <w:pPr>
        <w:shd w:val="clear" w:color="auto" w:fill="FFFFFF"/>
        <w:spacing w:after="0" w:line="360" w:lineRule="auto"/>
        <w:ind w:right="-1"/>
        <w:jc w:val="center"/>
        <w:rPr>
          <w:rFonts w:eastAsiaTheme="minorHAnsi"/>
          <w:b/>
          <w:sz w:val="26"/>
          <w:szCs w:val="26"/>
          <w:lang w:val="bg-BG" w:eastAsia="bg-BG"/>
        </w:rPr>
      </w:pPr>
      <w:r w:rsidRPr="00CF29D6">
        <w:rPr>
          <w:rFonts w:eastAsiaTheme="minorHAnsi"/>
          <w:b/>
          <w:sz w:val="26"/>
          <w:szCs w:val="26"/>
          <w:lang w:val="bg-BG" w:eastAsia="bg-BG"/>
        </w:rPr>
        <w:t>ТЕХНИЧЕСКA СПЕЦИФИКАЦИЯ</w:t>
      </w:r>
    </w:p>
    <w:p w14:paraId="3F3A89CA" w14:textId="77777777" w:rsidR="00CF29D6" w:rsidRPr="00CF29D6" w:rsidRDefault="00CF29D6" w:rsidP="00CF29D6">
      <w:pPr>
        <w:shd w:val="clear" w:color="auto" w:fill="FFFFFF"/>
        <w:spacing w:after="0" w:line="360" w:lineRule="auto"/>
        <w:ind w:right="-1"/>
        <w:jc w:val="center"/>
        <w:rPr>
          <w:b/>
          <w:sz w:val="26"/>
          <w:szCs w:val="26"/>
          <w:lang w:val="bg-BG" w:eastAsia="bg-BG"/>
        </w:rPr>
      </w:pPr>
      <w:r w:rsidRPr="00CF29D6">
        <w:rPr>
          <w:rFonts w:eastAsiaTheme="minorHAnsi"/>
          <w:b/>
          <w:sz w:val="26"/>
          <w:szCs w:val="26"/>
          <w:lang w:val="bg-BG" w:eastAsia="bg-BG"/>
        </w:rPr>
        <w:t>„Разработване на методика за планиране на дейността и контрол чрез въпросници за самоконтрол“ от проект BG05M9OP001-3.004 „Оптимизация и иновации в ИА ГИТ“</w:t>
      </w:r>
    </w:p>
    <w:p w14:paraId="43C4D071" w14:textId="77777777" w:rsidR="00D74857" w:rsidRPr="00D74857" w:rsidRDefault="00D74857" w:rsidP="00D74857">
      <w:pPr>
        <w:suppressAutoHyphens/>
        <w:spacing w:before="240" w:line="360" w:lineRule="auto"/>
        <w:rPr>
          <w:rFonts w:eastAsia="SimSun"/>
          <w:b/>
          <w:sz w:val="26"/>
          <w:lang w:val="bg-BG" w:eastAsia="zh-CN"/>
        </w:rPr>
      </w:pPr>
      <w:r w:rsidRPr="00CF29D6">
        <w:rPr>
          <w:b/>
          <w:color w:val="000000"/>
          <w:spacing w:val="5"/>
          <w:sz w:val="26"/>
          <w:szCs w:val="26"/>
          <w:lang w:val="bg-BG" w:eastAsia="ar-SA"/>
        </w:rPr>
        <w:br w:type="page"/>
      </w:r>
      <w:r w:rsidRPr="00D74857">
        <w:rPr>
          <w:rFonts w:eastAsia="SimSun"/>
          <w:b/>
          <w:sz w:val="26"/>
          <w:lang w:val="bg-BG" w:eastAsia="zh-CN"/>
        </w:rPr>
        <w:lastRenderedPageBreak/>
        <w:t>СЪДЪРЖАНИЕ</w:t>
      </w:r>
    </w:p>
    <w:p w14:paraId="1212DC3B" w14:textId="77777777" w:rsidR="00EB0D54" w:rsidRDefault="00D74857">
      <w:pPr>
        <w:pStyle w:val="TOC1"/>
        <w:rPr>
          <w:rFonts w:asciiTheme="minorHAnsi" w:eastAsiaTheme="minorEastAsia" w:hAnsiTheme="minorHAnsi" w:cstheme="minorBidi"/>
          <w:caps w:val="0"/>
          <w:noProof/>
          <w:sz w:val="22"/>
          <w:szCs w:val="22"/>
          <w:lang w:val="bg-BG" w:eastAsia="bg-BG"/>
        </w:rPr>
      </w:pPr>
      <w:r w:rsidRPr="00D74857">
        <w:rPr>
          <w:bCs/>
          <w:caps w:val="0"/>
          <w:lang w:val="bg-BG"/>
        </w:rPr>
        <w:fldChar w:fldCharType="begin"/>
      </w:r>
      <w:r w:rsidRPr="00D74857">
        <w:rPr>
          <w:bCs/>
          <w:caps w:val="0"/>
          <w:lang w:val="bg-BG"/>
        </w:rPr>
        <w:instrText xml:space="preserve"> TOC \o "1-2" \h \z \u </w:instrText>
      </w:r>
      <w:r w:rsidRPr="00D74857">
        <w:rPr>
          <w:bCs/>
          <w:caps w:val="0"/>
          <w:lang w:val="bg-BG"/>
        </w:rPr>
        <w:fldChar w:fldCharType="separate"/>
      </w:r>
      <w:hyperlink w:anchor="_Toc469038598" w:history="1">
        <w:r w:rsidR="00EB0D54" w:rsidRPr="004120BB">
          <w:rPr>
            <w:rStyle w:val="Hyperlink"/>
            <w:b/>
            <w:noProof/>
          </w:rPr>
          <w:t>Използвани термини и съкращения</w:t>
        </w:r>
        <w:r w:rsidR="00EB0D54">
          <w:rPr>
            <w:noProof/>
            <w:webHidden/>
          </w:rPr>
          <w:tab/>
        </w:r>
        <w:r w:rsidR="00EB0D54">
          <w:rPr>
            <w:noProof/>
            <w:webHidden/>
          </w:rPr>
          <w:fldChar w:fldCharType="begin"/>
        </w:r>
        <w:r w:rsidR="00EB0D54">
          <w:rPr>
            <w:noProof/>
            <w:webHidden/>
          </w:rPr>
          <w:instrText xml:space="preserve"> PAGEREF _Toc469038598 \h </w:instrText>
        </w:r>
        <w:r w:rsidR="00EB0D54">
          <w:rPr>
            <w:noProof/>
            <w:webHidden/>
          </w:rPr>
        </w:r>
        <w:r w:rsidR="00EB0D54">
          <w:rPr>
            <w:noProof/>
            <w:webHidden/>
          </w:rPr>
          <w:fldChar w:fldCharType="separate"/>
        </w:r>
        <w:r w:rsidR="00EB0D54">
          <w:rPr>
            <w:noProof/>
            <w:webHidden/>
          </w:rPr>
          <w:t>5</w:t>
        </w:r>
        <w:r w:rsidR="00EB0D54">
          <w:rPr>
            <w:noProof/>
            <w:webHidden/>
          </w:rPr>
          <w:fldChar w:fldCharType="end"/>
        </w:r>
      </w:hyperlink>
    </w:p>
    <w:p w14:paraId="78976F7D" w14:textId="77777777" w:rsidR="00EB0D54" w:rsidRDefault="00EB0D54">
      <w:pPr>
        <w:pStyle w:val="TOC1"/>
        <w:rPr>
          <w:rFonts w:asciiTheme="minorHAnsi" w:eastAsiaTheme="minorEastAsia" w:hAnsiTheme="minorHAnsi" w:cstheme="minorBidi"/>
          <w:caps w:val="0"/>
          <w:noProof/>
          <w:sz w:val="22"/>
          <w:szCs w:val="22"/>
          <w:lang w:val="bg-BG" w:eastAsia="bg-BG"/>
        </w:rPr>
      </w:pPr>
      <w:hyperlink w:anchor="_Toc469038599" w:history="1">
        <w:r w:rsidRPr="004120BB">
          <w:rPr>
            <w:rStyle w:val="Hyperlink"/>
            <w:b/>
            <w:noProof/>
          </w:rPr>
          <w:t>КРАТКО ОПИСАНИЕ НА ДЕЙНОСТИТЕ ПО ПРОЕКТА</w:t>
        </w:r>
        <w:r>
          <w:rPr>
            <w:noProof/>
            <w:webHidden/>
          </w:rPr>
          <w:tab/>
        </w:r>
        <w:r>
          <w:rPr>
            <w:noProof/>
            <w:webHidden/>
          </w:rPr>
          <w:fldChar w:fldCharType="begin"/>
        </w:r>
        <w:r>
          <w:rPr>
            <w:noProof/>
            <w:webHidden/>
          </w:rPr>
          <w:instrText xml:space="preserve"> PAGEREF _Toc469038599 \h </w:instrText>
        </w:r>
        <w:r>
          <w:rPr>
            <w:noProof/>
            <w:webHidden/>
          </w:rPr>
        </w:r>
        <w:r>
          <w:rPr>
            <w:noProof/>
            <w:webHidden/>
          </w:rPr>
          <w:fldChar w:fldCharType="separate"/>
        </w:r>
        <w:r>
          <w:rPr>
            <w:noProof/>
            <w:webHidden/>
          </w:rPr>
          <w:t>6</w:t>
        </w:r>
        <w:r>
          <w:rPr>
            <w:noProof/>
            <w:webHidden/>
          </w:rPr>
          <w:fldChar w:fldCharType="end"/>
        </w:r>
      </w:hyperlink>
    </w:p>
    <w:p w14:paraId="649D071E" w14:textId="77777777" w:rsidR="00EB0D54" w:rsidRDefault="00EB0D54">
      <w:pPr>
        <w:pStyle w:val="TOC2"/>
        <w:tabs>
          <w:tab w:val="left" w:pos="1077"/>
        </w:tabs>
        <w:rPr>
          <w:rFonts w:asciiTheme="minorHAnsi" w:eastAsiaTheme="minorEastAsia" w:hAnsiTheme="minorHAnsi" w:cstheme="minorBidi"/>
          <w:noProof/>
          <w:sz w:val="22"/>
          <w:szCs w:val="22"/>
          <w:lang w:val="bg-BG" w:eastAsia="bg-BG"/>
        </w:rPr>
      </w:pPr>
      <w:hyperlink w:anchor="_Toc469038600" w:history="1">
        <w:r w:rsidRPr="004120BB">
          <w:rPr>
            <w:rStyle w:val="Hyperlink"/>
            <w:rFonts w:ascii="Arial" w:hAnsi="Arial" w:cs="Arial"/>
            <w:noProof/>
            <w:lang w:eastAsia="bg-BG"/>
          </w:rPr>
          <w:t>1.</w:t>
        </w:r>
        <w:r>
          <w:rPr>
            <w:rFonts w:asciiTheme="minorHAnsi" w:eastAsiaTheme="minorEastAsia" w:hAnsiTheme="minorHAnsi" w:cstheme="minorBidi"/>
            <w:noProof/>
            <w:sz w:val="22"/>
            <w:szCs w:val="22"/>
            <w:lang w:val="bg-BG" w:eastAsia="bg-BG"/>
          </w:rPr>
          <w:tab/>
        </w:r>
        <w:r w:rsidRPr="004120BB">
          <w:rPr>
            <w:rStyle w:val="Hyperlink"/>
            <w:noProof/>
            <w:lang w:eastAsia="bg-BG"/>
          </w:rPr>
          <w:t>Разработване на въпросници за самоконтрол</w:t>
        </w:r>
        <w:r>
          <w:rPr>
            <w:noProof/>
            <w:webHidden/>
          </w:rPr>
          <w:tab/>
        </w:r>
        <w:r>
          <w:rPr>
            <w:noProof/>
            <w:webHidden/>
          </w:rPr>
          <w:fldChar w:fldCharType="begin"/>
        </w:r>
        <w:r>
          <w:rPr>
            <w:noProof/>
            <w:webHidden/>
          </w:rPr>
          <w:instrText xml:space="preserve"> PAGEREF _Toc469038600 \h </w:instrText>
        </w:r>
        <w:r>
          <w:rPr>
            <w:noProof/>
            <w:webHidden/>
          </w:rPr>
        </w:r>
        <w:r>
          <w:rPr>
            <w:noProof/>
            <w:webHidden/>
          </w:rPr>
          <w:fldChar w:fldCharType="separate"/>
        </w:r>
        <w:r>
          <w:rPr>
            <w:noProof/>
            <w:webHidden/>
          </w:rPr>
          <w:t>6</w:t>
        </w:r>
        <w:r>
          <w:rPr>
            <w:noProof/>
            <w:webHidden/>
          </w:rPr>
          <w:fldChar w:fldCharType="end"/>
        </w:r>
      </w:hyperlink>
    </w:p>
    <w:p w14:paraId="7726FBB6" w14:textId="77777777" w:rsidR="00EB0D54" w:rsidRDefault="00EB0D54">
      <w:pPr>
        <w:pStyle w:val="TOC2"/>
        <w:tabs>
          <w:tab w:val="left" w:pos="1077"/>
        </w:tabs>
        <w:rPr>
          <w:rFonts w:asciiTheme="minorHAnsi" w:eastAsiaTheme="minorEastAsia" w:hAnsiTheme="minorHAnsi" w:cstheme="minorBidi"/>
          <w:noProof/>
          <w:sz w:val="22"/>
          <w:szCs w:val="22"/>
          <w:lang w:val="bg-BG" w:eastAsia="bg-BG"/>
        </w:rPr>
      </w:pPr>
      <w:hyperlink w:anchor="_Toc469038601" w:history="1">
        <w:r w:rsidRPr="004120BB">
          <w:rPr>
            <w:rStyle w:val="Hyperlink"/>
            <w:noProof/>
            <w:lang w:eastAsia="bg-BG"/>
          </w:rPr>
          <w:t>2.</w:t>
        </w:r>
        <w:r>
          <w:rPr>
            <w:rFonts w:asciiTheme="minorHAnsi" w:eastAsiaTheme="minorEastAsia" w:hAnsiTheme="minorHAnsi" w:cstheme="minorBidi"/>
            <w:noProof/>
            <w:sz w:val="22"/>
            <w:szCs w:val="22"/>
            <w:lang w:val="bg-BG" w:eastAsia="bg-BG"/>
          </w:rPr>
          <w:tab/>
        </w:r>
        <w:r w:rsidRPr="004120BB">
          <w:rPr>
            <w:rStyle w:val="Hyperlink"/>
            <w:noProof/>
            <w:lang w:eastAsia="bg-BG"/>
          </w:rPr>
          <w:t>Разработване на методика за планиране на дейността и контрол чрез въпросници за самоконтрол.</w:t>
        </w:r>
        <w:r>
          <w:rPr>
            <w:noProof/>
            <w:webHidden/>
          </w:rPr>
          <w:tab/>
        </w:r>
        <w:r>
          <w:rPr>
            <w:noProof/>
            <w:webHidden/>
          </w:rPr>
          <w:fldChar w:fldCharType="begin"/>
        </w:r>
        <w:r>
          <w:rPr>
            <w:noProof/>
            <w:webHidden/>
          </w:rPr>
          <w:instrText xml:space="preserve"> PAGEREF _Toc469038601 \h </w:instrText>
        </w:r>
        <w:r>
          <w:rPr>
            <w:noProof/>
            <w:webHidden/>
          </w:rPr>
        </w:r>
        <w:r>
          <w:rPr>
            <w:noProof/>
            <w:webHidden/>
          </w:rPr>
          <w:fldChar w:fldCharType="separate"/>
        </w:r>
        <w:r>
          <w:rPr>
            <w:noProof/>
            <w:webHidden/>
          </w:rPr>
          <w:t>6</w:t>
        </w:r>
        <w:r>
          <w:rPr>
            <w:noProof/>
            <w:webHidden/>
          </w:rPr>
          <w:fldChar w:fldCharType="end"/>
        </w:r>
      </w:hyperlink>
    </w:p>
    <w:p w14:paraId="2D9371F3" w14:textId="77777777" w:rsidR="00EB0D54" w:rsidRDefault="00EB0D54">
      <w:pPr>
        <w:pStyle w:val="TOC2"/>
        <w:tabs>
          <w:tab w:val="left" w:pos="1077"/>
        </w:tabs>
        <w:rPr>
          <w:rFonts w:asciiTheme="minorHAnsi" w:eastAsiaTheme="minorEastAsia" w:hAnsiTheme="minorHAnsi" w:cstheme="minorBidi"/>
          <w:noProof/>
          <w:sz w:val="22"/>
          <w:szCs w:val="22"/>
          <w:lang w:val="bg-BG" w:eastAsia="bg-BG"/>
        </w:rPr>
      </w:pPr>
      <w:hyperlink w:anchor="_Toc469038602" w:history="1">
        <w:r w:rsidRPr="004120BB">
          <w:rPr>
            <w:rStyle w:val="Hyperlink"/>
            <w:noProof/>
            <w:lang w:eastAsia="bg-BG"/>
          </w:rPr>
          <w:t>3.</w:t>
        </w:r>
        <w:r>
          <w:rPr>
            <w:rFonts w:asciiTheme="minorHAnsi" w:eastAsiaTheme="minorEastAsia" w:hAnsiTheme="minorHAnsi" w:cstheme="minorBidi"/>
            <w:noProof/>
            <w:sz w:val="22"/>
            <w:szCs w:val="22"/>
            <w:lang w:val="bg-BG" w:eastAsia="bg-BG"/>
          </w:rPr>
          <w:tab/>
        </w:r>
        <w:r w:rsidRPr="004120BB">
          <w:rPr>
            <w:rStyle w:val="Hyperlink"/>
            <w:noProof/>
            <w:lang w:eastAsia="bg-BG"/>
          </w:rPr>
          <w:t>Тестване на въпросниците в пет Д ИТ.</w:t>
        </w:r>
        <w:r>
          <w:rPr>
            <w:noProof/>
            <w:webHidden/>
          </w:rPr>
          <w:tab/>
        </w:r>
        <w:r>
          <w:rPr>
            <w:noProof/>
            <w:webHidden/>
          </w:rPr>
          <w:fldChar w:fldCharType="begin"/>
        </w:r>
        <w:r>
          <w:rPr>
            <w:noProof/>
            <w:webHidden/>
          </w:rPr>
          <w:instrText xml:space="preserve"> PAGEREF _Toc469038602 \h </w:instrText>
        </w:r>
        <w:r>
          <w:rPr>
            <w:noProof/>
            <w:webHidden/>
          </w:rPr>
        </w:r>
        <w:r>
          <w:rPr>
            <w:noProof/>
            <w:webHidden/>
          </w:rPr>
          <w:fldChar w:fldCharType="separate"/>
        </w:r>
        <w:r>
          <w:rPr>
            <w:noProof/>
            <w:webHidden/>
          </w:rPr>
          <w:t>6</w:t>
        </w:r>
        <w:r>
          <w:rPr>
            <w:noProof/>
            <w:webHidden/>
          </w:rPr>
          <w:fldChar w:fldCharType="end"/>
        </w:r>
      </w:hyperlink>
    </w:p>
    <w:p w14:paraId="0C87426F" w14:textId="77777777" w:rsidR="00EB0D54" w:rsidRDefault="00EB0D54">
      <w:pPr>
        <w:pStyle w:val="TOC2"/>
        <w:tabs>
          <w:tab w:val="left" w:pos="1077"/>
        </w:tabs>
        <w:rPr>
          <w:rFonts w:asciiTheme="minorHAnsi" w:eastAsiaTheme="minorEastAsia" w:hAnsiTheme="minorHAnsi" w:cstheme="minorBidi"/>
          <w:noProof/>
          <w:sz w:val="22"/>
          <w:szCs w:val="22"/>
          <w:lang w:val="bg-BG" w:eastAsia="bg-BG"/>
        </w:rPr>
      </w:pPr>
      <w:hyperlink w:anchor="_Toc469038603" w:history="1">
        <w:r w:rsidRPr="004120BB">
          <w:rPr>
            <w:rStyle w:val="Hyperlink"/>
            <w:noProof/>
            <w:lang w:eastAsia="bg-BG"/>
          </w:rPr>
          <w:t>4.</w:t>
        </w:r>
        <w:r>
          <w:rPr>
            <w:rFonts w:asciiTheme="minorHAnsi" w:eastAsiaTheme="minorEastAsia" w:hAnsiTheme="minorHAnsi" w:cstheme="minorBidi"/>
            <w:noProof/>
            <w:sz w:val="22"/>
            <w:szCs w:val="22"/>
            <w:lang w:val="bg-BG" w:eastAsia="bg-BG"/>
          </w:rPr>
          <w:tab/>
        </w:r>
        <w:r w:rsidRPr="004120BB">
          <w:rPr>
            <w:rStyle w:val="Hyperlink"/>
            <w:noProof/>
            <w:lang w:eastAsia="bg-BG"/>
          </w:rPr>
          <w:t>Обучение на 340 служители на ИА ГИТ за работа с въпросниците и методиката за планиране на дейността.</w:t>
        </w:r>
        <w:r>
          <w:rPr>
            <w:noProof/>
            <w:webHidden/>
          </w:rPr>
          <w:tab/>
        </w:r>
        <w:r>
          <w:rPr>
            <w:noProof/>
            <w:webHidden/>
          </w:rPr>
          <w:fldChar w:fldCharType="begin"/>
        </w:r>
        <w:r>
          <w:rPr>
            <w:noProof/>
            <w:webHidden/>
          </w:rPr>
          <w:instrText xml:space="preserve"> PAGEREF _Toc469038603 \h </w:instrText>
        </w:r>
        <w:r>
          <w:rPr>
            <w:noProof/>
            <w:webHidden/>
          </w:rPr>
        </w:r>
        <w:r>
          <w:rPr>
            <w:noProof/>
            <w:webHidden/>
          </w:rPr>
          <w:fldChar w:fldCharType="separate"/>
        </w:r>
        <w:r>
          <w:rPr>
            <w:noProof/>
            <w:webHidden/>
          </w:rPr>
          <w:t>6</w:t>
        </w:r>
        <w:r>
          <w:rPr>
            <w:noProof/>
            <w:webHidden/>
          </w:rPr>
          <w:fldChar w:fldCharType="end"/>
        </w:r>
      </w:hyperlink>
    </w:p>
    <w:p w14:paraId="3C0C56EB" w14:textId="77777777" w:rsidR="00EB0D54" w:rsidRDefault="00EB0D54">
      <w:pPr>
        <w:pStyle w:val="TOC2"/>
        <w:tabs>
          <w:tab w:val="left" w:pos="1077"/>
        </w:tabs>
        <w:rPr>
          <w:rFonts w:asciiTheme="minorHAnsi" w:eastAsiaTheme="minorEastAsia" w:hAnsiTheme="minorHAnsi" w:cstheme="minorBidi"/>
          <w:noProof/>
          <w:sz w:val="22"/>
          <w:szCs w:val="22"/>
          <w:lang w:val="bg-BG" w:eastAsia="bg-BG"/>
        </w:rPr>
      </w:pPr>
      <w:hyperlink w:anchor="_Toc469038604" w:history="1">
        <w:r w:rsidRPr="004120BB">
          <w:rPr>
            <w:rStyle w:val="Hyperlink"/>
            <w:noProof/>
            <w:lang w:eastAsia="bg-BG"/>
          </w:rPr>
          <w:t>5.</w:t>
        </w:r>
        <w:r>
          <w:rPr>
            <w:rFonts w:asciiTheme="minorHAnsi" w:eastAsiaTheme="minorEastAsia" w:hAnsiTheme="minorHAnsi" w:cstheme="minorBidi"/>
            <w:noProof/>
            <w:sz w:val="22"/>
            <w:szCs w:val="22"/>
            <w:lang w:val="bg-BG" w:eastAsia="bg-BG"/>
          </w:rPr>
          <w:tab/>
        </w:r>
        <w:r w:rsidRPr="004120BB">
          <w:rPr>
            <w:rStyle w:val="Hyperlink"/>
            <w:noProof/>
            <w:lang w:eastAsia="bg-BG"/>
          </w:rPr>
          <w:t>Популяризиране на методиката за инспектиране и планиране.</w:t>
        </w:r>
        <w:r>
          <w:rPr>
            <w:noProof/>
            <w:webHidden/>
          </w:rPr>
          <w:tab/>
        </w:r>
        <w:r>
          <w:rPr>
            <w:noProof/>
            <w:webHidden/>
          </w:rPr>
          <w:fldChar w:fldCharType="begin"/>
        </w:r>
        <w:r>
          <w:rPr>
            <w:noProof/>
            <w:webHidden/>
          </w:rPr>
          <w:instrText xml:space="preserve"> PAGEREF _Toc469038604 \h </w:instrText>
        </w:r>
        <w:r>
          <w:rPr>
            <w:noProof/>
            <w:webHidden/>
          </w:rPr>
        </w:r>
        <w:r>
          <w:rPr>
            <w:noProof/>
            <w:webHidden/>
          </w:rPr>
          <w:fldChar w:fldCharType="separate"/>
        </w:r>
        <w:r>
          <w:rPr>
            <w:noProof/>
            <w:webHidden/>
          </w:rPr>
          <w:t>6</w:t>
        </w:r>
        <w:r>
          <w:rPr>
            <w:noProof/>
            <w:webHidden/>
          </w:rPr>
          <w:fldChar w:fldCharType="end"/>
        </w:r>
      </w:hyperlink>
    </w:p>
    <w:p w14:paraId="406F50DC" w14:textId="77777777" w:rsidR="00EB0D54" w:rsidRDefault="00EB0D54">
      <w:pPr>
        <w:pStyle w:val="TOC2"/>
        <w:tabs>
          <w:tab w:val="left" w:pos="1077"/>
        </w:tabs>
        <w:rPr>
          <w:rFonts w:asciiTheme="minorHAnsi" w:eastAsiaTheme="minorEastAsia" w:hAnsiTheme="minorHAnsi" w:cstheme="minorBidi"/>
          <w:noProof/>
          <w:sz w:val="22"/>
          <w:szCs w:val="22"/>
          <w:lang w:val="bg-BG" w:eastAsia="bg-BG"/>
        </w:rPr>
      </w:pPr>
      <w:hyperlink w:anchor="_Toc469038605" w:history="1">
        <w:r w:rsidRPr="004120BB">
          <w:rPr>
            <w:rStyle w:val="Hyperlink"/>
            <w:noProof/>
            <w:lang w:eastAsia="bg-BG"/>
          </w:rPr>
          <w:t>6.</w:t>
        </w:r>
        <w:r>
          <w:rPr>
            <w:rFonts w:asciiTheme="minorHAnsi" w:eastAsiaTheme="minorEastAsia" w:hAnsiTheme="minorHAnsi" w:cstheme="minorBidi"/>
            <w:noProof/>
            <w:sz w:val="22"/>
            <w:szCs w:val="22"/>
            <w:lang w:val="bg-BG" w:eastAsia="bg-BG"/>
          </w:rPr>
          <w:tab/>
        </w:r>
        <w:r w:rsidRPr="004120BB">
          <w:rPr>
            <w:rStyle w:val="Hyperlink"/>
            <w:noProof/>
            <w:lang w:eastAsia="bg-BG"/>
          </w:rPr>
          <w:t>Представяне на разработената методика и материали.</w:t>
        </w:r>
        <w:r>
          <w:rPr>
            <w:noProof/>
            <w:webHidden/>
          </w:rPr>
          <w:tab/>
        </w:r>
        <w:r>
          <w:rPr>
            <w:noProof/>
            <w:webHidden/>
          </w:rPr>
          <w:fldChar w:fldCharType="begin"/>
        </w:r>
        <w:r>
          <w:rPr>
            <w:noProof/>
            <w:webHidden/>
          </w:rPr>
          <w:instrText xml:space="preserve"> PAGEREF _Toc469038605 \h </w:instrText>
        </w:r>
        <w:r>
          <w:rPr>
            <w:noProof/>
            <w:webHidden/>
          </w:rPr>
        </w:r>
        <w:r>
          <w:rPr>
            <w:noProof/>
            <w:webHidden/>
          </w:rPr>
          <w:fldChar w:fldCharType="separate"/>
        </w:r>
        <w:r>
          <w:rPr>
            <w:noProof/>
            <w:webHidden/>
          </w:rPr>
          <w:t>6</w:t>
        </w:r>
        <w:r>
          <w:rPr>
            <w:noProof/>
            <w:webHidden/>
          </w:rPr>
          <w:fldChar w:fldCharType="end"/>
        </w:r>
      </w:hyperlink>
    </w:p>
    <w:p w14:paraId="097DD973" w14:textId="77777777" w:rsidR="00EB0D54" w:rsidRDefault="00EB0D54">
      <w:pPr>
        <w:pStyle w:val="TOC2"/>
        <w:rPr>
          <w:rFonts w:asciiTheme="minorHAnsi" w:eastAsiaTheme="minorEastAsia" w:hAnsiTheme="minorHAnsi" w:cstheme="minorBidi"/>
          <w:noProof/>
          <w:sz w:val="22"/>
          <w:szCs w:val="22"/>
          <w:lang w:val="bg-BG" w:eastAsia="bg-BG"/>
        </w:rPr>
      </w:pPr>
      <w:hyperlink w:anchor="_Toc469038606" w:history="1">
        <w:r w:rsidRPr="004120BB">
          <w:rPr>
            <w:rStyle w:val="Hyperlink"/>
            <w:noProof/>
            <w:lang w:eastAsia="bg-BG"/>
          </w:rPr>
          <w:t>Представяне на разработената методика и материали пред социалните партньори и други заинтересовани лица (двудневен семинар с не по-малко от 50 човека на територията на Република България).</w:t>
        </w:r>
        <w:r>
          <w:rPr>
            <w:noProof/>
            <w:webHidden/>
          </w:rPr>
          <w:tab/>
        </w:r>
        <w:r>
          <w:rPr>
            <w:noProof/>
            <w:webHidden/>
          </w:rPr>
          <w:fldChar w:fldCharType="begin"/>
        </w:r>
        <w:r>
          <w:rPr>
            <w:noProof/>
            <w:webHidden/>
          </w:rPr>
          <w:instrText xml:space="preserve"> PAGEREF _Toc469038606 \h </w:instrText>
        </w:r>
        <w:r>
          <w:rPr>
            <w:noProof/>
            <w:webHidden/>
          </w:rPr>
        </w:r>
        <w:r>
          <w:rPr>
            <w:noProof/>
            <w:webHidden/>
          </w:rPr>
          <w:fldChar w:fldCharType="separate"/>
        </w:r>
        <w:r>
          <w:rPr>
            <w:noProof/>
            <w:webHidden/>
          </w:rPr>
          <w:t>6</w:t>
        </w:r>
        <w:r>
          <w:rPr>
            <w:noProof/>
            <w:webHidden/>
          </w:rPr>
          <w:fldChar w:fldCharType="end"/>
        </w:r>
      </w:hyperlink>
    </w:p>
    <w:p w14:paraId="3C0BB5DE" w14:textId="77777777" w:rsidR="00EB0D54" w:rsidRDefault="00EB0D54">
      <w:pPr>
        <w:pStyle w:val="TOC2"/>
        <w:tabs>
          <w:tab w:val="left" w:pos="1077"/>
        </w:tabs>
        <w:rPr>
          <w:rFonts w:asciiTheme="minorHAnsi" w:eastAsiaTheme="minorEastAsia" w:hAnsiTheme="minorHAnsi" w:cstheme="minorBidi"/>
          <w:noProof/>
          <w:sz w:val="22"/>
          <w:szCs w:val="22"/>
          <w:lang w:val="bg-BG" w:eastAsia="bg-BG"/>
        </w:rPr>
      </w:pPr>
      <w:hyperlink w:anchor="_Toc469038607" w:history="1">
        <w:r w:rsidRPr="004120BB">
          <w:rPr>
            <w:rStyle w:val="Hyperlink"/>
            <w:noProof/>
            <w:lang w:eastAsia="bg-BG"/>
          </w:rPr>
          <w:t>7.</w:t>
        </w:r>
        <w:r>
          <w:rPr>
            <w:rFonts w:asciiTheme="minorHAnsi" w:eastAsiaTheme="minorEastAsia" w:hAnsiTheme="minorHAnsi" w:cstheme="minorBidi"/>
            <w:noProof/>
            <w:sz w:val="22"/>
            <w:szCs w:val="22"/>
            <w:lang w:val="bg-BG" w:eastAsia="bg-BG"/>
          </w:rPr>
          <w:tab/>
        </w:r>
        <w:r w:rsidRPr="004120BB">
          <w:rPr>
            <w:rStyle w:val="Hyperlink"/>
            <w:noProof/>
            <w:lang w:eastAsia="bg-BG"/>
          </w:rPr>
          <w:t>Разработване и внедряване на софтуер за изпращане, приемане и обобщаване на въпросниците за самоконтрол.</w:t>
        </w:r>
        <w:r>
          <w:rPr>
            <w:noProof/>
            <w:webHidden/>
          </w:rPr>
          <w:tab/>
        </w:r>
        <w:r>
          <w:rPr>
            <w:noProof/>
            <w:webHidden/>
          </w:rPr>
          <w:fldChar w:fldCharType="begin"/>
        </w:r>
        <w:r>
          <w:rPr>
            <w:noProof/>
            <w:webHidden/>
          </w:rPr>
          <w:instrText xml:space="preserve"> PAGEREF _Toc469038607 \h </w:instrText>
        </w:r>
        <w:r>
          <w:rPr>
            <w:noProof/>
            <w:webHidden/>
          </w:rPr>
        </w:r>
        <w:r>
          <w:rPr>
            <w:noProof/>
            <w:webHidden/>
          </w:rPr>
          <w:fldChar w:fldCharType="separate"/>
        </w:r>
        <w:r>
          <w:rPr>
            <w:noProof/>
            <w:webHidden/>
          </w:rPr>
          <w:t>6</w:t>
        </w:r>
        <w:r>
          <w:rPr>
            <w:noProof/>
            <w:webHidden/>
          </w:rPr>
          <w:fldChar w:fldCharType="end"/>
        </w:r>
      </w:hyperlink>
    </w:p>
    <w:p w14:paraId="284CDC1E" w14:textId="77777777" w:rsidR="00EB0D54" w:rsidRDefault="00EB0D54">
      <w:pPr>
        <w:pStyle w:val="TOC1"/>
        <w:rPr>
          <w:rFonts w:asciiTheme="minorHAnsi" w:eastAsiaTheme="minorEastAsia" w:hAnsiTheme="minorHAnsi" w:cstheme="minorBidi"/>
          <w:caps w:val="0"/>
          <w:noProof/>
          <w:sz w:val="22"/>
          <w:szCs w:val="22"/>
          <w:lang w:val="bg-BG" w:eastAsia="bg-BG"/>
        </w:rPr>
      </w:pPr>
      <w:hyperlink w:anchor="_Toc469038608" w:history="1">
        <w:r w:rsidRPr="004120BB">
          <w:rPr>
            <w:rStyle w:val="Hyperlink"/>
            <w:b/>
            <w:noProof/>
          </w:rPr>
          <w:t>Обща информация за Възложителя</w:t>
        </w:r>
        <w:r>
          <w:rPr>
            <w:noProof/>
            <w:webHidden/>
          </w:rPr>
          <w:tab/>
        </w:r>
        <w:r>
          <w:rPr>
            <w:noProof/>
            <w:webHidden/>
          </w:rPr>
          <w:fldChar w:fldCharType="begin"/>
        </w:r>
        <w:r>
          <w:rPr>
            <w:noProof/>
            <w:webHidden/>
          </w:rPr>
          <w:instrText xml:space="preserve"> PAGEREF _Toc469038608 \h </w:instrText>
        </w:r>
        <w:r>
          <w:rPr>
            <w:noProof/>
            <w:webHidden/>
          </w:rPr>
        </w:r>
        <w:r>
          <w:rPr>
            <w:noProof/>
            <w:webHidden/>
          </w:rPr>
          <w:fldChar w:fldCharType="separate"/>
        </w:r>
        <w:r>
          <w:rPr>
            <w:noProof/>
            <w:webHidden/>
          </w:rPr>
          <w:t>7</w:t>
        </w:r>
        <w:r>
          <w:rPr>
            <w:noProof/>
            <w:webHidden/>
          </w:rPr>
          <w:fldChar w:fldCharType="end"/>
        </w:r>
      </w:hyperlink>
    </w:p>
    <w:p w14:paraId="27A535E7" w14:textId="77777777" w:rsidR="00EB0D54" w:rsidRDefault="00EB0D54">
      <w:pPr>
        <w:pStyle w:val="TOC1"/>
        <w:rPr>
          <w:rFonts w:asciiTheme="minorHAnsi" w:eastAsiaTheme="minorEastAsia" w:hAnsiTheme="minorHAnsi" w:cstheme="minorBidi"/>
          <w:caps w:val="0"/>
          <w:noProof/>
          <w:sz w:val="22"/>
          <w:szCs w:val="22"/>
          <w:lang w:val="bg-BG" w:eastAsia="bg-BG"/>
        </w:rPr>
      </w:pPr>
      <w:hyperlink w:anchor="_Toc469038609" w:history="1">
        <w:r w:rsidRPr="004120BB">
          <w:rPr>
            <w:rStyle w:val="Hyperlink"/>
            <w:b/>
            <w:noProof/>
          </w:rPr>
          <w:t>1.</w:t>
        </w:r>
        <w:r>
          <w:rPr>
            <w:rFonts w:asciiTheme="minorHAnsi" w:eastAsiaTheme="minorEastAsia" w:hAnsiTheme="minorHAnsi" w:cstheme="minorBidi"/>
            <w:caps w:val="0"/>
            <w:noProof/>
            <w:sz w:val="22"/>
            <w:szCs w:val="22"/>
            <w:lang w:val="bg-BG" w:eastAsia="bg-BG"/>
          </w:rPr>
          <w:tab/>
        </w:r>
        <w:r w:rsidRPr="004120BB">
          <w:rPr>
            <w:rStyle w:val="Hyperlink"/>
            <w:b/>
            <w:noProof/>
          </w:rPr>
          <w:t>Разработване на въпросници за самоконтрол</w:t>
        </w:r>
        <w:r>
          <w:rPr>
            <w:noProof/>
            <w:webHidden/>
          </w:rPr>
          <w:tab/>
        </w:r>
        <w:r>
          <w:rPr>
            <w:noProof/>
            <w:webHidden/>
          </w:rPr>
          <w:fldChar w:fldCharType="begin"/>
        </w:r>
        <w:r>
          <w:rPr>
            <w:noProof/>
            <w:webHidden/>
          </w:rPr>
          <w:instrText xml:space="preserve"> PAGEREF _Toc469038609 \h </w:instrText>
        </w:r>
        <w:r>
          <w:rPr>
            <w:noProof/>
            <w:webHidden/>
          </w:rPr>
        </w:r>
        <w:r>
          <w:rPr>
            <w:noProof/>
            <w:webHidden/>
          </w:rPr>
          <w:fldChar w:fldCharType="separate"/>
        </w:r>
        <w:r>
          <w:rPr>
            <w:noProof/>
            <w:webHidden/>
          </w:rPr>
          <w:t>11</w:t>
        </w:r>
        <w:r>
          <w:rPr>
            <w:noProof/>
            <w:webHidden/>
          </w:rPr>
          <w:fldChar w:fldCharType="end"/>
        </w:r>
      </w:hyperlink>
    </w:p>
    <w:p w14:paraId="0811B1F1" w14:textId="77777777" w:rsidR="00EB0D54" w:rsidRDefault="00EB0D54">
      <w:pPr>
        <w:pStyle w:val="TOC2"/>
        <w:tabs>
          <w:tab w:val="left" w:pos="1077"/>
        </w:tabs>
        <w:rPr>
          <w:rFonts w:asciiTheme="minorHAnsi" w:eastAsiaTheme="minorEastAsia" w:hAnsiTheme="minorHAnsi" w:cstheme="minorBidi"/>
          <w:noProof/>
          <w:sz w:val="22"/>
          <w:szCs w:val="22"/>
          <w:lang w:val="bg-BG" w:eastAsia="bg-BG"/>
        </w:rPr>
      </w:pPr>
      <w:hyperlink w:anchor="_Toc469038610" w:history="1">
        <w:r w:rsidRPr="004120BB">
          <w:rPr>
            <w:rStyle w:val="Hyperlink"/>
            <w:b/>
            <w:noProof/>
          </w:rPr>
          <w:t>1.1.</w:t>
        </w:r>
        <w:r>
          <w:rPr>
            <w:rFonts w:asciiTheme="minorHAnsi" w:eastAsiaTheme="minorEastAsia" w:hAnsiTheme="minorHAnsi" w:cstheme="minorBidi"/>
            <w:noProof/>
            <w:sz w:val="22"/>
            <w:szCs w:val="22"/>
            <w:lang w:val="bg-BG" w:eastAsia="bg-BG"/>
          </w:rPr>
          <w:tab/>
        </w:r>
        <w:r w:rsidRPr="004120BB">
          <w:rPr>
            <w:rStyle w:val="Hyperlink"/>
            <w:b/>
            <w:noProof/>
          </w:rPr>
          <w:t>Пълно описание на предмета на дейността</w:t>
        </w:r>
        <w:r>
          <w:rPr>
            <w:noProof/>
            <w:webHidden/>
          </w:rPr>
          <w:tab/>
        </w:r>
        <w:r>
          <w:rPr>
            <w:noProof/>
            <w:webHidden/>
          </w:rPr>
          <w:fldChar w:fldCharType="begin"/>
        </w:r>
        <w:r>
          <w:rPr>
            <w:noProof/>
            <w:webHidden/>
          </w:rPr>
          <w:instrText xml:space="preserve"> PAGEREF _Toc469038610 \h </w:instrText>
        </w:r>
        <w:r>
          <w:rPr>
            <w:noProof/>
            <w:webHidden/>
          </w:rPr>
        </w:r>
        <w:r>
          <w:rPr>
            <w:noProof/>
            <w:webHidden/>
          </w:rPr>
          <w:fldChar w:fldCharType="separate"/>
        </w:r>
        <w:r>
          <w:rPr>
            <w:noProof/>
            <w:webHidden/>
          </w:rPr>
          <w:t>11</w:t>
        </w:r>
        <w:r>
          <w:rPr>
            <w:noProof/>
            <w:webHidden/>
          </w:rPr>
          <w:fldChar w:fldCharType="end"/>
        </w:r>
      </w:hyperlink>
    </w:p>
    <w:p w14:paraId="29E427EB" w14:textId="77777777" w:rsidR="00EB0D54" w:rsidRDefault="00EB0D54">
      <w:pPr>
        <w:pStyle w:val="TOC2"/>
        <w:tabs>
          <w:tab w:val="left" w:pos="1077"/>
        </w:tabs>
        <w:rPr>
          <w:rFonts w:asciiTheme="minorHAnsi" w:eastAsiaTheme="minorEastAsia" w:hAnsiTheme="minorHAnsi" w:cstheme="minorBidi"/>
          <w:noProof/>
          <w:sz w:val="22"/>
          <w:szCs w:val="22"/>
          <w:lang w:val="bg-BG" w:eastAsia="bg-BG"/>
        </w:rPr>
      </w:pPr>
      <w:hyperlink w:anchor="_Toc469038611" w:history="1">
        <w:r w:rsidRPr="004120BB">
          <w:rPr>
            <w:rStyle w:val="Hyperlink"/>
            <w:b/>
            <w:noProof/>
          </w:rPr>
          <w:t>1.2.</w:t>
        </w:r>
        <w:r>
          <w:rPr>
            <w:rFonts w:asciiTheme="minorHAnsi" w:eastAsiaTheme="minorEastAsia" w:hAnsiTheme="minorHAnsi" w:cstheme="minorBidi"/>
            <w:noProof/>
            <w:sz w:val="22"/>
            <w:szCs w:val="22"/>
            <w:lang w:val="bg-BG" w:eastAsia="bg-BG"/>
          </w:rPr>
          <w:tab/>
        </w:r>
        <w:r w:rsidRPr="004120BB">
          <w:rPr>
            <w:rStyle w:val="Hyperlink"/>
            <w:b/>
            <w:noProof/>
          </w:rPr>
          <w:t>Цели на дейността</w:t>
        </w:r>
        <w:r>
          <w:rPr>
            <w:noProof/>
            <w:webHidden/>
          </w:rPr>
          <w:tab/>
        </w:r>
        <w:r>
          <w:rPr>
            <w:noProof/>
            <w:webHidden/>
          </w:rPr>
          <w:fldChar w:fldCharType="begin"/>
        </w:r>
        <w:r>
          <w:rPr>
            <w:noProof/>
            <w:webHidden/>
          </w:rPr>
          <w:instrText xml:space="preserve"> PAGEREF _Toc469038611 \h </w:instrText>
        </w:r>
        <w:r>
          <w:rPr>
            <w:noProof/>
            <w:webHidden/>
          </w:rPr>
        </w:r>
        <w:r>
          <w:rPr>
            <w:noProof/>
            <w:webHidden/>
          </w:rPr>
          <w:fldChar w:fldCharType="separate"/>
        </w:r>
        <w:r>
          <w:rPr>
            <w:noProof/>
            <w:webHidden/>
          </w:rPr>
          <w:t>11</w:t>
        </w:r>
        <w:r>
          <w:rPr>
            <w:noProof/>
            <w:webHidden/>
          </w:rPr>
          <w:fldChar w:fldCharType="end"/>
        </w:r>
      </w:hyperlink>
    </w:p>
    <w:p w14:paraId="30DC3325" w14:textId="77777777" w:rsidR="00EB0D54" w:rsidRDefault="00EB0D54">
      <w:pPr>
        <w:pStyle w:val="TOC2"/>
        <w:tabs>
          <w:tab w:val="left" w:pos="1077"/>
        </w:tabs>
        <w:rPr>
          <w:rFonts w:asciiTheme="minorHAnsi" w:eastAsiaTheme="minorEastAsia" w:hAnsiTheme="minorHAnsi" w:cstheme="minorBidi"/>
          <w:noProof/>
          <w:sz w:val="22"/>
          <w:szCs w:val="22"/>
          <w:lang w:val="bg-BG" w:eastAsia="bg-BG"/>
        </w:rPr>
      </w:pPr>
      <w:hyperlink w:anchor="_Toc469038612" w:history="1">
        <w:r w:rsidRPr="004120BB">
          <w:rPr>
            <w:rStyle w:val="Hyperlink"/>
            <w:b/>
            <w:noProof/>
          </w:rPr>
          <w:t>1.3.</w:t>
        </w:r>
        <w:r>
          <w:rPr>
            <w:rFonts w:asciiTheme="minorHAnsi" w:eastAsiaTheme="minorEastAsia" w:hAnsiTheme="minorHAnsi" w:cstheme="minorBidi"/>
            <w:noProof/>
            <w:sz w:val="22"/>
            <w:szCs w:val="22"/>
            <w:lang w:val="bg-BG" w:eastAsia="bg-BG"/>
          </w:rPr>
          <w:tab/>
        </w:r>
        <w:r w:rsidRPr="004120BB">
          <w:rPr>
            <w:rStyle w:val="Hyperlink"/>
            <w:b/>
            <w:noProof/>
          </w:rPr>
          <w:t>Обхват на дейността</w:t>
        </w:r>
        <w:r>
          <w:rPr>
            <w:noProof/>
            <w:webHidden/>
          </w:rPr>
          <w:tab/>
        </w:r>
        <w:r>
          <w:rPr>
            <w:noProof/>
            <w:webHidden/>
          </w:rPr>
          <w:fldChar w:fldCharType="begin"/>
        </w:r>
        <w:r>
          <w:rPr>
            <w:noProof/>
            <w:webHidden/>
          </w:rPr>
          <w:instrText xml:space="preserve"> PAGEREF _Toc469038612 \h </w:instrText>
        </w:r>
        <w:r>
          <w:rPr>
            <w:noProof/>
            <w:webHidden/>
          </w:rPr>
        </w:r>
        <w:r>
          <w:rPr>
            <w:noProof/>
            <w:webHidden/>
          </w:rPr>
          <w:fldChar w:fldCharType="separate"/>
        </w:r>
        <w:r>
          <w:rPr>
            <w:noProof/>
            <w:webHidden/>
          </w:rPr>
          <w:t>11</w:t>
        </w:r>
        <w:r>
          <w:rPr>
            <w:noProof/>
            <w:webHidden/>
          </w:rPr>
          <w:fldChar w:fldCharType="end"/>
        </w:r>
      </w:hyperlink>
    </w:p>
    <w:p w14:paraId="0AA2E4F1" w14:textId="77777777" w:rsidR="00EB0D54" w:rsidRDefault="00EB0D54">
      <w:pPr>
        <w:pStyle w:val="TOC1"/>
        <w:rPr>
          <w:rFonts w:asciiTheme="minorHAnsi" w:eastAsiaTheme="minorEastAsia" w:hAnsiTheme="minorHAnsi" w:cstheme="minorBidi"/>
          <w:caps w:val="0"/>
          <w:noProof/>
          <w:sz w:val="22"/>
          <w:szCs w:val="22"/>
          <w:lang w:val="bg-BG" w:eastAsia="bg-BG"/>
        </w:rPr>
      </w:pPr>
      <w:hyperlink w:anchor="_Toc469038613" w:history="1">
        <w:r w:rsidRPr="004120BB">
          <w:rPr>
            <w:rStyle w:val="Hyperlink"/>
            <w:b/>
            <w:noProof/>
          </w:rPr>
          <w:t>2.</w:t>
        </w:r>
        <w:r>
          <w:rPr>
            <w:rFonts w:asciiTheme="minorHAnsi" w:eastAsiaTheme="minorEastAsia" w:hAnsiTheme="minorHAnsi" w:cstheme="minorBidi"/>
            <w:caps w:val="0"/>
            <w:noProof/>
            <w:sz w:val="22"/>
            <w:szCs w:val="22"/>
            <w:lang w:val="bg-BG" w:eastAsia="bg-BG"/>
          </w:rPr>
          <w:tab/>
        </w:r>
        <w:r w:rsidRPr="004120BB">
          <w:rPr>
            <w:rStyle w:val="Hyperlink"/>
            <w:b/>
            <w:noProof/>
          </w:rPr>
          <w:t>Разработване на методика за планиране на дейността и контрол чрез въпросници за самоконтрол</w:t>
        </w:r>
        <w:r>
          <w:rPr>
            <w:noProof/>
            <w:webHidden/>
          </w:rPr>
          <w:tab/>
        </w:r>
        <w:r>
          <w:rPr>
            <w:noProof/>
            <w:webHidden/>
          </w:rPr>
          <w:fldChar w:fldCharType="begin"/>
        </w:r>
        <w:r>
          <w:rPr>
            <w:noProof/>
            <w:webHidden/>
          </w:rPr>
          <w:instrText xml:space="preserve"> PAGEREF _Toc469038613 \h </w:instrText>
        </w:r>
        <w:r>
          <w:rPr>
            <w:noProof/>
            <w:webHidden/>
          </w:rPr>
        </w:r>
        <w:r>
          <w:rPr>
            <w:noProof/>
            <w:webHidden/>
          </w:rPr>
          <w:fldChar w:fldCharType="separate"/>
        </w:r>
        <w:r>
          <w:rPr>
            <w:noProof/>
            <w:webHidden/>
          </w:rPr>
          <w:t>15</w:t>
        </w:r>
        <w:r>
          <w:rPr>
            <w:noProof/>
            <w:webHidden/>
          </w:rPr>
          <w:fldChar w:fldCharType="end"/>
        </w:r>
      </w:hyperlink>
    </w:p>
    <w:p w14:paraId="2635A481" w14:textId="77777777" w:rsidR="00EB0D54" w:rsidRDefault="00EB0D54">
      <w:pPr>
        <w:pStyle w:val="TOC2"/>
        <w:tabs>
          <w:tab w:val="left" w:pos="1077"/>
        </w:tabs>
        <w:rPr>
          <w:rFonts w:asciiTheme="minorHAnsi" w:eastAsiaTheme="minorEastAsia" w:hAnsiTheme="minorHAnsi" w:cstheme="minorBidi"/>
          <w:noProof/>
          <w:sz w:val="22"/>
          <w:szCs w:val="22"/>
          <w:lang w:val="bg-BG" w:eastAsia="bg-BG"/>
        </w:rPr>
      </w:pPr>
      <w:hyperlink w:anchor="_Toc469038616" w:history="1">
        <w:r w:rsidRPr="004120BB">
          <w:rPr>
            <w:rStyle w:val="Hyperlink"/>
            <w:b/>
            <w:bCs/>
            <w:caps/>
            <w:noProof/>
          </w:rPr>
          <w:t>2.1.</w:t>
        </w:r>
        <w:r>
          <w:rPr>
            <w:rFonts w:asciiTheme="minorHAnsi" w:eastAsiaTheme="minorEastAsia" w:hAnsiTheme="minorHAnsi" w:cstheme="minorBidi"/>
            <w:noProof/>
            <w:sz w:val="22"/>
            <w:szCs w:val="22"/>
            <w:lang w:val="bg-BG" w:eastAsia="bg-BG"/>
          </w:rPr>
          <w:tab/>
        </w:r>
        <w:r w:rsidRPr="004120BB">
          <w:rPr>
            <w:rStyle w:val="Hyperlink"/>
            <w:b/>
            <w:noProof/>
          </w:rPr>
          <w:t>Пълно описание на предмета на дейността</w:t>
        </w:r>
        <w:r>
          <w:rPr>
            <w:noProof/>
            <w:webHidden/>
          </w:rPr>
          <w:tab/>
        </w:r>
        <w:r>
          <w:rPr>
            <w:noProof/>
            <w:webHidden/>
          </w:rPr>
          <w:fldChar w:fldCharType="begin"/>
        </w:r>
        <w:r>
          <w:rPr>
            <w:noProof/>
            <w:webHidden/>
          </w:rPr>
          <w:instrText xml:space="preserve"> PAGEREF _Toc469038616 \h </w:instrText>
        </w:r>
        <w:r>
          <w:rPr>
            <w:noProof/>
            <w:webHidden/>
          </w:rPr>
        </w:r>
        <w:r>
          <w:rPr>
            <w:noProof/>
            <w:webHidden/>
          </w:rPr>
          <w:fldChar w:fldCharType="separate"/>
        </w:r>
        <w:r>
          <w:rPr>
            <w:noProof/>
            <w:webHidden/>
          </w:rPr>
          <w:t>15</w:t>
        </w:r>
        <w:r>
          <w:rPr>
            <w:noProof/>
            <w:webHidden/>
          </w:rPr>
          <w:fldChar w:fldCharType="end"/>
        </w:r>
      </w:hyperlink>
    </w:p>
    <w:p w14:paraId="72F4B01E" w14:textId="77777777" w:rsidR="00EB0D54" w:rsidRDefault="00EB0D54">
      <w:pPr>
        <w:pStyle w:val="TOC2"/>
        <w:tabs>
          <w:tab w:val="left" w:pos="1077"/>
        </w:tabs>
        <w:rPr>
          <w:rFonts w:asciiTheme="minorHAnsi" w:eastAsiaTheme="minorEastAsia" w:hAnsiTheme="minorHAnsi" w:cstheme="minorBidi"/>
          <w:noProof/>
          <w:sz w:val="22"/>
          <w:szCs w:val="22"/>
          <w:lang w:val="bg-BG" w:eastAsia="bg-BG"/>
        </w:rPr>
      </w:pPr>
      <w:hyperlink w:anchor="_Toc469038617" w:history="1">
        <w:r w:rsidRPr="004120BB">
          <w:rPr>
            <w:rStyle w:val="Hyperlink"/>
            <w:b/>
            <w:noProof/>
          </w:rPr>
          <w:t>2.2.</w:t>
        </w:r>
        <w:r>
          <w:rPr>
            <w:rFonts w:asciiTheme="minorHAnsi" w:eastAsiaTheme="minorEastAsia" w:hAnsiTheme="minorHAnsi" w:cstheme="minorBidi"/>
            <w:noProof/>
            <w:sz w:val="22"/>
            <w:szCs w:val="22"/>
            <w:lang w:val="bg-BG" w:eastAsia="bg-BG"/>
          </w:rPr>
          <w:tab/>
        </w:r>
        <w:r w:rsidRPr="004120BB">
          <w:rPr>
            <w:rStyle w:val="Hyperlink"/>
            <w:b/>
            <w:noProof/>
          </w:rPr>
          <w:t>Цели на дейността</w:t>
        </w:r>
        <w:r>
          <w:rPr>
            <w:noProof/>
            <w:webHidden/>
          </w:rPr>
          <w:tab/>
        </w:r>
        <w:r>
          <w:rPr>
            <w:noProof/>
            <w:webHidden/>
          </w:rPr>
          <w:fldChar w:fldCharType="begin"/>
        </w:r>
        <w:r>
          <w:rPr>
            <w:noProof/>
            <w:webHidden/>
          </w:rPr>
          <w:instrText xml:space="preserve"> PAGEREF _Toc469038617 \h </w:instrText>
        </w:r>
        <w:r>
          <w:rPr>
            <w:noProof/>
            <w:webHidden/>
          </w:rPr>
        </w:r>
        <w:r>
          <w:rPr>
            <w:noProof/>
            <w:webHidden/>
          </w:rPr>
          <w:fldChar w:fldCharType="separate"/>
        </w:r>
        <w:r>
          <w:rPr>
            <w:noProof/>
            <w:webHidden/>
          </w:rPr>
          <w:t>15</w:t>
        </w:r>
        <w:r>
          <w:rPr>
            <w:noProof/>
            <w:webHidden/>
          </w:rPr>
          <w:fldChar w:fldCharType="end"/>
        </w:r>
      </w:hyperlink>
    </w:p>
    <w:p w14:paraId="30156523" w14:textId="77777777" w:rsidR="00EB0D54" w:rsidRDefault="00EB0D54">
      <w:pPr>
        <w:pStyle w:val="TOC2"/>
        <w:tabs>
          <w:tab w:val="left" w:pos="1916"/>
        </w:tabs>
        <w:rPr>
          <w:rFonts w:asciiTheme="minorHAnsi" w:eastAsiaTheme="minorEastAsia" w:hAnsiTheme="minorHAnsi" w:cstheme="minorBidi"/>
          <w:noProof/>
          <w:sz w:val="22"/>
          <w:szCs w:val="22"/>
          <w:lang w:val="bg-BG" w:eastAsia="bg-BG"/>
        </w:rPr>
      </w:pPr>
      <w:hyperlink w:anchor="_Toc469038618" w:history="1">
        <w:r w:rsidRPr="004120BB">
          <w:rPr>
            <w:rStyle w:val="Hyperlink"/>
            <w:b/>
            <w:noProof/>
          </w:rPr>
          <w:t>2.2.1.</w:t>
        </w:r>
        <w:r>
          <w:rPr>
            <w:rFonts w:asciiTheme="minorHAnsi" w:eastAsiaTheme="minorEastAsia" w:hAnsiTheme="minorHAnsi" w:cstheme="minorBidi"/>
            <w:noProof/>
            <w:sz w:val="22"/>
            <w:szCs w:val="22"/>
            <w:lang w:val="bg-BG" w:eastAsia="bg-BG"/>
          </w:rPr>
          <w:tab/>
        </w:r>
        <w:r w:rsidRPr="004120BB">
          <w:rPr>
            <w:rStyle w:val="Hyperlink"/>
            <w:b/>
            <w:noProof/>
          </w:rPr>
          <w:t>Основни цели</w:t>
        </w:r>
        <w:r>
          <w:rPr>
            <w:noProof/>
            <w:webHidden/>
          </w:rPr>
          <w:tab/>
        </w:r>
        <w:r>
          <w:rPr>
            <w:noProof/>
            <w:webHidden/>
          </w:rPr>
          <w:fldChar w:fldCharType="begin"/>
        </w:r>
        <w:r>
          <w:rPr>
            <w:noProof/>
            <w:webHidden/>
          </w:rPr>
          <w:instrText xml:space="preserve"> PAGEREF _Toc469038618 \h </w:instrText>
        </w:r>
        <w:r>
          <w:rPr>
            <w:noProof/>
            <w:webHidden/>
          </w:rPr>
        </w:r>
        <w:r>
          <w:rPr>
            <w:noProof/>
            <w:webHidden/>
          </w:rPr>
          <w:fldChar w:fldCharType="separate"/>
        </w:r>
        <w:r>
          <w:rPr>
            <w:noProof/>
            <w:webHidden/>
          </w:rPr>
          <w:t>15</w:t>
        </w:r>
        <w:r>
          <w:rPr>
            <w:noProof/>
            <w:webHidden/>
          </w:rPr>
          <w:fldChar w:fldCharType="end"/>
        </w:r>
      </w:hyperlink>
    </w:p>
    <w:p w14:paraId="3FD5BB78" w14:textId="77777777" w:rsidR="00EB0D54" w:rsidRDefault="00EB0D54">
      <w:pPr>
        <w:pStyle w:val="TOC2"/>
        <w:tabs>
          <w:tab w:val="left" w:pos="1916"/>
        </w:tabs>
        <w:rPr>
          <w:rFonts w:asciiTheme="minorHAnsi" w:eastAsiaTheme="minorEastAsia" w:hAnsiTheme="minorHAnsi" w:cstheme="minorBidi"/>
          <w:noProof/>
          <w:sz w:val="22"/>
          <w:szCs w:val="22"/>
          <w:lang w:val="bg-BG" w:eastAsia="bg-BG"/>
        </w:rPr>
      </w:pPr>
      <w:hyperlink w:anchor="_Toc469038619" w:history="1">
        <w:r w:rsidRPr="004120BB">
          <w:rPr>
            <w:rStyle w:val="Hyperlink"/>
            <w:b/>
            <w:noProof/>
          </w:rPr>
          <w:t>2.2.2.</w:t>
        </w:r>
        <w:r>
          <w:rPr>
            <w:rFonts w:asciiTheme="minorHAnsi" w:eastAsiaTheme="minorEastAsia" w:hAnsiTheme="minorHAnsi" w:cstheme="minorBidi"/>
            <w:noProof/>
            <w:sz w:val="22"/>
            <w:szCs w:val="22"/>
            <w:lang w:val="bg-BG" w:eastAsia="bg-BG"/>
          </w:rPr>
          <w:tab/>
        </w:r>
        <w:r w:rsidRPr="004120BB">
          <w:rPr>
            <w:rStyle w:val="Hyperlink"/>
            <w:b/>
            <w:noProof/>
          </w:rPr>
          <w:t>Специфични цели</w:t>
        </w:r>
        <w:r>
          <w:rPr>
            <w:noProof/>
            <w:webHidden/>
          </w:rPr>
          <w:tab/>
        </w:r>
        <w:r>
          <w:rPr>
            <w:noProof/>
            <w:webHidden/>
          </w:rPr>
          <w:fldChar w:fldCharType="begin"/>
        </w:r>
        <w:r>
          <w:rPr>
            <w:noProof/>
            <w:webHidden/>
          </w:rPr>
          <w:instrText xml:space="preserve"> PAGEREF _Toc469038619 \h </w:instrText>
        </w:r>
        <w:r>
          <w:rPr>
            <w:noProof/>
            <w:webHidden/>
          </w:rPr>
        </w:r>
        <w:r>
          <w:rPr>
            <w:noProof/>
            <w:webHidden/>
          </w:rPr>
          <w:fldChar w:fldCharType="separate"/>
        </w:r>
        <w:r>
          <w:rPr>
            <w:noProof/>
            <w:webHidden/>
          </w:rPr>
          <w:t>15</w:t>
        </w:r>
        <w:r>
          <w:rPr>
            <w:noProof/>
            <w:webHidden/>
          </w:rPr>
          <w:fldChar w:fldCharType="end"/>
        </w:r>
      </w:hyperlink>
    </w:p>
    <w:p w14:paraId="0585B693" w14:textId="77777777" w:rsidR="00EB0D54" w:rsidRDefault="00EB0D54">
      <w:pPr>
        <w:pStyle w:val="TOC2"/>
        <w:tabs>
          <w:tab w:val="left" w:pos="1916"/>
        </w:tabs>
        <w:rPr>
          <w:rFonts w:asciiTheme="minorHAnsi" w:eastAsiaTheme="minorEastAsia" w:hAnsiTheme="minorHAnsi" w:cstheme="minorBidi"/>
          <w:noProof/>
          <w:sz w:val="22"/>
          <w:szCs w:val="22"/>
          <w:lang w:val="bg-BG" w:eastAsia="bg-BG"/>
        </w:rPr>
      </w:pPr>
      <w:hyperlink w:anchor="_Toc469038620" w:history="1">
        <w:r w:rsidRPr="004120BB">
          <w:rPr>
            <w:rStyle w:val="Hyperlink"/>
            <w:b/>
            <w:noProof/>
          </w:rPr>
          <w:t>2.2.3.</w:t>
        </w:r>
        <w:r>
          <w:rPr>
            <w:rFonts w:asciiTheme="minorHAnsi" w:eastAsiaTheme="minorEastAsia" w:hAnsiTheme="minorHAnsi" w:cstheme="minorBidi"/>
            <w:noProof/>
            <w:sz w:val="22"/>
            <w:szCs w:val="22"/>
            <w:lang w:val="bg-BG" w:eastAsia="bg-BG"/>
          </w:rPr>
          <w:tab/>
        </w:r>
        <w:r w:rsidRPr="004120BB">
          <w:rPr>
            <w:rStyle w:val="Hyperlink"/>
            <w:b/>
            <w:noProof/>
          </w:rPr>
          <w:t>Очаквани резултати</w:t>
        </w:r>
        <w:r>
          <w:rPr>
            <w:noProof/>
            <w:webHidden/>
          </w:rPr>
          <w:tab/>
        </w:r>
        <w:r>
          <w:rPr>
            <w:noProof/>
            <w:webHidden/>
          </w:rPr>
          <w:fldChar w:fldCharType="begin"/>
        </w:r>
        <w:r>
          <w:rPr>
            <w:noProof/>
            <w:webHidden/>
          </w:rPr>
          <w:instrText xml:space="preserve"> PAGEREF _Toc469038620 \h </w:instrText>
        </w:r>
        <w:r>
          <w:rPr>
            <w:noProof/>
            <w:webHidden/>
          </w:rPr>
        </w:r>
        <w:r>
          <w:rPr>
            <w:noProof/>
            <w:webHidden/>
          </w:rPr>
          <w:fldChar w:fldCharType="separate"/>
        </w:r>
        <w:r>
          <w:rPr>
            <w:noProof/>
            <w:webHidden/>
          </w:rPr>
          <w:t>15</w:t>
        </w:r>
        <w:r>
          <w:rPr>
            <w:noProof/>
            <w:webHidden/>
          </w:rPr>
          <w:fldChar w:fldCharType="end"/>
        </w:r>
      </w:hyperlink>
    </w:p>
    <w:p w14:paraId="75B9DFEB" w14:textId="77777777" w:rsidR="00EB0D54" w:rsidRDefault="00EB0D54">
      <w:pPr>
        <w:pStyle w:val="TOC2"/>
        <w:tabs>
          <w:tab w:val="left" w:pos="1077"/>
        </w:tabs>
        <w:rPr>
          <w:rFonts w:asciiTheme="minorHAnsi" w:eastAsiaTheme="minorEastAsia" w:hAnsiTheme="minorHAnsi" w:cstheme="minorBidi"/>
          <w:noProof/>
          <w:sz w:val="22"/>
          <w:szCs w:val="22"/>
          <w:lang w:val="bg-BG" w:eastAsia="bg-BG"/>
        </w:rPr>
      </w:pPr>
      <w:hyperlink w:anchor="_Toc469038621" w:history="1">
        <w:r w:rsidRPr="004120BB">
          <w:rPr>
            <w:rStyle w:val="Hyperlink"/>
            <w:b/>
            <w:noProof/>
          </w:rPr>
          <w:t>2.3.</w:t>
        </w:r>
        <w:r>
          <w:rPr>
            <w:rFonts w:asciiTheme="minorHAnsi" w:eastAsiaTheme="minorEastAsia" w:hAnsiTheme="minorHAnsi" w:cstheme="minorBidi"/>
            <w:noProof/>
            <w:sz w:val="22"/>
            <w:szCs w:val="22"/>
            <w:lang w:val="bg-BG" w:eastAsia="bg-BG"/>
          </w:rPr>
          <w:tab/>
        </w:r>
        <w:r w:rsidRPr="004120BB">
          <w:rPr>
            <w:rStyle w:val="Hyperlink"/>
            <w:b/>
            <w:noProof/>
          </w:rPr>
          <w:t>Обхват на дейността</w:t>
        </w:r>
        <w:r>
          <w:rPr>
            <w:noProof/>
            <w:webHidden/>
          </w:rPr>
          <w:tab/>
        </w:r>
        <w:r>
          <w:rPr>
            <w:noProof/>
            <w:webHidden/>
          </w:rPr>
          <w:fldChar w:fldCharType="begin"/>
        </w:r>
        <w:r>
          <w:rPr>
            <w:noProof/>
            <w:webHidden/>
          </w:rPr>
          <w:instrText xml:space="preserve"> PAGEREF _Toc469038621 \h </w:instrText>
        </w:r>
        <w:r>
          <w:rPr>
            <w:noProof/>
            <w:webHidden/>
          </w:rPr>
        </w:r>
        <w:r>
          <w:rPr>
            <w:noProof/>
            <w:webHidden/>
          </w:rPr>
          <w:fldChar w:fldCharType="separate"/>
        </w:r>
        <w:r>
          <w:rPr>
            <w:noProof/>
            <w:webHidden/>
          </w:rPr>
          <w:t>16</w:t>
        </w:r>
        <w:r>
          <w:rPr>
            <w:noProof/>
            <w:webHidden/>
          </w:rPr>
          <w:fldChar w:fldCharType="end"/>
        </w:r>
      </w:hyperlink>
    </w:p>
    <w:p w14:paraId="76D03540" w14:textId="77777777" w:rsidR="00EB0D54" w:rsidRDefault="00EB0D54">
      <w:pPr>
        <w:pStyle w:val="TOC2"/>
        <w:tabs>
          <w:tab w:val="left" w:pos="1916"/>
        </w:tabs>
        <w:rPr>
          <w:rFonts w:asciiTheme="minorHAnsi" w:eastAsiaTheme="minorEastAsia" w:hAnsiTheme="minorHAnsi" w:cstheme="minorBidi"/>
          <w:noProof/>
          <w:sz w:val="22"/>
          <w:szCs w:val="22"/>
          <w:lang w:val="bg-BG" w:eastAsia="bg-BG"/>
        </w:rPr>
      </w:pPr>
      <w:hyperlink w:anchor="_Toc469038622" w:history="1">
        <w:r w:rsidRPr="004120BB">
          <w:rPr>
            <w:rStyle w:val="Hyperlink"/>
            <w:b/>
            <w:bCs/>
            <w:caps/>
            <w:noProof/>
          </w:rPr>
          <w:t>2.3.1.</w:t>
        </w:r>
        <w:r>
          <w:rPr>
            <w:rFonts w:asciiTheme="minorHAnsi" w:eastAsiaTheme="minorEastAsia" w:hAnsiTheme="minorHAnsi" w:cstheme="minorBidi"/>
            <w:noProof/>
            <w:sz w:val="22"/>
            <w:szCs w:val="22"/>
            <w:lang w:val="bg-BG" w:eastAsia="bg-BG"/>
          </w:rPr>
          <w:tab/>
        </w:r>
        <w:r w:rsidRPr="004120BB">
          <w:rPr>
            <w:rStyle w:val="Hyperlink"/>
            <w:noProof/>
          </w:rPr>
          <w:t>Проучване на наличните и прилагани в ИА ГИТ процедури по системата за качество ISO 9001 – 2008, заповеди  и указания, имащи отношение към задачата.</w:t>
        </w:r>
        <w:r>
          <w:rPr>
            <w:noProof/>
            <w:webHidden/>
          </w:rPr>
          <w:tab/>
        </w:r>
        <w:r>
          <w:rPr>
            <w:noProof/>
            <w:webHidden/>
          </w:rPr>
          <w:fldChar w:fldCharType="begin"/>
        </w:r>
        <w:r>
          <w:rPr>
            <w:noProof/>
            <w:webHidden/>
          </w:rPr>
          <w:instrText xml:space="preserve"> PAGEREF _Toc469038622 \h </w:instrText>
        </w:r>
        <w:r>
          <w:rPr>
            <w:noProof/>
            <w:webHidden/>
          </w:rPr>
        </w:r>
        <w:r>
          <w:rPr>
            <w:noProof/>
            <w:webHidden/>
          </w:rPr>
          <w:fldChar w:fldCharType="separate"/>
        </w:r>
        <w:r>
          <w:rPr>
            <w:noProof/>
            <w:webHidden/>
          </w:rPr>
          <w:t>16</w:t>
        </w:r>
        <w:r>
          <w:rPr>
            <w:noProof/>
            <w:webHidden/>
          </w:rPr>
          <w:fldChar w:fldCharType="end"/>
        </w:r>
      </w:hyperlink>
    </w:p>
    <w:p w14:paraId="2C97D442" w14:textId="77777777" w:rsidR="00EB0D54" w:rsidRDefault="00EB0D54">
      <w:pPr>
        <w:pStyle w:val="TOC2"/>
        <w:tabs>
          <w:tab w:val="left" w:pos="1916"/>
        </w:tabs>
        <w:rPr>
          <w:rFonts w:asciiTheme="minorHAnsi" w:eastAsiaTheme="minorEastAsia" w:hAnsiTheme="minorHAnsi" w:cstheme="minorBidi"/>
          <w:noProof/>
          <w:sz w:val="22"/>
          <w:szCs w:val="22"/>
          <w:lang w:val="bg-BG" w:eastAsia="bg-BG"/>
        </w:rPr>
      </w:pPr>
      <w:hyperlink w:anchor="_Toc469038623" w:history="1">
        <w:r w:rsidRPr="004120BB">
          <w:rPr>
            <w:rStyle w:val="Hyperlink"/>
            <w:b/>
            <w:noProof/>
          </w:rPr>
          <w:t>2.3.2.</w:t>
        </w:r>
        <w:r>
          <w:rPr>
            <w:rFonts w:asciiTheme="minorHAnsi" w:eastAsiaTheme="minorEastAsia" w:hAnsiTheme="minorHAnsi" w:cstheme="minorBidi"/>
            <w:noProof/>
            <w:sz w:val="22"/>
            <w:szCs w:val="22"/>
            <w:lang w:val="bg-BG" w:eastAsia="bg-BG"/>
          </w:rPr>
          <w:tab/>
        </w:r>
        <w:r w:rsidRPr="004120BB">
          <w:rPr>
            <w:rStyle w:val="Hyperlink"/>
            <w:noProof/>
          </w:rPr>
          <w:t>Разработване на процедура/и за планиране на дейността, която да обхване:</w:t>
        </w:r>
        <w:r>
          <w:rPr>
            <w:noProof/>
            <w:webHidden/>
          </w:rPr>
          <w:tab/>
        </w:r>
        <w:r>
          <w:rPr>
            <w:noProof/>
            <w:webHidden/>
          </w:rPr>
          <w:fldChar w:fldCharType="begin"/>
        </w:r>
        <w:r>
          <w:rPr>
            <w:noProof/>
            <w:webHidden/>
          </w:rPr>
          <w:instrText xml:space="preserve"> PAGEREF _Toc469038623 \h </w:instrText>
        </w:r>
        <w:r>
          <w:rPr>
            <w:noProof/>
            <w:webHidden/>
          </w:rPr>
        </w:r>
        <w:r>
          <w:rPr>
            <w:noProof/>
            <w:webHidden/>
          </w:rPr>
          <w:fldChar w:fldCharType="separate"/>
        </w:r>
        <w:r>
          <w:rPr>
            <w:noProof/>
            <w:webHidden/>
          </w:rPr>
          <w:t>16</w:t>
        </w:r>
        <w:r>
          <w:rPr>
            <w:noProof/>
            <w:webHidden/>
          </w:rPr>
          <w:fldChar w:fldCharType="end"/>
        </w:r>
      </w:hyperlink>
    </w:p>
    <w:p w14:paraId="57B6B321" w14:textId="77777777" w:rsidR="00EB0D54" w:rsidRDefault="00EB0D54">
      <w:pPr>
        <w:pStyle w:val="TOC2"/>
        <w:tabs>
          <w:tab w:val="left" w:pos="1916"/>
        </w:tabs>
        <w:rPr>
          <w:rFonts w:asciiTheme="minorHAnsi" w:eastAsiaTheme="minorEastAsia" w:hAnsiTheme="minorHAnsi" w:cstheme="minorBidi"/>
          <w:noProof/>
          <w:sz w:val="22"/>
          <w:szCs w:val="22"/>
          <w:lang w:val="bg-BG" w:eastAsia="bg-BG"/>
        </w:rPr>
      </w:pPr>
      <w:hyperlink w:anchor="_Toc469038624" w:history="1">
        <w:r w:rsidRPr="004120BB">
          <w:rPr>
            <w:rStyle w:val="Hyperlink"/>
            <w:b/>
            <w:noProof/>
          </w:rPr>
          <w:t>2.3.3.</w:t>
        </w:r>
        <w:r>
          <w:rPr>
            <w:rFonts w:asciiTheme="minorHAnsi" w:eastAsiaTheme="minorEastAsia" w:hAnsiTheme="minorHAnsi" w:cstheme="minorBidi"/>
            <w:noProof/>
            <w:sz w:val="22"/>
            <w:szCs w:val="22"/>
            <w:lang w:val="bg-BG" w:eastAsia="bg-BG"/>
          </w:rPr>
          <w:tab/>
        </w:r>
        <w:r w:rsidRPr="004120BB">
          <w:rPr>
            <w:rStyle w:val="Hyperlink"/>
            <w:noProof/>
          </w:rPr>
          <w:t>Разработване на процедура за инспектиране, която да обхване най-малко следното:</w:t>
        </w:r>
        <w:r>
          <w:rPr>
            <w:noProof/>
            <w:webHidden/>
          </w:rPr>
          <w:tab/>
        </w:r>
        <w:r>
          <w:rPr>
            <w:noProof/>
            <w:webHidden/>
          </w:rPr>
          <w:fldChar w:fldCharType="begin"/>
        </w:r>
        <w:r>
          <w:rPr>
            <w:noProof/>
            <w:webHidden/>
          </w:rPr>
          <w:instrText xml:space="preserve"> PAGEREF _Toc469038624 \h </w:instrText>
        </w:r>
        <w:r>
          <w:rPr>
            <w:noProof/>
            <w:webHidden/>
          </w:rPr>
        </w:r>
        <w:r>
          <w:rPr>
            <w:noProof/>
            <w:webHidden/>
          </w:rPr>
          <w:fldChar w:fldCharType="separate"/>
        </w:r>
        <w:r>
          <w:rPr>
            <w:noProof/>
            <w:webHidden/>
          </w:rPr>
          <w:t>17</w:t>
        </w:r>
        <w:r>
          <w:rPr>
            <w:noProof/>
            <w:webHidden/>
          </w:rPr>
          <w:fldChar w:fldCharType="end"/>
        </w:r>
      </w:hyperlink>
    </w:p>
    <w:p w14:paraId="1702D9F3" w14:textId="77777777" w:rsidR="00EB0D54" w:rsidRDefault="00EB0D54">
      <w:pPr>
        <w:pStyle w:val="TOC2"/>
        <w:tabs>
          <w:tab w:val="left" w:pos="1077"/>
        </w:tabs>
        <w:rPr>
          <w:rFonts w:asciiTheme="minorHAnsi" w:eastAsiaTheme="minorEastAsia" w:hAnsiTheme="minorHAnsi" w:cstheme="minorBidi"/>
          <w:noProof/>
          <w:sz w:val="22"/>
          <w:szCs w:val="22"/>
          <w:lang w:val="bg-BG" w:eastAsia="bg-BG"/>
        </w:rPr>
      </w:pPr>
      <w:hyperlink w:anchor="_Toc469038625" w:history="1">
        <w:r w:rsidRPr="004120BB">
          <w:rPr>
            <w:rStyle w:val="Hyperlink"/>
            <w:b/>
            <w:noProof/>
          </w:rPr>
          <w:t>2.4.</w:t>
        </w:r>
        <w:r>
          <w:rPr>
            <w:rFonts w:asciiTheme="minorHAnsi" w:eastAsiaTheme="minorEastAsia" w:hAnsiTheme="minorHAnsi" w:cstheme="minorBidi"/>
            <w:noProof/>
            <w:sz w:val="22"/>
            <w:szCs w:val="22"/>
            <w:lang w:val="bg-BG" w:eastAsia="bg-BG"/>
          </w:rPr>
          <w:tab/>
        </w:r>
        <w:r w:rsidRPr="004120BB">
          <w:rPr>
            <w:rStyle w:val="Hyperlink"/>
            <w:b/>
            <w:noProof/>
          </w:rPr>
          <w:t>Изисквания към дейността</w:t>
        </w:r>
        <w:r>
          <w:rPr>
            <w:noProof/>
            <w:webHidden/>
          </w:rPr>
          <w:tab/>
        </w:r>
        <w:r>
          <w:rPr>
            <w:noProof/>
            <w:webHidden/>
          </w:rPr>
          <w:fldChar w:fldCharType="begin"/>
        </w:r>
        <w:r>
          <w:rPr>
            <w:noProof/>
            <w:webHidden/>
          </w:rPr>
          <w:instrText xml:space="preserve"> PAGEREF _Toc469038625 \h </w:instrText>
        </w:r>
        <w:r>
          <w:rPr>
            <w:noProof/>
            <w:webHidden/>
          </w:rPr>
        </w:r>
        <w:r>
          <w:rPr>
            <w:noProof/>
            <w:webHidden/>
          </w:rPr>
          <w:fldChar w:fldCharType="separate"/>
        </w:r>
        <w:r>
          <w:rPr>
            <w:noProof/>
            <w:webHidden/>
          </w:rPr>
          <w:t>17</w:t>
        </w:r>
        <w:r>
          <w:rPr>
            <w:noProof/>
            <w:webHidden/>
          </w:rPr>
          <w:fldChar w:fldCharType="end"/>
        </w:r>
      </w:hyperlink>
    </w:p>
    <w:p w14:paraId="636FF466" w14:textId="77777777" w:rsidR="00EB0D54" w:rsidRDefault="00EB0D54">
      <w:pPr>
        <w:pStyle w:val="TOC2"/>
        <w:tabs>
          <w:tab w:val="left" w:pos="1077"/>
        </w:tabs>
        <w:rPr>
          <w:rFonts w:asciiTheme="minorHAnsi" w:eastAsiaTheme="minorEastAsia" w:hAnsiTheme="minorHAnsi" w:cstheme="minorBidi"/>
          <w:noProof/>
          <w:sz w:val="22"/>
          <w:szCs w:val="22"/>
          <w:lang w:val="bg-BG" w:eastAsia="bg-BG"/>
        </w:rPr>
      </w:pPr>
      <w:hyperlink w:anchor="_Toc469038626" w:history="1">
        <w:r w:rsidRPr="004120BB">
          <w:rPr>
            <w:rStyle w:val="Hyperlink"/>
            <w:b/>
            <w:noProof/>
          </w:rPr>
          <w:t>2.5.</w:t>
        </w:r>
        <w:r>
          <w:rPr>
            <w:rFonts w:asciiTheme="minorHAnsi" w:eastAsiaTheme="minorEastAsia" w:hAnsiTheme="minorHAnsi" w:cstheme="minorBidi"/>
            <w:noProof/>
            <w:sz w:val="22"/>
            <w:szCs w:val="22"/>
            <w:lang w:val="bg-BG" w:eastAsia="bg-BG"/>
          </w:rPr>
          <w:tab/>
        </w:r>
        <w:r w:rsidRPr="004120BB">
          <w:rPr>
            <w:rStyle w:val="Hyperlink"/>
            <w:b/>
            <w:noProof/>
          </w:rPr>
          <w:t>Отчитане изпълнението на задачата.</w:t>
        </w:r>
        <w:r>
          <w:rPr>
            <w:noProof/>
            <w:webHidden/>
          </w:rPr>
          <w:tab/>
        </w:r>
        <w:r>
          <w:rPr>
            <w:noProof/>
            <w:webHidden/>
          </w:rPr>
          <w:fldChar w:fldCharType="begin"/>
        </w:r>
        <w:r>
          <w:rPr>
            <w:noProof/>
            <w:webHidden/>
          </w:rPr>
          <w:instrText xml:space="preserve"> PAGEREF _Toc469038626 \h </w:instrText>
        </w:r>
        <w:r>
          <w:rPr>
            <w:noProof/>
            <w:webHidden/>
          </w:rPr>
        </w:r>
        <w:r>
          <w:rPr>
            <w:noProof/>
            <w:webHidden/>
          </w:rPr>
          <w:fldChar w:fldCharType="separate"/>
        </w:r>
        <w:r>
          <w:rPr>
            <w:noProof/>
            <w:webHidden/>
          </w:rPr>
          <w:t>18</w:t>
        </w:r>
        <w:r>
          <w:rPr>
            <w:noProof/>
            <w:webHidden/>
          </w:rPr>
          <w:fldChar w:fldCharType="end"/>
        </w:r>
      </w:hyperlink>
    </w:p>
    <w:p w14:paraId="58FFE4F0" w14:textId="77777777" w:rsidR="00EB0D54" w:rsidRDefault="00EB0D54">
      <w:pPr>
        <w:pStyle w:val="TOC1"/>
        <w:rPr>
          <w:rFonts w:asciiTheme="minorHAnsi" w:eastAsiaTheme="minorEastAsia" w:hAnsiTheme="minorHAnsi" w:cstheme="minorBidi"/>
          <w:caps w:val="0"/>
          <w:noProof/>
          <w:sz w:val="22"/>
          <w:szCs w:val="22"/>
          <w:lang w:val="bg-BG" w:eastAsia="bg-BG"/>
        </w:rPr>
      </w:pPr>
      <w:hyperlink w:anchor="_Toc469038627" w:history="1">
        <w:r w:rsidRPr="004120BB">
          <w:rPr>
            <w:rStyle w:val="Hyperlink"/>
            <w:b/>
            <w:noProof/>
          </w:rPr>
          <w:t>3.</w:t>
        </w:r>
        <w:r>
          <w:rPr>
            <w:rFonts w:asciiTheme="minorHAnsi" w:eastAsiaTheme="minorEastAsia" w:hAnsiTheme="minorHAnsi" w:cstheme="minorBidi"/>
            <w:caps w:val="0"/>
            <w:noProof/>
            <w:sz w:val="22"/>
            <w:szCs w:val="22"/>
            <w:lang w:val="bg-BG" w:eastAsia="bg-BG"/>
          </w:rPr>
          <w:tab/>
        </w:r>
        <w:r w:rsidRPr="004120BB">
          <w:rPr>
            <w:rStyle w:val="Hyperlink"/>
            <w:b/>
            <w:noProof/>
          </w:rPr>
          <w:t>Тестване на въпросниците в пет Д ИТ</w:t>
        </w:r>
        <w:r>
          <w:rPr>
            <w:noProof/>
            <w:webHidden/>
          </w:rPr>
          <w:tab/>
        </w:r>
        <w:r>
          <w:rPr>
            <w:noProof/>
            <w:webHidden/>
          </w:rPr>
          <w:fldChar w:fldCharType="begin"/>
        </w:r>
        <w:r>
          <w:rPr>
            <w:noProof/>
            <w:webHidden/>
          </w:rPr>
          <w:instrText xml:space="preserve"> PAGEREF _Toc469038627 \h </w:instrText>
        </w:r>
        <w:r>
          <w:rPr>
            <w:noProof/>
            <w:webHidden/>
          </w:rPr>
        </w:r>
        <w:r>
          <w:rPr>
            <w:noProof/>
            <w:webHidden/>
          </w:rPr>
          <w:fldChar w:fldCharType="separate"/>
        </w:r>
        <w:r>
          <w:rPr>
            <w:noProof/>
            <w:webHidden/>
          </w:rPr>
          <w:t>19</w:t>
        </w:r>
        <w:r>
          <w:rPr>
            <w:noProof/>
            <w:webHidden/>
          </w:rPr>
          <w:fldChar w:fldCharType="end"/>
        </w:r>
      </w:hyperlink>
    </w:p>
    <w:p w14:paraId="6BFEBD00" w14:textId="77777777" w:rsidR="00EB0D54" w:rsidRDefault="00EB0D54">
      <w:pPr>
        <w:pStyle w:val="TOC1"/>
        <w:rPr>
          <w:rFonts w:asciiTheme="minorHAnsi" w:eastAsiaTheme="minorEastAsia" w:hAnsiTheme="minorHAnsi" w:cstheme="minorBidi"/>
          <w:caps w:val="0"/>
          <w:noProof/>
          <w:sz w:val="22"/>
          <w:szCs w:val="22"/>
          <w:lang w:val="bg-BG" w:eastAsia="bg-BG"/>
        </w:rPr>
      </w:pPr>
      <w:hyperlink w:anchor="_Toc469038629" w:history="1">
        <w:r w:rsidRPr="004120BB">
          <w:rPr>
            <w:rStyle w:val="Hyperlink"/>
            <w:b/>
            <w:noProof/>
          </w:rPr>
          <w:t>4.</w:t>
        </w:r>
        <w:r>
          <w:rPr>
            <w:rFonts w:asciiTheme="minorHAnsi" w:eastAsiaTheme="minorEastAsia" w:hAnsiTheme="minorHAnsi" w:cstheme="minorBidi"/>
            <w:caps w:val="0"/>
            <w:noProof/>
            <w:sz w:val="22"/>
            <w:szCs w:val="22"/>
            <w:lang w:val="bg-BG" w:eastAsia="bg-BG"/>
          </w:rPr>
          <w:tab/>
        </w:r>
        <w:r w:rsidRPr="004120BB">
          <w:rPr>
            <w:rStyle w:val="Hyperlink"/>
            <w:b/>
            <w:noProof/>
          </w:rPr>
          <w:t>Обучение на 340 служители на ИА ГИТ</w:t>
        </w:r>
        <w:r>
          <w:rPr>
            <w:noProof/>
            <w:webHidden/>
          </w:rPr>
          <w:tab/>
        </w:r>
        <w:r>
          <w:rPr>
            <w:noProof/>
            <w:webHidden/>
          </w:rPr>
          <w:fldChar w:fldCharType="begin"/>
        </w:r>
        <w:r>
          <w:rPr>
            <w:noProof/>
            <w:webHidden/>
          </w:rPr>
          <w:instrText xml:space="preserve"> PAGEREF _Toc469038629 \h </w:instrText>
        </w:r>
        <w:r>
          <w:rPr>
            <w:noProof/>
            <w:webHidden/>
          </w:rPr>
        </w:r>
        <w:r>
          <w:rPr>
            <w:noProof/>
            <w:webHidden/>
          </w:rPr>
          <w:fldChar w:fldCharType="separate"/>
        </w:r>
        <w:r>
          <w:rPr>
            <w:noProof/>
            <w:webHidden/>
          </w:rPr>
          <w:t>21</w:t>
        </w:r>
        <w:r>
          <w:rPr>
            <w:noProof/>
            <w:webHidden/>
          </w:rPr>
          <w:fldChar w:fldCharType="end"/>
        </w:r>
      </w:hyperlink>
    </w:p>
    <w:p w14:paraId="26A5A5D5" w14:textId="77777777" w:rsidR="00EB0D54" w:rsidRDefault="00EB0D54">
      <w:pPr>
        <w:pStyle w:val="TOC2"/>
        <w:tabs>
          <w:tab w:val="left" w:pos="1077"/>
        </w:tabs>
        <w:rPr>
          <w:rFonts w:asciiTheme="minorHAnsi" w:eastAsiaTheme="minorEastAsia" w:hAnsiTheme="minorHAnsi" w:cstheme="minorBidi"/>
          <w:noProof/>
          <w:sz w:val="22"/>
          <w:szCs w:val="22"/>
          <w:lang w:val="bg-BG" w:eastAsia="bg-BG"/>
        </w:rPr>
      </w:pPr>
      <w:hyperlink w:anchor="_Toc469038631" w:history="1">
        <w:r w:rsidRPr="004120BB">
          <w:rPr>
            <w:rStyle w:val="Hyperlink"/>
            <w:b/>
            <w:noProof/>
          </w:rPr>
          <w:t>4.1.</w:t>
        </w:r>
        <w:r>
          <w:rPr>
            <w:rFonts w:asciiTheme="minorHAnsi" w:eastAsiaTheme="minorEastAsia" w:hAnsiTheme="minorHAnsi" w:cstheme="minorBidi"/>
            <w:noProof/>
            <w:sz w:val="22"/>
            <w:szCs w:val="22"/>
            <w:lang w:val="bg-BG" w:eastAsia="bg-BG"/>
          </w:rPr>
          <w:tab/>
        </w:r>
        <w:r w:rsidRPr="004120BB">
          <w:rPr>
            <w:rStyle w:val="Hyperlink"/>
            <w:b/>
            <w:noProof/>
          </w:rPr>
          <w:t>Пълно описание на предмета на дейността</w:t>
        </w:r>
        <w:r>
          <w:rPr>
            <w:noProof/>
            <w:webHidden/>
          </w:rPr>
          <w:tab/>
        </w:r>
        <w:r>
          <w:rPr>
            <w:noProof/>
            <w:webHidden/>
          </w:rPr>
          <w:fldChar w:fldCharType="begin"/>
        </w:r>
        <w:r>
          <w:rPr>
            <w:noProof/>
            <w:webHidden/>
          </w:rPr>
          <w:instrText xml:space="preserve"> PAGEREF _Toc469038631 \h </w:instrText>
        </w:r>
        <w:r>
          <w:rPr>
            <w:noProof/>
            <w:webHidden/>
          </w:rPr>
        </w:r>
        <w:r>
          <w:rPr>
            <w:noProof/>
            <w:webHidden/>
          </w:rPr>
          <w:fldChar w:fldCharType="separate"/>
        </w:r>
        <w:r>
          <w:rPr>
            <w:noProof/>
            <w:webHidden/>
          </w:rPr>
          <w:t>22</w:t>
        </w:r>
        <w:r>
          <w:rPr>
            <w:noProof/>
            <w:webHidden/>
          </w:rPr>
          <w:fldChar w:fldCharType="end"/>
        </w:r>
      </w:hyperlink>
    </w:p>
    <w:p w14:paraId="3BD7A788" w14:textId="77777777" w:rsidR="00EB0D54" w:rsidRDefault="00EB0D54">
      <w:pPr>
        <w:pStyle w:val="TOC2"/>
        <w:tabs>
          <w:tab w:val="left" w:pos="1077"/>
        </w:tabs>
        <w:rPr>
          <w:rFonts w:asciiTheme="minorHAnsi" w:eastAsiaTheme="minorEastAsia" w:hAnsiTheme="minorHAnsi" w:cstheme="minorBidi"/>
          <w:noProof/>
          <w:sz w:val="22"/>
          <w:szCs w:val="22"/>
          <w:lang w:val="bg-BG" w:eastAsia="bg-BG"/>
        </w:rPr>
      </w:pPr>
      <w:hyperlink w:anchor="_Toc469038632" w:history="1">
        <w:r w:rsidRPr="004120BB">
          <w:rPr>
            <w:rStyle w:val="Hyperlink"/>
            <w:b/>
            <w:noProof/>
          </w:rPr>
          <w:t>4.2.</w:t>
        </w:r>
        <w:r>
          <w:rPr>
            <w:rFonts w:asciiTheme="minorHAnsi" w:eastAsiaTheme="minorEastAsia" w:hAnsiTheme="minorHAnsi" w:cstheme="minorBidi"/>
            <w:noProof/>
            <w:sz w:val="22"/>
            <w:szCs w:val="22"/>
            <w:lang w:val="bg-BG" w:eastAsia="bg-BG"/>
          </w:rPr>
          <w:tab/>
        </w:r>
        <w:r w:rsidRPr="004120BB">
          <w:rPr>
            <w:rStyle w:val="Hyperlink"/>
            <w:b/>
            <w:noProof/>
          </w:rPr>
          <w:t>Цели на дейността</w:t>
        </w:r>
        <w:r>
          <w:rPr>
            <w:noProof/>
            <w:webHidden/>
          </w:rPr>
          <w:tab/>
        </w:r>
        <w:r>
          <w:rPr>
            <w:noProof/>
            <w:webHidden/>
          </w:rPr>
          <w:fldChar w:fldCharType="begin"/>
        </w:r>
        <w:r>
          <w:rPr>
            <w:noProof/>
            <w:webHidden/>
          </w:rPr>
          <w:instrText xml:space="preserve"> PAGEREF _Toc469038632 \h </w:instrText>
        </w:r>
        <w:r>
          <w:rPr>
            <w:noProof/>
            <w:webHidden/>
          </w:rPr>
        </w:r>
        <w:r>
          <w:rPr>
            <w:noProof/>
            <w:webHidden/>
          </w:rPr>
          <w:fldChar w:fldCharType="separate"/>
        </w:r>
        <w:r>
          <w:rPr>
            <w:noProof/>
            <w:webHidden/>
          </w:rPr>
          <w:t>22</w:t>
        </w:r>
        <w:r>
          <w:rPr>
            <w:noProof/>
            <w:webHidden/>
          </w:rPr>
          <w:fldChar w:fldCharType="end"/>
        </w:r>
      </w:hyperlink>
    </w:p>
    <w:p w14:paraId="5B42ED5D" w14:textId="77777777" w:rsidR="00EB0D54" w:rsidRDefault="00EB0D54">
      <w:pPr>
        <w:pStyle w:val="TOC2"/>
        <w:tabs>
          <w:tab w:val="left" w:pos="1077"/>
        </w:tabs>
        <w:rPr>
          <w:rFonts w:asciiTheme="minorHAnsi" w:eastAsiaTheme="minorEastAsia" w:hAnsiTheme="minorHAnsi" w:cstheme="minorBidi"/>
          <w:noProof/>
          <w:sz w:val="22"/>
          <w:szCs w:val="22"/>
          <w:lang w:val="bg-BG" w:eastAsia="bg-BG"/>
        </w:rPr>
      </w:pPr>
      <w:hyperlink w:anchor="_Toc469038633" w:history="1">
        <w:r w:rsidRPr="004120BB">
          <w:rPr>
            <w:rStyle w:val="Hyperlink"/>
            <w:b/>
            <w:noProof/>
          </w:rPr>
          <w:t>4.3.</w:t>
        </w:r>
        <w:r>
          <w:rPr>
            <w:rFonts w:asciiTheme="minorHAnsi" w:eastAsiaTheme="minorEastAsia" w:hAnsiTheme="minorHAnsi" w:cstheme="minorBidi"/>
            <w:noProof/>
            <w:sz w:val="22"/>
            <w:szCs w:val="22"/>
            <w:lang w:val="bg-BG" w:eastAsia="bg-BG"/>
          </w:rPr>
          <w:tab/>
        </w:r>
        <w:r w:rsidRPr="004120BB">
          <w:rPr>
            <w:rStyle w:val="Hyperlink"/>
            <w:b/>
            <w:noProof/>
          </w:rPr>
          <w:t>Обхват на дейността</w:t>
        </w:r>
        <w:r>
          <w:rPr>
            <w:noProof/>
            <w:webHidden/>
          </w:rPr>
          <w:tab/>
        </w:r>
        <w:r>
          <w:rPr>
            <w:noProof/>
            <w:webHidden/>
          </w:rPr>
          <w:fldChar w:fldCharType="begin"/>
        </w:r>
        <w:r>
          <w:rPr>
            <w:noProof/>
            <w:webHidden/>
          </w:rPr>
          <w:instrText xml:space="preserve"> PAGEREF _Toc469038633 \h </w:instrText>
        </w:r>
        <w:r>
          <w:rPr>
            <w:noProof/>
            <w:webHidden/>
          </w:rPr>
        </w:r>
        <w:r>
          <w:rPr>
            <w:noProof/>
            <w:webHidden/>
          </w:rPr>
          <w:fldChar w:fldCharType="separate"/>
        </w:r>
        <w:r>
          <w:rPr>
            <w:noProof/>
            <w:webHidden/>
          </w:rPr>
          <w:t>23</w:t>
        </w:r>
        <w:r>
          <w:rPr>
            <w:noProof/>
            <w:webHidden/>
          </w:rPr>
          <w:fldChar w:fldCharType="end"/>
        </w:r>
      </w:hyperlink>
    </w:p>
    <w:p w14:paraId="3198E446" w14:textId="77777777" w:rsidR="00EB0D54" w:rsidRDefault="00EB0D54">
      <w:pPr>
        <w:pStyle w:val="TOC2"/>
        <w:tabs>
          <w:tab w:val="left" w:pos="1077"/>
        </w:tabs>
        <w:rPr>
          <w:rFonts w:asciiTheme="minorHAnsi" w:eastAsiaTheme="minorEastAsia" w:hAnsiTheme="minorHAnsi" w:cstheme="minorBidi"/>
          <w:noProof/>
          <w:sz w:val="22"/>
          <w:szCs w:val="22"/>
          <w:lang w:val="bg-BG" w:eastAsia="bg-BG"/>
        </w:rPr>
      </w:pPr>
      <w:hyperlink w:anchor="_Toc469038634" w:history="1">
        <w:r w:rsidRPr="004120BB">
          <w:rPr>
            <w:rStyle w:val="Hyperlink"/>
            <w:b/>
            <w:noProof/>
          </w:rPr>
          <w:t>4.4.</w:t>
        </w:r>
        <w:r>
          <w:rPr>
            <w:rFonts w:asciiTheme="minorHAnsi" w:eastAsiaTheme="minorEastAsia" w:hAnsiTheme="minorHAnsi" w:cstheme="minorBidi"/>
            <w:noProof/>
            <w:sz w:val="22"/>
            <w:szCs w:val="22"/>
            <w:lang w:val="bg-BG" w:eastAsia="bg-BG"/>
          </w:rPr>
          <w:tab/>
        </w:r>
        <w:r w:rsidRPr="004120BB">
          <w:rPr>
            <w:rStyle w:val="Hyperlink"/>
            <w:b/>
            <w:noProof/>
          </w:rPr>
          <w:t>Изисквания към дейността. Етапи и дейности</w:t>
        </w:r>
        <w:r>
          <w:rPr>
            <w:noProof/>
            <w:webHidden/>
          </w:rPr>
          <w:tab/>
        </w:r>
        <w:r>
          <w:rPr>
            <w:noProof/>
            <w:webHidden/>
          </w:rPr>
          <w:fldChar w:fldCharType="begin"/>
        </w:r>
        <w:r>
          <w:rPr>
            <w:noProof/>
            <w:webHidden/>
          </w:rPr>
          <w:instrText xml:space="preserve"> PAGEREF _Toc469038634 \h </w:instrText>
        </w:r>
        <w:r>
          <w:rPr>
            <w:noProof/>
            <w:webHidden/>
          </w:rPr>
        </w:r>
        <w:r>
          <w:rPr>
            <w:noProof/>
            <w:webHidden/>
          </w:rPr>
          <w:fldChar w:fldCharType="separate"/>
        </w:r>
        <w:r>
          <w:rPr>
            <w:noProof/>
            <w:webHidden/>
          </w:rPr>
          <w:t>23</w:t>
        </w:r>
        <w:r>
          <w:rPr>
            <w:noProof/>
            <w:webHidden/>
          </w:rPr>
          <w:fldChar w:fldCharType="end"/>
        </w:r>
      </w:hyperlink>
    </w:p>
    <w:p w14:paraId="517A22F3" w14:textId="77777777" w:rsidR="00EB0D54" w:rsidRDefault="00EB0D54">
      <w:pPr>
        <w:pStyle w:val="TOC2"/>
        <w:tabs>
          <w:tab w:val="left" w:pos="1077"/>
        </w:tabs>
        <w:rPr>
          <w:rFonts w:asciiTheme="minorHAnsi" w:eastAsiaTheme="minorEastAsia" w:hAnsiTheme="minorHAnsi" w:cstheme="minorBidi"/>
          <w:noProof/>
          <w:sz w:val="22"/>
          <w:szCs w:val="22"/>
          <w:lang w:val="bg-BG" w:eastAsia="bg-BG"/>
        </w:rPr>
      </w:pPr>
      <w:hyperlink w:anchor="_Toc469038635" w:history="1">
        <w:r w:rsidRPr="004120BB">
          <w:rPr>
            <w:rStyle w:val="Hyperlink"/>
            <w:b/>
            <w:noProof/>
          </w:rPr>
          <w:t>4.5.</w:t>
        </w:r>
        <w:r>
          <w:rPr>
            <w:rFonts w:asciiTheme="minorHAnsi" w:eastAsiaTheme="minorEastAsia" w:hAnsiTheme="minorHAnsi" w:cstheme="minorBidi"/>
            <w:noProof/>
            <w:sz w:val="22"/>
            <w:szCs w:val="22"/>
            <w:lang w:val="bg-BG" w:eastAsia="bg-BG"/>
          </w:rPr>
          <w:tab/>
        </w:r>
        <w:r w:rsidRPr="004120BB">
          <w:rPr>
            <w:rStyle w:val="Hyperlink"/>
            <w:b/>
            <w:noProof/>
          </w:rPr>
          <w:t>Организация и методология за изпълнение на поръчката</w:t>
        </w:r>
        <w:r>
          <w:rPr>
            <w:noProof/>
            <w:webHidden/>
          </w:rPr>
          <w:tab/>
        </w:r>
        <w:r>
          <w:rPr>
            <w:noProof/>
            <w:webHidden/>
          </w:rPr>
          <w:fldChar w:fldCharType="begin"/>
        </w:r>
        <w:r>
          <w:rPr>
            <w:noProof/>
            <w:webHidden/>
          </w:rPr>
          <w:instrText xml:space="preserve"> PAGEREF _Toc469038635 \h </w:instrText>
        </w:r>
        <w:r>
          <w:rPr>
            <w:noProof/>
            <w:webHidden/>
          </w:rPr>
        </w:r>
        <w:r>
          <w:rPr>
            <w:noProof/>
            <w:webHidden/>
          </w:rPr>
          <w:fldChar w:fldCharType="separate"/>
        </w:r>
        <w:r>
          <w:rPr>
            <w:noProof/>
            <w:webHidden/>
          </w:rPr>
          <w:t>27</w:t>
        </w:r>
        <w:r>
          <w:rPr>
            <w:noProof/>
            <w:webHidden/>
          </w:rPr>
          <w:fldChar w:fldCharType="end"/>
        </w:r>
      </w:hyperlink>
    </w:p>
    <w:p w14:paraId="559BB618" w14:textId="77777777" w:rsidR="00EB0D54" w:rsidRDefault="00EB0D54">
      <w:pPr>
        <w:pStyle w:val="TOC1"/>
        <w:rPr>
          <w:rFonts w:asciiTheme="minorHAnsi" w:eastAsiaTheme="minorEastAsia" w:hAnsiTheme="minorHAnsi" w:cstheme="minorBidi"/>
          <w:caps w:val="0"/>
          <w:noProof/>
          <w:sz w:val="22"/>
          <w:szCs w:val="22"/>
          <w:lang w:val="bg-BG" w:eastAsia="bg-BG"/>
        </w:rPr>
      </w:pPr>
      <w:hyperlink w:anchor="_Toc469038636" w:history="1">
        <w:r w:rsidRPr="004120BB">
          <w:rPr>
            <w:rStyle w:val="Hyperlink"/>
            <w:b/>
            <w:noProof/>
          </w:rPr>
          <w:t>5.</w:t>
        </w:r>
        <w:r>
          <w:rPr>
            <w:rFonts w:asciiTheme="minorHAnsi" w:eastAsiaTheme="minorEastAsia" w:hAnsiTheme="minorHAnsi" w:cstheme="minorBidi"/>
            <w:caps w:val="0"/>
            <w:noProof/>
            <w:sz w:val="22"/>
            <w:szCs w:val="22"/>
            <w:lang w:val="bg-BG" w:eastAsia="bg-BG"/>
          </w:rPr>
          <w:tab/>
        </w:r>
        <w:r w:rsidRPr="004120BB">
          <w:rPr>
            <w:rStyle w:val="Hyperlink"/>
            <w:b/>
            <w:noProof/>
          </w:rPr>
          <w:t>Популяризиране на методиката за инспектиране и планиране</w:t>
        </w:r>
        <w:r>
          <w:rPr>
            <w:noProof/>
            <w:webHidden/>
          </w:rPr>
          <w:tab/>
        </w:r>
        <w:r>
          <w:rPr>
            <w:noProof/>
            <w:webHidden/>
          </w:rPr>
          <w:fldChar w:fldCharType="begin"/>
        </w:r>
        <w:r>
          <w:rPr>
            <w:noProof/>
            <w:webHidden/>
          </w:rPr>
          <w:instrText xml:space="preserve"> PAGEREF _Toc469038636 \h </w:instrText>
        </w:r>
        <w:r>
          <w:rPr>
            <w:noProof/>
            <w:webHidden/>
          </w:rPr>
        </w:r>
        <w:r>
          <w:rPr>
            <w:noProof/>
            <w:webHidden/>
          </w:rPr>
          <w:fldChar w:fldCharType="separate"/>
        </w:r>
        <w:r>
          <w:rPr>
            <w:noProof/>
            <w:webHidden/>
          </w:rPr>
          <w:t>29</w:t>
        </w:r>
        <w:r>
          <w:rPr>
            <w:noProof/>
            <w:webHidden/>
          </w:rPr>
          <w:fldChar w:fldCharType="end"/>
        </w:r>
      </w:hyperlink>
    </w:p>
    <w:p w14:paraId="51A58D2F" w14:textId="77777777" w:rsidR="00EB0D54" w:rsidRDefault="00EB0D54">
      <w:pPr>
        <w:pStyle w:val="TOC2"/>
        <w:tabs>
          <w:tab w:val="left" w:pos="1077"/>
        </w:tabs>
        <w:rPr>
          <w:rFonts w:asciiTheme="minorHAnsi" w:eastAsiaTheme="minorEastAsia" w:hAnsiTheme="minorHAnsi" w:cstheme="minorBidi"/>
          <w:noProof/>
          <w:sz w:val="22"/>
          <w:szCs w:val="22"/>
          <w:lang w:val="bg-BG" w:eastAsia="bg-BG"/>
        </w:rPr>
      </w:pPr>
      <w:hyperlink w:anchor="_Toc469038638" w:history="1">
        <w:r w:rsidRPr="004120BB">
          <w:rPr>
            <w:rStyle w:val="Hyperlink"/>
            <w:b/>
            <w:noProof/>
          </w:rPr>
          <w:t>5.1.</w:t>
        </w:r>
        <w:r>
          <w:rPr>
            <w:rFonts w:asciiTheme="minorHAnsi" w:eastAsiaTheme="minorEastAsia" w:hAnsiTheme="minorHAnsi" w:cstheme="minorBidi"/>
            <w:noProof/>
            <w:sz w:val="22"/>
            <w:szCs w:val="22"/>
            <w:lang w:val="bg-BG" w:eastAsia="bg-BG"/>
          </w:rPr>
          <w:tab/>
        </w:r>
        <w:r w:rsidRPr="004120BB">
          <w:rPr>
            <w:rStyle w:val="Hyperlink"/>
            <w:b/>
            <w:noProof/>
          </w:rPr>
          <w:t>Пълно описание на предмета на дейността</w:t>
        </w:r>
        <w:r>
          <w:rPr>
            <w:noProof/>
            <w:webHidden/>
          </w:rPr>
          <w:tab/>
        </w:r>
        <w:r>
          <w:rPr>
            <w:noProof/>
            <w:webHidden/>
          </w:rPr>
          <w:fldChar w:fldCharType="begin"/>
        </w:r>
        <w:r>
          <w:rPr>
            <w:noProof/>
            <w:webHidden/>
          </w:rPr>
          <w:instrText xml:space="preserve"> PAGEREF _Toc469038638 \h </w:instrText>
        </w:r>
        <w:r>
          <w:rPr>
            <w:noProof/>
            <w:webHidden/>
          </w:rPr>
        </w:r>
        <w:r>
          <w:rPr>
            <w:noProof/>
            <w:webHidden/>
          </w:rPr>
          <w:fldChar w:fldCharType="separate"/>
        </w:r>
        <w:r>
          <w:rPr>
            <w:noProof/>
            <w:webHidden/>
          </w:rPr>
          <w:t>29</w:t>
        </w:r>
        <w:r>
          <w:rPr>
            <w:noProof/>
            <w:webHidden/>
          </w:rPr>
          <w:fldChar w:fldCharType="end"/>
        </w:r>
      </w:hyperlink>
    </w:p>
    <w:p w14:paraId="57263571" w14:textId="77777777" w:rsidR="00EB0D54" w:rsidRDefault="00EB0D54">
      <w:pPr>
        <w:pStyle w:val="TOC2"/>
        <w:tabs>
          <w:tab w:val="left" w:pos="1077"/>
        </w:tabs>
        <w:rPr>
          <w:rFonts w:asciiTheme="minorHAnsi" w:eastAsiaTheme="minorEastAsia" w:hAnsiTheme="minorHAnsi" w:cstheme="minorBidi"/>
          <w:noProof/>
          <w:sz w:val="22"/>
          <w:szCs w:val="22"/>
          <w:lang w:val="bg-BG" w:eastAsia="bg-BG"/>
        </w:rPr>
      </w:pPr>
      <w:hyperlink w:anchor="_Toc469038639" w:history="1">
        <w:r w:rsidRPr="004120BB">
          <w:rPr>
            <w:rStyle w:val="Hyperlink"/>
            <w:b/>
            <w:noProof/>
          </w:rPr>
          <w:t>5.2.</w:t>
        </w:r>
        <w:r>
          <w:rPr>
            <w:rFonts w:asciiTheme="minorHAnsi" w:eastAsiaTheme="minorEastAsia" w:hAnsiTheme="minorHAnsi" w:cstheme="minorBidi"/>
            <w:noProof/>
            <w:sz w:val="22"/>
            <w:szCs w:val="22"/>
            <w:lang w:val="bg-BG" w:eastAsia="bg-BG"/>
          </w:rPr>
          <w:tab/>
        </w:r>
        <w:r w:rsidRPr="004120BB">
          <w:rPr>
            <w:rStyle w:val="Hyperlink"/>
            <w:b/>
            <w:noProof/>
          </w:rPr>
          <w:t>Цели на дейността</w:t>
        </w:r>
        <w:r>
          <w:rPr>
            <w:noProof/>
            <w:webHidden/>
          </w:rPr>
          <w:tab/>
        </w:r>
        <w:r>
          <w:rPr>
            <w:noProof/>
            <w:webHidden/>
          </w:rPr>
          <w:fldChar w:fldCharType="begin"/>
        </w:r>
        <w:r>
          <w:rPr>
            <w:noProof/>
            <w:webHidden/>
          </w:rPr>
          <w:instrText xml:space="preserve"> PAGEREF _Toc469038639 \h </w:instrText>
        </w:r>
        <w:r>
          <w:rPr>
            <w:noProof/>
            <w:webHidden/>
          </w:rPr>
        </w:r>
        <w:r>
          <w:rPr>
            <w:noProof/>
            <w:webHidden/>
          </w:rPr>
          <w:fldChar w:fldCharType="separate"/>
        </w:r>
        <w:r>
          <w:rPr>
            <w:noProof/>
            <w:webHidden/>
          </w:rPr>
          <w:t>29</w:t>
        </w:r>
        <w:r>
          <w:rPr>
            <w:noProof/>
            <w:webHidden/>
          </w:rPr>
          <w:fldChar w:fldCharType="end"/>
        </w:r>
      </w:hyperlink>
    </w:p>
    <w:p w14:paraId="6FDD0312" w14:textId="77777777" w:rsidR="00EB0D54" w:rsidRDefault="00EB0D54">
      <w:pPr>
        <w:pStyle w:val="TOC2"/>
        <w:tabs>
          <w:tab w:val="left" w:pos="1077"/>
        </w:tabs>
        <w:rPr>
          <w:rFonts w:asciiTheme="minorHAnsi" w:eastAsiaTheme="minorEastAsia" w:hAnsiTheme="minorHAnsi" w:cstheme="minorBidi"/>
          <w:noProof/>
          <w:sz w:val="22"/>
          <w:szCs w:val="22"/>
          <w:lang w:val="bg-BG" w:eastAsia="bg-BG"/>
        </w:rPr>
      </w:pPr>
      <w:hyperlink w:anchor="_Toc469038640" w:history="1">
        <w:r w:rsidRPr="004120BB">
          <w:rPr>
            <w:rStyle w:val="Hyperlink"/>
            <w:b/>
            <w:noProof/>
          </w:rPr>
          <w:t>5.3.</w:t>
        </w:r>
        <w:r>
          <w:rPr>
            <w:rFonts w:asciiTheme="minorHAnsi" w:eastAsiaTheme="minorEastAsia" w:hAnsiTheme="minorHAnsi" w:cstheme="minorBidi"/>
            <w:noProof/>
            <w:sz w:val="22"/>
            <w:szCs w:val="22"/>
            <w:lang w:val="bg-BG" w:eastAsia="bg-BG"/>
          </w:rPr>
          <w:tab/>
        </w:r>
        <w:r w:rsidRPr="004120BB">
          <w:rPr>
            <w:rStyle w:val="Hyperlink"/>
            <w:b/>
            <w:noProof/>
          </w:rPr>
          <w:t>Обхват на дейността</w:t>
        </w:r>
        <w:r>
          <w:rPr>
            <w:noProof/>
            <w:webHidden/>
          </w:rPr>
          <w:tab/>
        </w:r>
        <w:r>
          <w:rPr>
            <w:noProof/>
            <w:webHidden/>
          </w:rPr>
          <w:fldChar w:fldCharType="begin"/>
        </w:r>
        <w:r>
          <w:rPr>
            <w:noProof/>
            <w:webHidden/>
          </w:rPr>
          <w:instrText xml:space="preserve"> PAGEREF _Toc469038640 \h </w:instrText>
        </w:r>
        <w:r>
          <w:rPr>
            <w:noProof/>
            <w:webHidden/>
          </w:rPr>
        </w:r>
        <w:r>
          <w:rPr>
            <w:noProof/>
            <w:webHidden/>
          </w:rPr>
          <w:fldChar w:fldCharType="separate"/>
        </w:r>
        <w:r>
          <w:rPr>
            <w:noProof/>
            <w:webHidden/>
          </w:rPr>
          <w:t>30</w:t>
        </w:r>
        <w:r>
          <w:rPr>
            <w:noProof/>
            <w:webHidden/>
          </w:rPr>
          <w:fldChar w:fldCharType="end"/>
        </w:r>
      </w:hyperlink>
    </w:p>
    <w:p w14:paraId="0CCBAD46" w14:textId="77777777" w:rsidR="00EB0D54" w:rsidRDefault="00EB0D54">
      <w:pPr>
        <w:pStyle w:val="TOC2"/>
        <w:tabs>
          <w:tab w:val="left" w:pos="1077"/>
        </w:tabs>
        <w:rPr>
          <w:rFonts w:asciiTheme="minorHAnsi" w:eastAsiaTheme="minorEastAsia" w:hAnsiTheme="minorHAnsi" w:cstheme="minorBidi"/>
          <w:noProof/>
          <w:sz w:val="22"/>
          <w:szCs w:val="22"/>
          <w:lang w:val="bg-BG" w:eastAsia="bg-BG"/>
        </w:rPr>
      </w:pPr>
      <w:hyperlink w:anchor="_Toc469038641" w:history="1">
        <w:r w:rsidRPr="004120BB">
          <w:rPr>
            <w:rStyle w:val="Hyperlink"/>
            <w:b/>
            <w:noProof/>
          </w:rPr>
          <w:t>5.4.</w:t>
        </w:r>
        <w:r>
          <w:rPr>
            <w:rFonts w:asciiTheme="minorHAnsi" w:eastAsiaTheme="minorEastAsia" w:hAnsiTheme="minorHAnsi" w:cstheme="minorBidi"/>
            <w:noProof/>
            <w:sz w:val="22"/>
            <w:szCs w:val="22"/>
            <w:lang w:val="bg-BG" w:eastAsia="bg-BG"/>
          </w:rPr>
          <w:tab/>
        </w:r>
        <w:r w:rsidRPr="004120BB">
          <w:rPr>
            <w:rStyle w:val="Hyperlink"/>
            <w:b/>
            <w:noProof/>
          </w:rPr>
          <w:t>Изисквания към дейността</w:t>
        </w:r>
        <w:r>
          <w:rPr>
            <w:noProof/>
            <w:webHidden/>
          </w:rPr>
          <w:tab/>
        </w:r>
        <w:r>
          <w:rPr>
            <w:noProof/>
            <w:webHidden/>
          </w:rPr>
          <w:fldChar w:fldCharType="begin"/>
        </w:r>
        <w:r>
          <w:rPr>
            <w:noProof/>
            <w:webHidden/>
          </w:rPr>
          <w:instrText xml:space="preserve"> PAGEREF _Toc469038641 \h </w:instrText>
        </w:r>
        <w:r>
          <w:rPr>
            <w:noProof/>
            <w:webHidden/>
          </w:rPr>
        </w:r>
        <w:r>
          <w:rPr>
            <w:noProof/>
            <w:webHidden/>
          </w:rPr>
          <w:fldChar w:fldCharType="separate"/>
        </w:r>
        <w:r>
          <w:rPr>
            <w:noProof/>
            <w:webHidden/>
          </w:rPr>
          <w:t>34</w:t>
        </w:r>
        <w:r>
          <w:rPr>
            <w:noProof/>
            <w:webHidden/>
          </w:rPr>
          <w:fldChar w:fldCharType="end"/>
        </w:r>
      </w:hyperlink>
    </w:p>
    <w:p w14:paraId="7CC300E9" w14:textId="77777777" w:rsidR="00EB0D54" w:rsidRDefault="00EB0D54">
      <w:pPr>
        <w:pStyle w:val="TOC2"/>
        <w:tabs>
          <w:tab w:val="left" w:pos="1077"/>
        </w:tabs>
        <w:rPr>
          <w:rFonts w:asciiTheme="minorHAnsi" w:eastAsiaTheme="minorEastAsia" w:hAnsiTheme="minorHAnsi" w:cstheme="minorBidi"/>
          <w:noProof/>
          <w:sz w:val="22"/>
          <w:szCs w:val="22"/>
          <w:lang w:val="bg-BG" w:eastAsia="bg-BG"/>
        </w:rPr>
      </w:pPr>
      <w:hyperlink w:anchor="_Toc469038642" w:history="1">
        <w:r w:rsidRPr="004120BB">
          <w:rPr>
            <w:rStyle w:val="Hyperlink"/>
            <w:b/>
            <w:noProof/>
          </w:rPr>
          <w:t>5.5.</w:t>
        </w:r>
        <w:r>
          <w:rPr>
            <w:rFonts w:asciiTheme="minorHAnsi" w:eastAsiaTheme="minorEastAsia" w:hAnsiTheme="minorHAnsi" w:cstheme="minorBidi"/>
            <w:noProof/>
            <w:sz w:val="22"/>
            <w:szCs w:val="22"/>
            <w:lang w:val="bg-BG" w:eastAsia="bg-BG"/>
          </w:rPr>
          <w:tab/>
        </w:r>
        <w:r w:rsidRPr="004120BB">
          <w:rPr>
            <w:rStyle w:val="Hyperlink"/>
            <w:b/>
            <w:noProof/>
          </w:rPr>
          <w:t>Етапи в обхвата на дейността</w:t>
        </w:r>
        <w:r>
          <w:rPr>
            <w:noProof/>
            <w:webHidden/>
          </w:rPr>
          <w:tab/>
        </w:r>
        <w:r>
          <w:rPr>
            <w:noProof/>
            <w:webHidden/>
          </w:rPr>
          <w:fldChar w:fldCharType="begin"/>
        </w:r>
        <w:r>
          <w:rPr>
            <w:noProof/>
            <w:webHidden/>
          </w:rPr>
          <w:instrText xml:space="preserve"> PAGEREF _Toc469038642 \h </w:instrText>
        </w:r>
        <w:r>
          <w:rPr>
            <w:noProof/>
            <w:webHidden/>
          </w:rPr>
        </w:r>
        <w:r>
          <w:rPr>
            <w:noProof/>
            <w:webHidden/>
          </w:rPr>
          <w:fldChar w:fldCharType="separate"/>
        </w:r>
        <w:r>
          <w:rPr>
            <w:noProof/>
            <w:webHidden/>
          </w:rPr>
          <w:t>36</w:t>
        </w:r>
        <w:r>
          <w:rPr>
            <w:noProof/>
            <w:webHidden/>
          </w:rPr>
          <w:fldChar w:fldCharType="end"/>
        </w:r>
      </w:hyperlink>
    </w:p>
    <w:p w14:paraId="6006EA78" w14:textId="77777777" w:rsidR="00EB0D54" w:rsidRDefault="00EB0D54">
      <w:pPr>
        <w:pStyle w:val="TOC2"/>
        <w:tabs>
          <w:tab w:val="left" w:pos="1077"/>
        </w:tabs>
        <w:rPr>
          <w:rFonts w:asciiTheme="minorHAnsi" w:eastAsiaTheme="minorEastAsia" w:hAnsiTheme="minorHAnsi" w:cstheme="minorBidi"/>
          <w:noProof/>
          <w:sz w:val="22"/>
          <w:szCs w:val="22"/>
          <w:lang w:val="bg-BG" w:eastAsia="bg-BG"/>
        </w:rPr>
      </w:pPr>
      <w:hyperlink w:anchor="_Toc469038643" w:history="1">
        <w:r w:rsidRPr="004120BB">
          <w:rPr>
            <w:rStyle w:val="Hyperlink"/>
            <w:b/>
            <w:noProof/>
          </w:rPr>
          <w:t>5.6.</w:t>
        </w:r>
        <w:r>
          <w:rPr>
            <w:rFonts w:asciiTheme="minorHAnsi" w:eastAsiaTheme="minorEastAsia" w:hAnsiTheme="minorHAnsi" w:cstheme="minorBidi"/>
            <w:noProof/>
            <w:sz w:val="22"/>
            <w:szCs w:val="22"/>
            <w:lang w:val="bg-BG" w:eastAsia="bg-BG"/>
          </w:rPr>
          <w:tab/>
        </w:r>
        <w:r w:rsidRPr="004120BB">
          <w:rPr>
            <w:rStyle w:val="Hyperlink"/>
            <w:b/>
            <w:noProof/>
          </w:rPr>
          <w:t>Модел на информационна кампания „От врата до врата“</w:t>
        </w:r>
        <w:r>
          <w:rPr>
            <w:noProof/>
            <w:webHidden/>
          </w:rPr>
          <w:tab/>
        </w:r>
        <w:r>
          <w:rPr>
            <w:noProof/>
            <w:webHidden/>
          </w:rPr>
          <w:fldChar w:fldCharType="begin"/>
        </w:r>
        <w:r>
          <w:rPr>
            <w:noProof/>
            <w:webHidden/>
          </w:rPr>
          <w:instrText xml:space="preserve"> PAGEREF _Toc469038643 \h </w:instrText>
        </w:r>
        <w:r>
          <w:rPr>
            <w:noProof/>
            <w:webHidden/>
          </w:rPr>
        </w:r>
        <w:r>
          <w:rPr>
            <w:noProof/>
            <w:webHidden/>
          </w:rPr>
          <w:fldChar w:fldCharType="separate"/>
        </w:r>
        <w:r>
          <w:rPr>
            <w:noProof/>
            <w:webHidden/>
          </w:rPr>
          <w:t>36</w:t>
        </w:r>
        <w:r>
          <w:rPr>
            <w:noProof/>
            <w:webHidden/>
          </w:rPr>
          <w:fldChar w:fldCharType="end"/>
        </w:r>
      </w:hyperlink>
    </w:p>
    <w:p w14:paraId="045DF94E" w14:textId="77777777" w:rsidR="00EB0D54" w:rsidRDefault="00EB0D54">
      <w:pPr>
        <w:pStyle w:val="TOC1"/>
        <w:rPr>
          <w:rFonts w:asciiTheme="minorHAnsi" w:eastAsiaTheme="minorEastAsia" w:hAnsiTheme="minorHAnsi" w:cstheme="minorBidi"/>
          <w:caps w:val="0"/>
          <w:noProof/>
          <w:sz w:val="22"/>
          <w:szCs w:val="22"/>
          <w:lang w:val="bg-BG" w:eastAsia="bg-BG"/>
        </w:rPr>
      </w:pPr>
      <w:hyperlink w:anchor="_Toc469038644" w:history="1">
        <w:r w:rsidRPr="004120BB">
          <w:rPr>
            <w:rStyle w:val="Hyperlink"/>
            <w:b/>
            <w:noProof/>
          </w:rPr>
          <w:t>6.</w:t>
        </w:r>
        <w:r>
          <w:rPr>
            <w:rFonts w:asciiTheme="minorHAnsi" w:eastAsiaTheme="minorEastAsia" w:hAnsiTheme="minorHAnsi" w:cstheme="minorBidi"/>
            <w:caps w:val="0"/>
            <w:noProof/>
            <w:sz w:val="22"/>
            <w:szCs w:val="22"/>
            <w:lang w:val="bg-BG" w:eastAsia="bg-BG"/>
          </w:rPr>
          <w:tab/>
        </w:r>
        <w:r w:rsidRPr="004120BB">
          <w:rPr>
            <w:rStyle w:val="Hyperlink"/>
            <w:b/>
            <w:noProof/>
          </w:rPr>
          <w:t>Представяне на разработената методика и материали</w:t>
        </w:r>
        <w:r>
          <w:rPr>
            <w:noProof/>
            <w:webHidden/>
          </w:rPr>
          <w:tab/>
        </w:r>
        <w:r>
          <w:rPr>
            <w:noProof/>
            <w:webHidden/>
          </w:rPr>
          <w:fldChar w:fldCharType="begin"/>
        </w:r>
        <w:r>
          <w:rPr>
            <w:noProof/>
            <w:webHidden/>
          </w:rPr>
          <w:instrText xml:space="preserve"> PAGEREF _Toc469038644 \h </w:instrText>
        </w:r>
        <w:r>
          <w:rPr>
            <w:noProof/>
            <w:webHidden/>
          </w:rPr>
        </w:r>
        <w:r>
          <w:rPr>
            <w:noProof/>
            <w:webHidden/>
          </w:rPr>
          <w:fldChar w:fldCharType="separate"/>
        </w:r>
        <w:r>
          <w:rPr>
            <w:noProof/>
            <w:webHidden/>
          </w:rPr>
          <w:t>38</w:t>
        </w:r>
        <w:r>
          <w:rPr>
            <w:noProof/>
            <w:webHidden/>
          </w:rPr>
          <w:fldChar w:fldCharType="end"/>
        </w:r>
      </w:hyperlink>
    </w:p>
    <w:p w14:paraId="2431D48B" w14:textId="77777777" w:rsidR="00EB0D54" w:rsidRDefault="00EB0D54">
      <w:pPr>
        <w:pStyle w:val="TOC2"/>
        <w:tabs>
          <w:tab w:val="left" w:pos="1077"/>
        </w:tabs>
        <w:rPr>
          <w:rFonts w:asciiTheme="minorHAnsi" w:eastAsiaTheme="minorEastAsia" w:hAnsiTheme="minorHAnsi" w:cstheme="minorBidi"/>
          <w:noProof/>
          <w:sz w:val="22"/>
          <w:szCs w:val="22"/>
          <w:lang w:val="bg-BG" w:eastAsia="bg-BG"/>
        </w:rPr>
      </w:pPr>
      <w:hyperlink w:anchor="_Toc469038646" w:history="1">
        <w:r w:rsidRPr="004120BB">
          <w:rPr>
            <w:rStyle w:val="Hyperlink"/>
            <w:b/>
            <w:noProof/>
          </w:rPr>
          <w:t>6.1.</w:t>
        </w:r>
        <w:r>
          <w:rPr>
            <w:rFonts w:asciiTheme="minorHAnsi" w:eastAsiaTheme="minorEastAsia" w:hAnsiTheme="minorHAnsi" w:cstheme="minorBidi"/>
            <w:noProof/>
            <w:sz w:val="22"/>
            <w:szCs w:val="22"/>
            <w:lang w:val="bg-BG" w:eastAsia="bg-BG"/>
          </w:rPr>
          <w:tab/>
        </w:r>
        <w:r w:rsidRPr="004120BB">
          <w:rPr>
            <w:rStyle w:val="Hyperlink"/>
            <w:b/>
            <w:noProof/>
          </w:rPr>
          <w:t>Пълно описание на предмета на дейността</w:t>
        </w:r>
        <w:r>
          <w:rPr>
            <w:noProof/>
            <w:webHidden/>
          </w:rPr>
          <w:tab/>
        </w:r>
        <w:r>
          <w:rPr>
            <w:noProof/>
            <w:webHidden/>
          </w:rPr>
          <w:fldChar w:fldCharType="begin"/>
        </w:r>
        <w:r>
          <w:rPr>
            <w:noProof/>
            <w:webHidden/>
          </w:rPr>
          <w:instrText xml:space="preserve"> PAGEREF _Toc469038646 \h </w:instrText>
        </w:r>
        <w:r>
          <w:rPr>
            <w:noProof/>
            <w:webHidden/>
          </w:rPr>
        </w:r>
        <w:r>
          <w:rPr>
            <w:noProof/>
            <w:webHidden/>
          </w:rPr>
          <w:fldChar w:fldCharType="separate"/>
        </w:r>
        <w:r>
          <w:rPr>
            <w:noProof/>
            <w:webHidden/>
          </w:rPr>
          <w:t>38</w:t>
        </w:r>
        <w:r>
          <w:rPr>
            <w:noProof/>
            <w:webHidden/>
          </w:rPr>
          <w:fldChar w:fldCharType="end"/>
        </w:r>
      </w:hyperlink>
    </w:p>
    <w:p w14:paraId="26B39C9C" w14:textId="77777777" w:rsidR="00EB0D54" w:rsidRDefault="00EB0D54">
      <w:pPr>
        <w:pStyle w:val="TOC2"/>
        <w:tabs>
          <w:tab w:val="left" w:pos="1077"/>
        </w:tabs>
        <w:rPr>
          <w:rFonts w:asciiTheme="minorHAnsi" w:eastAsiaTheme="minorEastAsia" w:hAnsiTheme="minorHAnsi" w:cstheme="minorBidi"/>
          <w:noProof/>
          <w:sz w:val="22"/>
          <w:szCs w:val="22"/>
          <w:lang w:val="bg-BG" w:eastAsia="bg-BG"/>
        </w:rPr>
      </w:pPr>
      <w:hyperlink w:anchor="_Toc469038647" w:history="1">
        <w:r w:rsidRPr="004120BB">
          <w:rPr>
            <w:rStyle w:val="Hyperlink"/>
            <w:b/>
            <w:noProof/>
          </w:rPr>
          <w:t>6.2.</w:t>
        </w:r>
        <w:r>
          <w:rPr>
            <w:rFonts w:asciiTheme="minorHAnsi" w:eastAsiaTheme="minorEastAsia" w:hAnsiTheme="minorHAnsi" w:cstheme="minorBidi"/>
            <w:noProof/>
            <w:sz w:val="22"/>
            <w:szCs w:val="22"/>
            <w:lang w:val="bg-BG" w:eastAsia="bg-BG"/>
          </w:rPr>
          <w:tab/>
        </w:r>
        <w:r w:rsidRPr="004120BB">
          <w:rPr>
            <w:rStyle w:val="Hyperlink"/>
            <w:b/>
            <w:noProof/>
          </w:rPr>
          <w:t>Цели на дейността</w:t>
        </w:r>
        <w:r>
          <w:rPr>
            <w:noProof/>
            <w:webHidden/>
          </w:rPr>
          <w:tab/>
        </w:r>
        <w:r>
          <w:rPr>
            <w:noProof/>
            <w:webHidden/>
          </w:rPr>
          <w:fldChar w:fldCharType="begin"/>
        </w:r>
        <w:r>
          <w:rPr>
            <w:noProof/>
            <w:webHidden/>
          </w:rPr>
          <w:instrText xml:space="preserve"> PAGEREF _Toc469038647 \h </w:instrText>
        </w:r>
        <w:r>
          <w:rPr>
            <w:noProof/>
            <w:webHidden/>
          </w:rPr>
        </w:r>
        <w:r>
          <w:rPr>
            <w:noProof/>
            <w:webHidden/>
          </w:rPr>
          <w:fldChar w:fldCharType="separate"/>
        </w:r>
        <w:r>
          <w:rPr>
            <w:noProof/>
            <w:webHidden/>
          </w:rPr>
          <w:t>38</w:t>
        </w:r>
        <w:r>
          <w:rPr>
            <w:noProof/>
            <w:webHidden/>
          </w:rPr>
          <w:fldChar w:fldCharType="end"/>
        </w:r>
      </w:hyperlink>
    </w:p>
    <w:p w14:paraId="538BC46B" w14:textId="77777777" w:rsidR="00EB0D54" w:rsidRDefault="00EB0D54">
      <w:pPr>
        <w:pStyle w:val="TOC2"/>
        <w:tabs>
          <w:tab w:val="left" w:pos="1077"/>
        </w:tabs>
        <w:rPr>
          <w:rFonts w:asciiTheme="minorHAnsi" w:eastAsiaTheme="minorEastAsia" w:hAnsiTheme="minorHAnsi" w:cstheme="minorBidi"/>
          <w:noProof/>
          <w:sz w:val="22"/>
          <w:szCs w:val="22"/>
          <w:lang w:val="bg-BG" w:eastAsia="bg-BG"/>
        </w:rPr>
      </w:pPr>
      <w:hyperlink w:anchor="_Toc469038648" w:history="1">
        <w:r w:rsidRPr="004120BB">
          <w:rPr>
            <w:rStyle w:val="Hyperlink"/>
            <w:b/>
            <w:noProof/>
          </w:rPr>
          <w:t>6.3.</w:t>
        </w:r>
        <w:r>
          <w:rPr>
            <w:rFonts w:asciiTheme="minorHAnsi" w:eastAsiaTheme="minorEastAsia" w:hAnsiTheme="minorHAnsi" w:cstheme="minorBidi"/>
            <w:noProof/>
            <w:sz w:val="22"/>
            <w:szCs w:val="22"/>
            <w:lang w:val="bg-BG" w:eastAsia="bg-BG"/>
          </w:rPr>
          <w:tab/>
        </w:r>
        <w:r w:rsidRPr="004120BB">
          <w:rPr>
            <w:rStyle w:val="Hyperlink"/>
            <w:b/>
            <w:noProof/>
          </w:rPr>
          <w:t>Обхват на дейността</w:t>
        </w:r>
        <w:r>
          <w:rPr>
            <w:noProof/>
            <w:webHidden/>
          </w:rPr>
          <w:tab/>
        </w:r>
        <w:r>
          <w:rPr>
            <w:noProof/>
            <w:webHidden/>
          </w:rPr>
          <w:fldChar w:fldCharType="begin"/>
        </w:r>
        <w:r>
          <w:rPr>
            <w:noProof/>
            <w:webHidden/>
          </w:rPr>
          <w:instrText xml:space="preserve"> PAGEREF _Toc469038648 \h </w:instrText>
        </w:r>
        <w:r>
          <w:rPr>
            <w:noProof/>
            <w:webHidden/>
          </w:rPr>
        </w:r>
        <w:r>
          <w:rPr>
            <w:noProof/>
            <w:webHidden/>
          </w:rPr>
          <w:fldChar w:fldCharType="separate"/>
        </w:r>
        <w:r>
          <w:rPr>
            <w:noProof/>
            <w:webHidden/>
          </w:rPr>
          <w:t>39</w:t>
        </w:r>
        <w:r>
          <w:rPr>
            <w:noProof/>
            <w:webHidden/>
          </w:rPr>
          <w:fldChar w:fldCharType="end"/>
        </w:r>
      </w:hyperlink>
    </w:p>
    <w:p w14:paraId="33FB1C1B" w14:textId="77777777" w:rsidR="00EB0D54" w:rsidRDefault="00EB0D54">
      <w:pPr>
        <w:pStyle w:val="TOC2"/>
        <w:tabs>
          <w:tab w:val="left" w:pos="1077"/>
        </w:tabs>
        <w:rPr>
          <w:rFonts w:asciiTheme="minorHAnsi" w:eastAsiaTheme="minorEastAsia" w:hAnsiTheme="minorHAnsi" w:cstheme="minorBidi"/>
          <w:noProof/>
          <w:sz w:val="22"/>
          <w:szCs w:val="22"/>
          <w:lang w:val="bg-BG" w:eastAsia="bg-BG"/>
        </w:rPr>
      </w:pPr>
      <w:hyperlink w:anchor="_Toc469038649" w:history="1">
        <w:r w:rsidRPr="004120BB">
          <w:rPr>
            <w:rStyle w:val="Hyperlink"/>
            <w:b/>
            <w:noProof/>
          </w:rPr>
          <w:t>6.4.</w:t>
        </w:r>
        <w:r>
          <w:rPr>
            <w:rFonts w:asciiTheme="minorHAnsi" w:eastAsiaTheme="minorEastAsia" w:hAnsiTheme="minorHAnsi" w:cstheme="minorBidi"/>
            <w:noProof/>
            <w:sz w:val="22"/>
            <w:szCs w:val="22"/>
            <w:lang w:val="bg-BG" w:eastAsia="bg-BG"/>
          </w:rPr>
          <w:tab/>
        </w:r>
        <w:r w:rsidRPr="004120BB">
          <w:rPr>
            <w:rStyle w:val="Hyperlink"/>
            <w:b/>
            <w:noProof/>
          </w:rPr>
          <w:t>Изисквания към дейността. Етапи и дейности</w:t>
        </w:r>
        <w:r>
          <w:rPr>
            <w:noProof/>
            <w:webHidden/>
          </w:rPr>
          <w:tab/>
        </w:r>
        <w:r>
          <w:rPr>
            <w:noProof/>
            <w:webHidden/>
          </w:rPr>
          <w:fldChar w:fldCharType="begin"/>
        </w:r>
        <w:r>
          <w:rPr>
            <w:noProof/>
            <w:webHidden/>
          </w:rPr>
          <w:instrText xml:space="preserve"> PAGEREF _Toc469038649 \h </w:instrText>
        </w:r>
        <w:r>
          <w:rPr>
            <w:noProof/>
            <w:webHidden/>
          </w:rPr>
        </w:r>
        <w:r>
          <w:rPr>
            <w:noProof/>
            <w:webHidden/>
          </w:rPr>
          <w:fldChar w:fldCharType="separate"/>
        </w:r>
        <w:r>
          <w:rPr>
            <w:noProof/>
            <w:webHidden/>
          </w:rPr>
          <w:t>39</w:t>
        </w:r>
        <w:r>
          <w:rPr>
            <w:noProof/>
            <w:webHidden/>
          </w:rPr>
          <w:fldChar w:fldCharType="end"/>
        </w:r>
      </w:hyperlink>
    </w:p>
    <w:p w14:paraId="43720C7A" w14:textId="77777777" w:rsidR="00EB0D54" w:rsidRDefault="00EB0D54">
      <w:pPr>
        <w:pStyle w:val="TOC2"/>
        <w:tabs>
          <w:tab w:val="left" w:pos="1077"/>
        </w:tabs>
        <w:rPr>
          <w:rFonts w:asciiTheme="minorHAnsi" w:eastAsiaTheme="minorEastAsia" w:hAnsiTheme="minorHAnsi" w:cstheme="minorBidi"/>
          <w:noProof/>
          <w:sz w:val="22"/>
          <w:szCs w:val="22"/>
          <w:lang w:val="bg-BG" w:eastAsia="bg-BG"/>
        </w:rPr>
      </w:pPr>
      <w:hyperlink w:anchor="_Toc469038650" w:history="1">
        <w:r w:rsidRPr="004120BB">
          <w:rPr>
            <w:rStyle w:val="Hyperlink"/>
            <w:b/>
            <w:noProof/>
          </w:rPr>
          <w:t>6.5.</w:t>
        </w:r>
        <w:r>
          <w:rPr>
            <w:rFonts w:asciiTheme="minorHAnsi" w:eastAsiaTheme="minorEastAsia" w:hAnsiTheme="minorHAnsi" w:cstheme="minorBidi"/>
            <w:noProof/>
            <w:sz w:val="22"/>
            <w:szCs w:val="22"/>
            <w:lang w:val="bg-BG" w:eastAsia="bg-BG"/>
          </w:rPr>
          <w:tab/>
        </w:r>
        <w:r w:rsidRPr="004120BB">
          <w:rPr>
            <w:rStyle w:val="Hyperlink"/>
            <w:b/>
            <w:noProof/>
          </w:rPr>
          <w:t>Организация и методология за изпълнение на поръчката</w:t>
        </w:r>
        <w:r>
          <w:rPr>
            <w:noProof/>
            <w:webHidden/>
          </w:rPr>
          <w:tab/>
        </w:r>
        <w:r>
          <w:rPr>
            <w:noProof/>
            <w:webHidden/>
          </w:rPr>
          <w:fldChar w:fldCharType="begin"/>
        </w:r>
        <w:r>
          <w:rPr>
            <w:noProof/>
            <w:webHidden/>
          </w:rPr>
          <w:instrText xml:space="preserve"> PAGEREF _Toc469038650 \h </w:instrText>
        </w:r>
        <w:r>
          <w:rPr>
            <w:noProof/>
            <w:webHidden/>
          </w:rPr>
        </w:r>
        <w:r>
          <w:rPr>
            <w:noProof/>
            <w:webHidden/>
          </w:rPr>
          <w:fldChar w:fldCharType="separate"/>
        </w:r>
        <w:r>
          <w:rPr>
            <w:noProof/>
            <w:webHidden/>
          </w:rPr>
          <w:t>42</w:t>
        </w:r>
        <w:r>
          <w:rPr>
            <w:noProof/>
            <w:webHidden/>
          </w:rPr>
          <w:fldChar w:fldCharType="end"/>
        </w:r>
      </w:hyperlink>
    </w:p>
    <w:p w14:paraId="095587E7" w14:textId="77777777" w:rsidR="00EB0D54" w:rsidRDefault="00EB0D54">
      <w:pPr>
        <w:pStyle w:val="TOC1"/>
        <w:rPr>
          <w:rFonts w:asciiTheme="minorHAnsi" w:eastAsiaTheme="minorEastAsia" w:hAnsiTheme="minorHAnsi" w:cstheme="minorBidi"/>
          <w:caps w:val="0"/>
          <w:noProof/>
          <w:sz w:val="22"/>
          <w:szCs w:val="22"/>
          <w:lang w:val="bg-BG" w:eastAsia="bg-BG"/>
        </w:rPr>
      </w:pPr>
      <w:hyperlink w:anchor="_Toc469038651" w:history="1">
        <w:r w:rsidRPr="004120BB">
          <w:rPr>
            <w:rStyle w:val="Hyperlink"/>
            <w:b/>
            <w:noProof/>
            <w:lang w:val="en-US"/>
          </w:rPr>
          <w:t>7</w:t>
        </w:r>
        <w:r w:rsidRPr="004120BB">
          <w:rPr>
            <w:rStyle w:val="Hyperlink"/>
            <w:b/>
            <w:noProof/>
          </w:rPr>
          <w:t>.</w:t>
        </w:r>
        <w:r>
          <w:rPr>
            <w:rFonts w:asciiTheme="minorHAnsi" w:eastAsiaTheme="minorEastAsia" w:hAnsiTheme="minorHAnsi" w:cstheme="minorBidi"/>
            <w:caps w:val="0"/>
            <w:noProof/>
            <w:sz w:val="22"/>
            <w:szCs w:val="22"/>
            <w:lang w:val="bg-BG" w:eastAsia="bg-BG"/>
          </w:rPr>
          <w:tab/>
        </w:r>
        <w:r w:rsidRPr="004120BB">
          <w:rPr>
            <w:rStyle w:val="Hyperlink"/>
            <w:b/>
            <w:noProof/>
          </w:rPr>
          <w:t>Разработване и внедряване на софтуер</w:t>
        </w:r>
        <w:r>
          <w:rPr>
            <w:noProof/>
            <w:webHidden/>
          </w:rPr>
          <w:tab/>
        </w:r>
        <w:r>
          <w:rPr>
            <w:noProof/>
            <w:webHidden/>
          </w:rPr>
          <w:fldChar w:fldCharType="begin"/>
        </w:r>
        <w:r>
          <w:rPr>
            <w:noProof/>
            <w:webHidden/>
          </w:rPr>
          <w:instrText xml:space="preserve"> PAGEREF _Toc469038651 \h </w:instrText>
        </w:r>
        <w:r>
          <w:rPr>
            <w:noProof/>
            <w:webHidden/>
          </w:rPr>
        </w:r>
        <w:r>
          <w:rPr>
            <w:noProof/>
            <w:webHidden/>
          </w:rPr>
          <w:fldChar w:fldCharType="separate"/>
        </w:r>
        <w:r>
          <w:rPr>
            <w:noProof/>
            <w:webHidden/>
          </w:rPr>
          <w:t>44</w:t>
        </w:r>
        <w:r>
          <w:rPr>
            <w:noProof/>
            <w:webHidden/>
          </w:rPr>
          <w:fldChar w:fldCharType="end"/>
        </w:r>
      </w:hyperlink>
    </w:p>
    <w:p w14:paraId="314B6BC1" w14:textId="77777777" w:rsidR="00EB0D54" w:rsidRDefault="00EB0D54">
      <w:pPr>
        <w:pStyle w:val="TOC2"/>
        <w:tabs>
          <w:tab w:val="left" w:pos="1077"/>
        </w:tabs>
        <w:rPr>
          <w:rFonts w:asciiTheme="minorHAnsi" w:eastAsiaTheme="minorEastAsia" w:hAnsiTheme="minorHAnsi" w:cstheme="minorBidi"/>
          <w:noProof/>
          <w:sz w:val="22"/>
          <w:szCs w:val="22"/>
          <w:lang w:val="bg-BG" w:eastAsia="bg-BG"/>
        </w:rPr>
      </w:pPr>
      <w:hyperlink w:anchor="_Toc469038653" w:history="1">
        <w:r w:rsidRPr="004120BB">
          <w:rPr>
            <w:rStyle w:val="Hyperlink"/>
            <w:b/>
            <w:noProof/>
          </w:rPr>
          <w:t>7.1.</w:t>
        </w:r>
        <w:r>
          <w:rPr>
            <w:rFonts w:asciiTheme="minorHAnsi" w:eastAsiaTheme="minorEastAsia" w:hAnsiTheme="minorHAnsi" w:cstheme="minorBidi"/>
            <w:noProof/>
            <w:sz w:val="22"/>
            <w:szCs w:val="22"/>
            <w:lang w:val="bg-BG" w:eastAsia="bg-BG"/>
          </w:rPr>
          <w:tab/>
        </w:r>
        <w:r w:rsidRPr="004120BB">
          <w:rPr>
            <w:rStyle w:val="Hyperlink"/>
            <w:b/>
            <w:noProof/>
          </w:rPr>
          <w:t>Пълно описание на предмета на дейността</w:t>
        </w:r>
        <w:r>
          <w:rPr>
            <w:noProof/>
            <w:webHidden/>
          </w:rPr>
          <w:tab/>
        </w:r>
        <w:r>
          <w:rPr>
            <w:noProof/>
            <w:webHidden/>
          </w:rPr>
          <w:fldChar w:fldCharType="begin"/>
        </w:r>
        <w:r>
          <w:rPr>
            <w:noProof/>
            <w:webHidden/>
          </w:rPr>
          <w:instrText xml:space="preserve"> PAGEREF _Toc469038653 \h </w:instrText>
        </w:r>
        <w:r>
          <w:rPr>
            <w:noProof/>
            <w:webHidden/>
          </w:rPr>
        </w:r>
        <w:r>
          <w:rPr>
            <w:noProof/>
            <w:webHidden/>
          </w:rPr>
          <w:fldChar w:fldCharType="separate"/>
        </w:r>
        <w:r>
          <w:rPr>
            <w:noProof/>
            <w:webHidden/>
          </w:rPr>
          <w:t>44</w:t>
        </w:r>
        <w:r>
          <w:rPr>
            <w:noProof/>
            <w:webHidden/>
          </w:rPr>
          <w:fldChar w:fldCharType="end"/>
        </w:r>
      </w:hyperlink>
    </w:p>
    <w:p w14:paraId="3571A5DA" w14:textId="77777777" w:rsidR="00EB0D54" w:rsidRDefault="00EB0D54">
      <w:pPr>
        <w:pStyle w:val="TOC2"/>
        <w:tabs>
          <w:tab w:val="left" w:pos="1077"/>
        </w:tabs>
        <w:rPr>
          <w:rFonts w:asciiTheme="minorHAnsi" w:eastAsiaTheme="minorEastAsia" w:hAnsiTheme="minorHAnsi" w:cstheme="minorBidi"/>
          <w:noProof/>
          <w:sz w:val="22"/>
          <w:szCs w:val="22"/>
          <w:lang w:val="bg-BG" w:eastAsia="bg-BG"/>
        </w:rPr>
      </w:pPr>
      <w:hyperlink w:anchor="_Toc469038654" w:history="1">
        <w:r w:rsidRPr="004120BB">
          <w:rPr>
            <w:rStyle w:val="Hyperlink"/>
            <w:b/>
            <w:noProof/>
          </w:rPr>
          <w:t>7.2.</w:t>
        </w:r>
        <w:r>
          <w:rPr>
            <w:rFonts w:asciiTheme="minorHAnsi" w:eastAsiaTheme="minorEastAsia" w:hAnsiTheme="minorHAnsi" w:cstheme="minorBidi"/>
            <w:noProof/>
            <w:sz w:val="22"/>
            <w:szCs w:val="22"/>
            <w:lang w:val="bg-BG" w:eastAsia="bg-BG"/>
          </w:rPr>
          <w:tab/>
        </w:r>
        <w:r w:rsidRPr="004120BB">
          <w:rPr>
            <w:rStyle w:val="Hyperlink"/>
            <w:b/>
            <w:noProof/>
          </w:rPr>
          <w:t>Цели на дейността</w:t>
        </w:r>
        <w:r>
          <w:rPr>
            <w:noProof/>
            <w:webHidden/>
          </w:rPr>
          <w:tab/>
        </w:r>
        <w:r>
          <w:rPr>
            <w:noProof/>
            <w:webHidden/>
          </w:rPr>
          <w:fldChar w:fldCharType="begin"/>
        </w:r>
        <w:r>
          <w:rPr>
            <w:noProof/>
            <w:webHidden/>
          </w:rPr>
          <w:instrText xml:space="preserve"> PAGEREF _Toc469038654 \h </w:instrText>
        </w:r>
        <w:r>
          <w:rPr>
            <w:noProof/>
            <w:webHidden/>
          </w:rPr>
        </w:r>
        <w:r>
          <w:rPr>
            <w:noProof/>
            <w:webHidden/>
          </w:rPr>
          <w:fldChar w:fldCharType="separate"/>
        </w:r>
        <w:r>
          <w:rPr>
            <w:noProof/>
            <w:webHidden/>
          </w:rPr>
          <w:t>45</w:t>
        </w:r>
        <w:r>
          <w:rPr>
            <w:noProof/>
            <w:webHidden/>
          </w:rPr>
          <w:fldChar w:fldCharType="end"/>
        </w:r>
      </w:hyperlink>
    </w:p>
    <w:p w14:paraId="63F474C2" w14:textId="77777777" w:rsidR="00EB0D54" w:rsidRDefault="00EB0D54">
      <w:pPr>
        <w:pStyle w:val="TOC2"/>
        <w:tabs>
          <w:tab w:val="left" w:pos="1077"/>
        </w:tabs>
        <w:rPr>
          <w:rFonts w:asciiTheme="minorHAnsi" w:eastAsiaTheme="minorEastAsia" w:hAnsiTheme="minorHAnsi" w:cstheme="minorBidi"/>
          <w:noProof/>
          <w:sz w:val="22"/>
          <w:szCs w:val="22"/>
          <w:lang w:val="bg-BG" w:eastAsia="bg-BG"/>
        </w:rPr>
      </w:pPr>
      <w:hyperlink w:anchor="_Toc469038655" w:history="1">
        <w:r w:rsidRPr="004120BB">
          <w:rPr>
            <w:rStyle w:val="Hyperlink"/>
            <w:b/>
            <w:noProof/>
          </w:rPr>
          <w:t>7.3.</w:t>
        </w:r>
        <w:r>
          <w:rPr>
            <w:rFonts w:asciiTheme="minorHAnsi" w:eastAsiaTheme="minorEastAsia" w:hAnsiTheme="minorHAnsi" w:cstheme="minorBidi"/>
            <w:noProof/>
            <w:sz w:val="22"/>
            <w:szCs w:val="22"/>
            <w:lang w:val="bg-BG" w:eastAsia="bg-BG"/>
          </w:rPr>
          <w:tab/>
        </w:r>
        <w:r w:rsidRPr="004120BB">
          <w:rPr>
            <w:rStyle w:val="Hyperlink"/>
            <w:b/>
            <w:noProof/>
          </w:rPr>
          <w:t>Обхват на дейността</w:t>
        </w:r>
        <w:r>
          <w:rPr>
            <w:noProof/>
            <w:webHidden/>
          </w:rPr>
          <w:tab/>
        </w:r>
        <w:r>
          <w:rPr>
            <w:noProof/>
            <w:webHidden/>
          </w:rPr>
          <w:fldChar w:fldCharType="begin"/>
        </w:r>
        <w:r>
          <w:rPr>
            <w:noProof/>
            <w:webHidden/>
          </w:rPr>
          <w:instrText xml:space="preserve"> PAGEREF _Toc469038655 \h </w:instrText>
        </w:r>
        <w:r>
          <w:rPr>
            <w:noProof/>
            <w:webHidden/>
          </w:rPr>
        </w:r>
        <w:r>
          <w:rPr>
            <w:noProof/>
            <w:webHidden/>
          </w:rPr>
          <w:fldChar w:fldCharType="separate"/>
        </w:r>
        <w:r>
          <w:rPr>
            <w:noProof/>
            <w:webHidden/>
          </w:rPr>
          <w:t>46</w:t>
        </w:r>
        <w:r>
          <w:rPr>
            <w:noProof/>
            <w:webHidden/>
          </w:rPr>
          <w:fldChar w:fldCharType="end"/>
        </w:r>
      </w:hyperlink>
    </w:p>
    <w:p w14:paraId="34302B24" w14:textId="77777777" w:rsidR="00EB0D54" w:rsidRDefault="00EB0D54">
      <w:pPr>
        <w:pStyle w:val="TOC2"/>
        <w:tabs>
          <w:tab w:val="left" w:pos="1077"/>
        </w:tabs>
        <w:rPr>
          <w:rFonts w:asciiTheme="minorHAnsi" w:eastAsiaTheme="minorEastAsia" w:hAnsiTheme="minorHAnsi" w:cstheme="minorBidi"/>
          <w:noProof/>
          <w:sz w:val="22"/>
          <w:szCs w:val="22"/>
          <w:lang w:val="bg-BG" w:eastAsia="bg-BG"/>
        </w:rPr>
      </w:pPr>
      <w:hyperlink w:anchor="_Toc469038656" w:history="1">
        <w:r w:rsidRPr="004120BB">
          <w:rPr>
            <w:rStyle w:val="Hyperlink"/>
            <w:b/>
            <w:noProof/>
          </w:rPr>
          <w:t>7.4.</w:t>
        </w:r>
        <w:r>
          <w:rPr>
            <w:rFonts w:asciiTheme="minorHAnsi" w:eastAsiaTheme="minorEastAsia" w:hAnsiTheme="minorHAnsi" w:cstheme="minorBidi"/>
            <w:noProof/>
            <w:sz w:val="22"/>
            <w:szCs w:val="22"/>
            <w:lang w:val="bg-BG" w:eastAsia="bg-BG"/>
          </w:rPr>
          <w:tab/>
        </w:r>
        <w:r w:rsidRPr="004120BB">
          <w:rPr>
            <w:rStyle w:val="Hyperlink"/>
            <w:b/>
            <w:noProof/>
          </w:rPr>
          <w:t>Текущо състояние</w:t>
        </w:r>
        <w:r>
          <w:rPr>
            <w:noProof/>
            <w:webHidden/>
          </w:rPr>
          <w:tab/>
        </w:r>
        <w:r>
          <w:rPr>
            <w:noProof/>
            <w:webHidden/>
          </w:rPr>
          <w:fldChar w:fldCharType="begin"/>
        </w:r>
        <w:r>
          <w:rPr>
            <w:noProof/>
            <w:webHidden/>
          </w:rPr>
          <w:instrText xml:space="preserve"> PAGEREF _Toc469038656 \h </w:instrText>
        </w:r>
        <w:r>
          <w:rPr>
            <w:noProof/>
            <w:webHidden/>
          </w:rPr>
        </w:r>
        <w:r>
          <w:rPr>
            <w:noProof/>
            <w:webHidden/>
          </w:rPr>
          <w:fldChar w:fldCharType="separate"/>
        </w:r>
        <w:r>
          <w:rPr>
            <w:noProof/>
            <w:webHidden/>
          </w:rPr>
          <w:t>47</w:t>
        </w:r>
        <w:r>
          <w:rPr>
            <w:noProof/>
            <w:webHidden/>
          </w:rPr>
          <w:fldChar w:fldCharType="end"/>
        </w:r>
      </w:hyperlink>
    </w:p>
    <w:p w14:paraId="36F3D6CD" w14:textId="77777777" w:rsidR="00EB0D54" w:rsidRDefault="00EB0D54">
      <w:pPr>
        <w:pStyle w:val="TOC2"/>
        <w:tabs>
          <w:tab w:val="left" w:pos="1077"/>
        </w:tabs>
        <w:rPr>
          <w:rFonts w:asciiTheme="minorHAnsi" w:eastAsiaTheme="minorEastAsia" w:hAnsiTheme="minorHAnsi" w:cstheme="minorBidi"/>
          <w:noProof/>
          <w:sz w:val="22"/>
          <w:szCs w:val="22"/>
          <w:lang w:val="bg-BG" w:eastAsia="bg-BG"/>
        </w:rPr>
      </w:pPr>
      <w:hyperlink w:anchor="_Toc469038657" w:history="1">
        <w:r w:rsidRPr="004120BB">
          <w:rPr>
            <w:rStyle w:val="Hyperlink"/>
            <w:b/>
            <w:noProof/>
          </w:rPr>
          <w:t>7.5.</w:t>
        </w:r>
        <w:r>
          <w:rPr>
            <w:rFonts w:asciiTheme="minorHAnsi" w:eastAsiaTheme="minorEastAsia" w:hAnsiTheme="minorHAnsi" w:cstheme="minorBidi"/>
            <w:noProof/>
            <w:sz w:val="22"/>
            <w:szCs w:val="22"/>
            <w:lang w:val="bg-BG" w:eastAsia="bg-BG"/>
          </w:rPr>
          <w:tab/>
        </w:r>
        <w:r w:rsidRPr="004120BB">
          <w:rPr>
            <w:rStyle w:val="Hyperlink"/>
            <w:b/>
            <w:noProof/>
          </w:rPr>
          <w:t>Изисквания към дейността</w:t>
        </w:r>
        <w:r>
          <w:rPr>
            <w:noProof/>
            <w:webHidden/>
          </w:rPr>
          <w:tab/>
        </w:r>
        <w:r>
          <w:rPr>
            <w:noProof/>
            <w:webHidden/>
          </w:rPr>
          <w:fldChar w:fldCharType="begin"/>
        </w:r>
        <w:r>
          <w:rPr>
            <w:noProof/>
            <w:webHidden/>
          </w:rPr>
          <w:instrText xml:space="preserve"> PAGEREF _Toc469038657 \h </w:instrText>
        </w:r>
        <w:r>
          <w:rPr>
            <w:noProof/>
            <w:webHidden/>
          </w:rPr>
        </w:r>
        <w:r>
          <w:rPr>
            <w:noProof/>
            <w:webHidden/>
          </w:rPr>
          <w:fldChar w:fldCharType="separate"/>
        </w:r>
        <w:r>
          <w:rPr>
            <w:noProof/>
            <w:webHidden/>
          </w:rPr>
          <w:t>50</w:t>
        </w:r>
        <w:r>
          <w:rPr>
            <w:noProof/>
            <w:webHidden/>
          </w:rPr>
          <w:fldChar w:fldCharType="end"/>
        </w:r>
      </w:hyperlink>
    </w:p>
    <w:p w14:paraId="43843E54" w14:textId="77777777" w:rsidR="00EB0D54" w:rsidRDefault="00EB0D54">
      <w:pPr>
        <w:pStyle w:val="TOC1"/>
        <w:rPr>
          <w:rFonts w:asciiTheme="minorHAnsi" w:eastAsiaTheme="minorEastAsia" w:hAnsiTheme="minorHAnsi" w:cstheme="minorBidi"/>
          <w:caps w:val="0"/>
          <w:noProof/>
          <w:sz w:val="22"/>
          <w:szCs w:val="22"/>
          <w:lang w:val="bg-BG" w:eastAsia="bg-BG"/>
        </w:rPr>
      </w:pPr>
      <w:hyperlink w:anchor="_Toc469038658" w:history="1">
        <w:r w:rsidRPr="004120BB">
          <w:rPr>
            <w:rStyle w:val="Hyperlink"/>
            <w:noProof/>
          </w:rPr>
          <w:t>Функционални изисквания</w:t>
        </w:r>
        <w:r>
          <w:rPr>
            <w:noProof/>
            <w:webHidden/>
          </w:rPr>
          <w:tab/>
        </w:r>
        <w:r>
          <w:rPr>
            <w:noProof/>
            <w:webHidden/>
          </w:rPr>
          <w:fldChar w:fldCharType="begin"/>
        </w:r>
        <w:r>
          <w:rPr>
            <w:noProof/>
            <w:webHidden/>
          </w:rPr>
          <w:instrText xml:space="preserve"> PAGEREF _Toc469038658 \h </w:instrText>
        </w:r>
        <w:r>
          <w:rPr>
            <w:noProof/>
            <w:webHidden/>
          </w:rPr>
        </w:r>
        <w:r>
          <w:rPr>
            <w:noProof/>
            <w:webHidden/>
          </w:rPr>
          <w:fldChar w:fldCharType="separate"/>
        </w:r>
        <w:r>
          <w:rPr>
            <w:noProof/>
            <w:webHidden/>
          </w:rPr>
          <w:t>50</w:t>
        </w:r>
        <w:r>
          <w:rPr>
            <w:noProof/>
            <w:webHidden/>
          </w:rPr>
          <w:fldChar w:fldCharType="end"/>
        </w:r>
      </w:hyperlink>
    </w:p>
    <w:p w14:paraId="4357FDC6" w14:textId="77777777" w:rsidR="00EB0D54" w:rsidRDefault="00EB0D54">
      <w:pPr>
        <w:pStyle w:val="TOC2"/>
        <w:rPr>
          <w:rFonts w:asciiTheme="minorHAnsi" w:eastAsiaTheme="minorEastAsia" w:hAnsiTheme="minorHAnsi" w:cstheme="minorBidi"/>
          <w:noProof/>
          <w:sz w:val="22"/>
          <w:szCs w:val="22"/>
          <w:lang w:val="bg-BG" w:eastAsia="bg-BG"/>
        </w:rPr>
      </w:pPr>
      <w:hyperlink w:anchor="_Toc469038659" w:history="1">
        <w:r w:rsidRPr="004120BB">
          <w:rPr>
            <w:rStyle w:val="Hyperlink"/>
            <w:b/>
            <w:noProof/>
          </w:rPr>
          <w:t>Публична част на информационната система</w:t>
        </w:r>
        <w:r>
          <w:rPr>
            <w:noProof/>
            <w:webHidden/>
          </w:rPr>
          <w:tab/>
        </w:r>
        <w:r>
          <w:rPr>
            <w:noProof/>
            <w:webHidden/>
          </w:rPr>
          <w:fldChar w:fldCharType="begin"/>
        </w:r>
        <w:r>
          <w:rPr>
            <w:noProof/>
            <w:webHidden/>
          </w:rPr>
          <w:instrText xml:space="preserve"> PAGEREF _Toc469038659 \h </w:instrText>
        </w:r>
        <w:r>
          <w:rPr>
            <w:noProof/>
            <w:webHidden/>
          </w:rPr>
        </w:r>
        <w:r>
          <w:rPr>
            <w:noProof/>
            <w:webHidden/>
          </w:rPr>
          <w:fldChar w:fldCharType="separate"/>
        </w:r>
        <w:r>
          <w:rPr>
            <w:noProof/>
            <w:webHidden/>
          </w:rPr>
          <w:t>51</w:t>
        </w:r>
        <w:r>
          <w:rPr>
            <w:noProof/>
            <w:webHidden/>
          </w:rPr>
          <w:fldChar w:fldCharType="end"/>
        </w:r>
      </w:hyperlink>
    </w:p>
    <w:p w14:paraId="21AF65EE" w14:textId="77777777" w:rsidR="00EB0D54" w:rsidRDefault="00EB0D54">
      <w:pPr>
        <w:pStyle w:val="TOC2"/>
        <w:rPr>
          <w:rFonts w:asciiTheme="minorHAnsi" w:eastAsiaTheme="minorEastAsia" w:hAnsiTheme="minorHAnsi" w:cstheme="minorBidi"/>
          <w:noProof/>
          <w:sz w:val="22"/>
          <w:szCs w:val="22"/>
          <w:lang w:val="bg-BG" w:eastAsia="bg-BG"/>
        </w:rPr>
      </w:pPr>
      <w:hyperlink w:anchor="_Toc469038660" w:history="1">
        <w:r w:rsidRPr="004120BB">
          <w:rPr>
            <w:rStyle w:val="Hyperlink"/>
            <w:b/>
            <w:noProof/>
          </w:rPr>
          <w:t>Вътрешна част на ИС</w:t>
        </w:r>
        <w:r>
          <w:rPr>
            <w:noProof/>
            <w:webHidden/>
          </w:rPr>
          <w:tab/>
        </w:r>
        <w:r>
          <w:rPr>
            <w:noProof/>
            <w:webHidden/>
          </w:rPr>
          <w:fldChar w:fldCharType="begin"/>
        </w:r>
        <w:r>
          <w:rPr>
            <w:noProof/>
            <w:webHidden/>
          </w:rPr>
          <w:instrText xml:space="preserve"> PAGEREF _Toc469038660 \h </w:instrText>
        </w:r>
        <w:r>
          <w:rPr>
            <w:noProof/>
            <w:webHidden/>
          </w:rPr>
        </w:r>
        <w:r>
          <w:rPr>
            <w:noProof/>
            <w:webHidden/>
          </w:rPr>
          <w:fldChar w:fldCharType="separate"/>
        </w:r>
        <w:r>
          <w:rPr>
            <w:noProof/>
            <w:webHidden/>
          </w:rPr>
          <w:t>51</w:t>
        </w:r>
        <w:r>
          <w:rPr>
            <w:noProof/>
            <w:webHidden/>
          </w:rPr>
          <w:fldChar w:fldCharType="end"/>
        </w:r>
      </w:hyperlink>
    </w:p>
    <w:p w14:paraId="60E61C7F" w14:textId="77777777" w:rsidR="00EB0D54" w:rsidRDefault="00EB0D54">
      <w:pPr>
        <w:pStyle w:val="TOC2"/>
        <w:rPr>
          <w:rFonts w:asciiTheme="minorHAnsi" w:eastAsiaTheme="minorEastAsia" w:hAnsiTheme="minorHAnsi" w:cstheme="minorBidi"/>
          <w:noProof/>
          <w:sz w:val="22"/>
          <w:szCs w:val="22"/>
          <w:lang w:val="bg-BG" w:eastAsia="bg-BG"/>
        </w:rPr>
      </w:pPr>
      <w:hyperlink w:anchor="_Toc469038661" w:history="1">
        <w:r w:rsidRPr="004120BB">
          <w:rPr>
            <w:rStyle w:val="Hyperlink"/>
            <w:b/>
            <w:noProof/>
          </w:rPr>
          <w:t>Меню Въпросници</w:t>
        </w:r>
        <w:r>
          <w:rPr>
            <w:noProof/>
            <w:webHidden/>
          </w:rPr>
          <w:tab/>
        </w:r>
        <w:r>
          <w:rPr>
            <w:noProof/>
            <w:webHidden/>
          </w:rPr>
          <w:fldChar w:fldCharType="begin"/>
        </w:r>
        <w:r>
          <w:rPr>
            <w:noProof/>
            <w:webHidden/>
          </w:rPr>
          <w:instrText xml:space="preserve"> PAGEREF _Toc469038661 \h </w:instrText>
        </w:r>
        <w:r>
          <w:rPr>
            <w:noProof/>
            <w:webHidden/>
          </w:rPr>
        </w:r>
        <w:r>
          <w:rPr>
            <w:noProof/>
            <w:webHidden/>
          </w:rPr>
          <w:fldChar w:fldCharType="separate"/>
        </w:r>
        <w:r>
          <w:rPr>
            <w:noProof/>
            <w:webHidden/>
          </w:rPr>
          <w:t>52</w:t>
        </w:r>
        <w:r>
          <w:rPr>
            <w:noProof/>
            <w:webHidden/>
          </w:rPr>
          <w:fldChar w:fldCharType="end"/>
        </w:r>
      </w:hyperlink>
    </w:p>
    <w:p w14:paraId="76E02773" w14:textId="77777777" w:rsidR="00EB0D54" w:rsidRDefault="00EB0D54">
      <w:pPr>
        <w:pStyle w:val="TOC2"/>
        <w:rPr>
          <w:rFonts w:asciiTheme="minorHAnsi" w:eastAsiaTheme="minorEastAsia" w:hAnsiTheme="minorHAnsi" w:cstheme="minorBidi"/>
          <w:noProof/>
          <w:sz w:val="22"/>
          <w:szCs w:val="22"/>
          <w:lang w:val="bg-BG" w:eastAsia="bg-BG"/>
        </w:rPr>
      </w:pPr>
      <w:hyperlink w:anchor="_Toc469038662" w:history="1">
        <w:r w:rsidRPr="004120BB">
          <w:rPr>
            <w:rStyle w:val="Hyperlink"/>
            <w:b/>
            <w:noProof/>
          </w:rPr>
          <w:t>Меню Профили</w:t>
        </w:r>
        <w:r>
          <w:rPr>
            <w:noProof/>
            <w:webHidden/>
          </w:rPr>
          <w:tab/>
        </w:r>
        <w:r>
          <w:rPr>
            <w:noProof/>
            <w:webHidden/>
          </w:rPr>
          <w:fldChar w:fldCharType="begin"/>
        </w:r>
        <w:r>
          <w:rPr>
            <w:noProof/>
            <w:webHidden/>
          </w:rPr>
          <w:instrText xml:space="preserve"> PAGEREF _Toc469038662 \h </w:instrText>
        </w:r>
        <w:r>
          <w:rPr>
            <w:noProof/>
            <w:webHidden/>
          </w:rPr>
        </w:r>
        <w:r>
          <w:rPr>
            <w:noProof/>
            <w:webHidden/>
          </w:rPr>
          <w:fldChar w:fldCharType="separate"/>
        </w:r>
        <w:r>
          <w:rPr>
            <w:noProof/>
            <w:webHidden/>
          </w:rPr>
          <w:t>53</w:t>
        </w:r>
        <w:r>
          <w:rPr>
            <w:noProof/>
            <w:webHidden/>
          </w:rPr>
          <w:fldChar w:fldCharType="end"/>
        </w:r>
      </w:hyperlink>
    </w:p>
    <w:p w14:paraId="10565586" w14:textId="77777777" w:rsidR="00EB0D54" w:rsidRDefault="00EB0D54">
      <w:pPr>
        <w:pStyle w:val="TOC2"/>
        <w:rPr>
          <w:rFonts w:asciiTheme="minorHAnsi" w:eastAsiaTheme="minorEastAsia" w:hAnsiTheme="minorHAnsi" w:cstheme="minorBidi"/>
          <w:noProof/>
          <w:sz w:val="22"/>
          <w:szCs w:val="22"/>
          <w:lang w:val="bg-BG" w:eastAsia="bg-BG"/>
        </w:rPr>
      </w:pPr>
      <w:hyperlink w:anchor="_Toc469038663" w:history="1">
        <w:r w:rsidRPr="004120BB">
          <w:rPr>
            <w:rStyle w:val="Hyperlink"/>
            <w:b/>
            <w:noProof/>
          </w:rPr>
          <w:t>Меню Справки и Анализ</w:t>
        </w:r>
        <w:r>
          <w:rPr>
            <w:noProof/>
            <w:webHidden/>
          </w:rPr>
          <w:tab/>
        </w:r>
        <w:r>
          <w:rPr>
            <w:noProof/>
            <w:webHidden/>
          </w:rPr>
          <w:fldChar w:fldCharType="begin"/>
        </w:r>
        <w:r>
          <w:rPr>
            <w:noProof/>
            <w:webHidden/>
          </w:rPr>
          <w:instrText xml:space="preserve"> PAGEREF _Toc469038663 \h </w:instrText>
        </w:r>
        <w:r>
          <w:rPr>
            <w:noProof/>
            <w:webHidden/>
          </w:rPr>
        </w:r>
        <w:r>
          <w:rPr>
            <w:noProof/>
            <w:webHidden/>
          </w:rPr>
          <w:fldChar w:fldCharType="separate"/>
        </w:r>
        <w:r>
          <w:rPr>
            <w:noProof/>
            <w:webHidden/>
          </w:rPr>
          <w:t>55</w:t>
        </w:r>
        <w:r>
          <w:rPr>
            <w:noProof/>
            <w:webHidden/>
          </w:rPr>
          <w:fldChar w:fldCharType="end"/>
        </w:r>
      </w:hyperlink>
    </w:p>
    <w:p w14:paraId="5B1BBB23" w14:textId="77777777" w:rsidR="00EB0D54" w:rsidRDefault="00EB0D54">
      <w:pPr>
        <w:pStyle w:val="TOC2"/>
        <w:rPr>
          <w:rFonts w:asciiTheme="minorHAnsi" w:eastAsiaTheme="minorEastAsia" w:hAnsiTheme="minorHAnsi" w:cstheme="minorBidi"/>
          <w:noProof/>
          <w:sz w:val="22"/>
          <w:szCs w:val="22"/>
          <w:lang w:val="bg-BG" w:eastAsia="bg-BG"/>
        </w:rPr>
      </w:pPr>
      <w:hyperlink w:anchor="_Toc469038664" w:history="1">
        <w:r w:rsidRPr="004120BB">
          <w:rPr>
            <w:rStyle w:val="Hyperlink"/>
            <w:b/>
            <w:noProof/>
          </w:rPr>
          <w:t>Управление на потребители</w:t>
        </w:r>
        <w:r>
          <w:rPr>
            <w:noProof/>
            <w:webHidden/>
          </w:rPr>
          <w:tab/>
        </w:r>
        <w:r>
          <w:rPr>
            <w:noProof/>
            <w:webHidden/>
          </w:rPr>
          <w:fldChar w:fldCharType="begin"/>
        </w:r>
        <w:r>
          <w:rPr>
            <w:noProof/>
            <w:webHidden/>
          </w:rPr>
          <w:instrText xml:space="preserve"> PAGEREF _Toc469038664 \h </w:instrText>
        </w:r>
        <w:r>
          <w:rPr>
            <w:noProof/>
            <w:webHidden/>
          </w:rPr>
        </w:r>
        <w:r>
          <w:rPr>
            <w:noProof/>
            <w:webHidden/>
          </w:rPr>
          <w:fldChar w:fldCharType="separate"/>
        </w:r>
        <w:r>
          <w:rPr>
            <w:noProof/>
            <w:webHidden/>
          </w:rPr>
          <w:t>58</w:t>
        </w:r>
        <w:r>
          <w:rPr>
            <w:noProof/>
            <w:webHidden/>
          </w:rPr>
          <w:fldChar w:fldCharType="end"/>
        </w:r>
      </w:hyperlink>
    </w:p>
    <w:p w14:paraId="51E7162A" w14:textId="77777777" w:rsidR="00EB0D54" w:rsidRDefault="00EB0D54">
      <w:pPr>
        <w:pStyle w:val="TOC2"/>
        <w:rPr>
          <w:rFonts w:asciiTheme="minorHAnsi" w:eastAsiaTheme="minorEastAsia" w:hAnsiTheme="minorHAnsi" w:cstheme="minorBidi"/>
          <w:noProof/>
          <w:sz w:val="22"/>
          <w:szCs w:val="22"/>
          <w:lang w:val="bg-BG" w:eastAsia="bg-BG"/>
        </w:rPr>
      </w:pPr>
      <w:hyperlink w:anchor="_Toc469038665" w:history="1">
        <w:r w:rsidRPr="004120BB">
          <w:rPr>
            <w:rStyle w:val="Hyperlink"/>
            <w:b/>
            <w:noProof/>
          </w:rPr>
          <w:t>Видове Потребители</w:t>
        </w:r>
        <w:r>
          <w:rPr>
            <w:noProof/>
            <w:webHidden/>
          </w:rPr>
          <w:tab/>
        </w:r>
        <w:r>
          <w:rPr>
            <w:noProof/>
            <w:webHidden/>
          </w:rPr>
          <w:fldChar w:fldCharType="begin"/>
        </w:r>
        <w:r>
          <w:rPr>
            <w:noProof/>
            <w:webHidden/>
          </w:rPr>
          <w:instrText xml:space="preserve"> PAGEREF _Toc469038665 \h </w:instrText>
        </w:r>
        <w:r>
          <w:rPr>
            <w:noProof/>
            <w:webHidden/>
          </w:rPr>
        </w:r>
        <w:r>
          <w:rPr>
            <w:noProof/>
            <w:webHidden/>
          </w:rPr>
          <w:fldChar w:fldCharType="separate"/>
        </w:r>
        <w:r>
          <w:rPr>
            <w:noProof/>
            <w:webHidden/>
          </w:rPr>
          <w:t>58</w:t>
        </w:r>
        <w:r>
          <w:rPr>
            <w:noProof/>
            <w:webHidden/>
          </w:rPr>
          <w:fldChar w:fldCharType="end"/>
        </w:r>
      </w:hyperlink>
    </w:p>
    <w:p w14:paraId="294A2B0A" w14:textId="77777777" w:rsidR="00EB0D54" w:rsidRDefault="00EB0D54">
      <w:pPr>
        <w:pStyle w:val="TOC2"/>
        <w:rPr>
          <w:rFonts w:asciiTheme="minorHAnsi" w:eastAsiaTheme="minorEastAsia" w:hAnsiTheme="minorHAnsi" w:cstheme="minorBidi"/>
          <w:noProof/>
          <w:sz w:val="22"/>
          <w:szCs w:val="22"/>
          <w:lang w:val="bg-BG" w:eastAsia="bg-BG"/>
        </w:rPr>
      </w:pPr>
      <w:hyperlink w:anchor="_Toc469038666" w:history="1">
        <w:r w:rsidRPr="004120BB">
          <w:rPr>
            <w:rStyle w:val="Hyperlink"/>
            <w:b/>
            <w:noProof/>
          </w:rPr>
          <w:t>Меню Управление на потребителския достъп</w:t>
        </w:r>
        <w:r>
          <w:rPr>
            <w:noProof/>
            <w:webHidden/>
          </w:rPr>
          <w:tab/>
        </w:r>
        <w:r>
          <w:rPr>
            <w:noProof/>
            <w:webHidden/>
          </w:rPr>
          <w:fldChar w:fldCharType="begin"/>
        </w:r>
        <w:r>
          <w:rPr>
            <w:noProof/>
            <w:webHidden/>
          </w:rPr>
          <w:instrText xml:space="preserve"> PAGEREF _Toc469038666 \h </w:instrText>
        </w:r>
        <w:r>
          <w:rPr>
            <w:noProof/>
            <w:webHidden/>
          </w:rPr>
        </w:r>
        <w:r>
          <w:rPr>
            <w:noProof/>
            <w:webHidden/>
          </w:rPr>
          <w:fldChar w:fldCharType="separate"/>
        </w:r>
        <w:r>
          <w:rPr>
            <w:noProof/>
            <w:webHidden/>
          </w:rPr>
          <w:t>59</w:t>
        </w:r>
        <w:r>
          <w:rPr>
            <w:noProof/>
            <w:webHidden/>
          </w:rPr>
          <w:fldChar w:fldCharType="end"/>
        </w:r>
      </w:hyperlink>
    </w:p>
    <w:p w14:paraId="1D61FA0C" w14:textId="77777777" w:rsidR="00EB0D54" w:rsidRDefault="00EB0D54">
      <w:pPr>
        <w:pStyle w:val="TOC1"/>
        <w:rPr>
          <w:rFonts w:asciiTheme="minorHAnsi" w:eastAsiaTheme="minorEastAsia" w:hAnsiTheme="minorHAnsi" w:cstheme="minorBidi"/>
          <w:caps w:val="0"/>
          <w:noProof/>
          <w:sz w:val="22"/>
          <w:szCs w:val="22"/>
          <w:lang w:val="bg-BG" w:eastAsia="bg-BG"/>
        </w:rPr>
      </w:pPr>
      <w:hyperlink w:anchor="_Toc469038667" w:history="1">
        <w:r w:rsidRPr="004120BB">
          <w:rPr>
            <w:rStyle w:val="Hyperlink"/>
            <w:noProof/>
          </w:rPr>
          <w:t>Допълнителни функционални изисквания</w:t>
        </w:r>
        <w:r>
          <w:rPr>
            <w:noProof/>
            <w:webHidden/>
          </w:rPr>
          <w:tab/>
        </w:r>
        <w:r>
          <w:rPr>
            <w:noProof/>
            <w:webHidden/>
          </w:rPr>
          <w:fldChar w:fldCharType="begin"/>
        </w:r>
        <w:r>
          <w:rPr>
            <w:noProof/>
            <w:webHidden/>
          </w:rPr>
          <w:instrText xml:space="preserve"> PAGEREF _Toc469038667 \h </w:instrText>
        </w:r>
        <w:r>
          <w:rPr>
            <w:noProof/>
            <w:webHidden/>
          </w:rPr>
        </w:r>
        <w:r>
          <w:rPr>
            <w:noProof/>
            <w:webHidden/>
          </w:rPr>
          <w:fldChar w:fldCharType="separate"/>
        </w:r>
        <w:r>
          <w:rPr>
            <w:noProof/>
            <w:webHidden/>
          </w:rPr>
          <w:t>59</w:t>
        </w:r>
        <w:r>
          <w:rPr>
            <w:noProof/>
            <w:webHidden/>
          </w:rPr>
          <w:fldChar w:fldCharType="end"/>
        </w:r>
      </w:hyperlink>
    </w:p>
    <w:p w14:paraId="52C268EA" w14:textId="77777777" w:rsidR="00EB0D54" w:rsidRDefault="00EB0D54">
      <w:pPr>
        <w:pStyle w:val="TOC1"/>
        <w:rPr>
          <w:rFonts w:asciiTheme="minorHAnsi" w:eastAsiaTheme="minorEastAsia" w:hAnsiTheme="minorHAnsi" w:cstheme="minorBidi"/>
          <w:caps w:val="0"/>
          <w:noProof/>
          <w:sz w:val="22"/>
          <w:szCs w:val="22"/>
          <w:lang w:val="bg-BG" w:eastAsia="bg-BG"/>
        </w:rPr>
      </w:pPr>
      <w:hyperlink w:anchor="_Toc469038668" w:history="1">
        <w:r w:rsidRPr="004120BB">
          <w:rPr>
            <w:rStyle w:val="Hyperlink"/>
            <w:noProof/>
          </w:rPr>
          <w:t>Нефункционални изисквания</w:t>
        </w:r>
        <w:r>
          <w:rPr>
            <w:noProof/>
            <w:webHidden/>
          </w:rPr>
          <w:tab/>
        </w:r>
        <w:r>
          <w:rPr>
            <w:noProof/>
            <w:webHidden/>
          </w:rPr>
          <w:fldChar w:fldCharType="begin"/>
        </w:r>
        <w:r>
          <w:rPr>
            <w:noProof/>
            <w:webHidden/>
          </w:rPr>
          <w:instrText xml:space="preserve"> PAGEREF _Toc469038668 \h </w:instrText>
        </w:r>
        <w:r>
          <w:rPr>
            <w:noProof/>
            <w:webHidden/>
          </w:rPr>
        </w:r>
        <w:r>
          <w:rPr>
            <w:noProof/>
            <w:webHidden/>
          </w:rPr>
          <w:fldChar w:fldCharType="separate"/>
        </w:r>
        <w:r>
          <w:rPr>
            <w:noProof/>
            <w:webHidden/>
          </w:rPr>
          <w:t>59</w:t>
        </w:r>
        <w:r>
          <w:rPr>
            <w:noProof/>
            <w:webHidden/>
          </w:rPr>
          <w:fldChar w:fldCharType="end"/>
        </w:r>
      </w:hyperlink>
    </w:p>
    <w:p w14:paraId="073FA896" w14:textId="77777777" w:rsidR="00EB0D54" w:rsidRDefault="00EB0D54">
      <w:pPr>
        <w:pStyle w:val="TOC2"/>
        <w:rPr>
          <w:rFonts w:asciiTheme="minorHAnsi" w:eastAsiaTheme="minorEastAsia" w:hAnsiTheme="minorHAnsi" w:cstheme="minorBidi"/>
          <w:noProof/>
          <w:sz w:val="22"/>
          <w:szCs w:val="22"/>
          <w:lang w:val="bg-BG" w:eastAsia="bg-BG"/>
        </w:rPr>
      </w:pPr>
      <w:hyperlink w:anchor="_Toc469038669" w:history="1">
        <w:r w:rsidRPr="004120BB">
          <w:rPr>
            <w:rStyle w:val="Hyperlink"/>
            <w:b/>
            <w:noProof/>
          </w:rPr>
          <w:t>Натоварване</w:t>
        </w:r>
        <w:r>
          <w:rPr>
            <w:noProof/>
            <w:webHidden/>
          </w:rPr>
          <w:tab/>
        </w:r>
        <w:r>
          <w:rPr>
            <w:noProof/>
            <w:webHidden/>
          </w:rPr>
          <w:fldChar w:fldCharType="begin"/>
        </w:r>
        <w:r>
          <w:rPr>
            <w:noProof/>
            <w:webHidden/>
          </w:rPr>
          <w:instrText xml:space="preserve"> PAGEREF _Toc469038669 \h </w:instrText>
        </w:r>
        <w:r>
          <w:rPr>
            <w:noProof/>
            <w:webHidden/>
          </w:rPr>
        </w:r>
        <w:r>
          <w:rPr>
            <w:noProof/>
            <w:webHidden/>
          </w:rPr>
          <w:fldChar w:fldCharType="separate"/>
        </w:r>
        <w:r>
          <w:rPr>
            <w:noProof/>
            <w:webHidden/>
          </w:rPr>
          <w:t>60</w:t>
        </w:r>
        <w:r>
          <w:rPr>
            <w:noProof/>
            <w:webHidden/>
          </w:rPr>
          <w:fldChar w:fldCharType="end"/>
        </w:r>
      </w:hyperlink>
    </w:p>
    <w:p w14:paraId="30333239" w14:textId="77777777" w:rsidR="00EB0D54" w:rsidRDefault="00EB0D54">
      <w:pPr>
        <w:pStyle w:val="TOC2"/>
        <w:rPr>
          <w:rFonts w:asciiTheme="minorHAnsi" w:eastAsiaTheme="minorEastAsia" w:hAnsiTheme="minorHAnsi" w:cstheme="minorBidi"/>
          <w:noProof/>
          <w:sz w:val="22"/>
          <w:szCs w:val="22"/>
          <w:lang w:val="bg-BG" w:eastAsia="bg-BG"/>
        </w:rPr>
      </w:pPr>
      <w:hyperlink w:anchor="_Toc469038670" w:history="1">
        <w:r w:rsidRPr="004120BB">
          <w:rPr>
            <w:rStyle w:val="Hyperlink"/>
            <w:b/>
            <w:noProof/>
          </w:rPr>
          <w:t>Интерфейс</w:t>
        </w:r>
        <w:r>
          <w:rPr>
            <w:noProof/>
            <w:webHidden/>
          </w:rPr>
          <w:tab/>
        </w:r>
        <w:r>
          <w:rPr>
            <w:noProof/>
            <w:webHidden/>
          </w:rPr>
          <w:fldChar w:fldCharType="begin"/>
        </w:r>
        <w:r>
          <w:rPr>
            <w:noProof/>
            <w:webHidden/>
          </w:rPr>
          <w:instrText xml:space="preserve"> PAGEREF _Toc469038670 \h </w:instrText>
        </w:r>
        <w:r>
          <w:rPr>
            <w:noProof/>
            <w:webHidden/>
          </w:rPr>
        </w:r>
        <w:r>
          <w:rPr>
            <w:noProof/>
            <w:webHidden/>
          </w:rPr>
          <w:fldChar w:fldCharType="separate"/>
        </w:r>
        <w:r>
          <w:rPr>
            <w:noProof/>
            <w:webHidden/>
          </w:rPr>
          <w:t>60</w:t>
        </w:r>
        <w:r>
          <w:rPr>
            <w:noProof/>
            <w:webHidden/>
          </w:rPr>
          <w:fldChar w:fldCharType="end"/>
        </w:r>
      </w:hyperlink>
    </w:p>
    <w:p w14:paraId="371A833C" w14:textId="77777777" w:rsidR="00EB0D54" w:rsidRDefault="00EB0D54">
      <w:pPr>
        <w:pStyle w:val="TOC2"/>
        <w:rPr>
          <w:rFonts w:asciiTheme="minorHAnsi" w:eastAsiaTheme="minorEastAsia" w:hAnsiTheme="minorHAnsi" w:cstheme="minorBidi"/>
          <w:noProof/>
          <w:sz w:val="22"/>
          <w:szCs w:val="22"/>
          <w:lang w:val="bg-BG" w:eastAsia="bg-BG"/>
        </w:rPr>
      </w:pPr>
      <w:hyperlink w:anchor="_Toc469038671" w:history="1">
        <w:r w:rsidRPr="004120BB">
          <w:rPr>
            <w:rStyle w:val="Hyperlink"/>
            <w:b/>
            <w:noProof/>
          </w:rPr>
          <w:t>Достъп до формата за въпросници</w:t>
        </w:r>
        <w:r>
          <w:rPr>
            <w:noProof/>
            <w:webHidden/>
          </w:rPr>
          <w:tab/>
        </w:r>
        <w:r>
          <w:rPr>
            <w:noProof/>
            <w:webHidden/>
          </w:rPr>
          <w:fldChar w:fldCharType="begin"/>
        </w:r>
        <w:r>
          <w:rPr>
            <w:noProof/>
            <w:webHidden/>
          </w:rPr>
          <w:instrText xml:space="preserve"> PAGEREF _Toc469038671 \h </w:instrText>
        </w:r>
        <w:r>
          <w:rPr>
            <w:noProof/>
            <w:webHidden/>
          </w:rPr>
        </w:r>
        <w:r>
          <w:rPr>
            <w:noProof/>
            <w:webHidden/>
          </w:rPr>
          <w:fldChar w:fldCharType="separate"/>
        </w:r>
        <w:r>
          <w:rPr>
            <w:noProof/>
            <w:webHidden/>
          </w:rPr>
          <w:t>60</w:t>
        </w:r>
        <w:r>
          <w:rPr>
            <w:noProof/>
            <w:webHidden/>
          </w:rPr>
          <w:fldChar w:fldCharType="end"/>
        </w:r>
      </w:hyperlink>
    </w:p>
    <w:p w14:paraId="0F295610" w14:textId="77777777" w:rsidR="00EB0D54" w:rsidRDefault="00EB0D54">
      <w:pPr>
        <w:pStyle w:val="TOC2"/>
        <w:rPr>
          <w:rFonts w:asciiTheme="minorHAnsi" w:eastAsiaTheme="minorEastAsia" w:hAnsiTheme="minorHAnsi" w:cstheme="minorBidi"/>
          <w:noProof/>
          <w:sz w:val="22"/>
          <w:szCs w:val="22"/>
          <w:lang w:val="bg-BG" w:eastAsia="bg-BG"/>
        </w:rPr>
      </w:pPr>
      <w:hyperlink w:anchor="_Toc469038672" w:history="1">
        <w:r w:rsidRPr="004120BB">
          <w:rPr>
            <w:rStyle w:val="Hyperlink"/>
            <w:b/>
            <w:noProof/>
          </w:rPr>
          <w:t>Архитектура и технология</w:t>
        </w:r>
        <w:r>
          <w:rPr>
            <w:noProof/>
            <w:webHidden/>
          </w:rPr>
          <w:tab/>
        </w:r>
        <w:r>
          <w:rPr>
            <w:noProof/>
            <w:webHidden/>
          </w:rPr>
          <w:fldChar w:fldCharType="begin"/>
        </w:r>
        <w:r>
          <w:rPr>
            <w:noProof/>
            <w:webHidden/>
          </w:rPr>
          <w:instrText xml:space="preserve"> PAGEREF _Toc469038672 \h </w:instrText>
        </w:r>
        <w:r>
          <w:rPr>
            <w:noProof/>
            <w:webHidden/>
          </w:rPr>
        </w:r>
        <w:r>
          <w:rPr>
            <w:noProof/>
            <w:webHidden/>
          </w:rPr>
          <w:fldChar w:fldCharType="separate"/>
        </w:r>
        <w:r>
          <w:rPr>
            <w:noProof/>
            <w:webHidden/>
          </w:rPr>
          <w:t>61</w:t>
        </w:r>
        <w:r>
          <w:rPr>
            <w:noProof/>
            <w:webHidden/>
          </w:rPr>
          <w:fldChar w:fldCharType="end"/>
        </w:r>
      </w:hyperlink>
    </w:p>
    <w:p w14:paraId="3FD75F4E" w14:textId="77777777" w:rsidR="00EB0D54" w:rsidRDefault="00EB0D54">
      <w:pPr>
        <w:pStyle w:val="TOC2"/>
        <w:rPr>
          <w:rFonts w:asciiTheme="minorHAnsi" w:eastAsiaTheme="minorEastAsia" w:hAnsiTheme="minorHAnsi" w:cstheme="minorBidi"/>
          <w:noProof/>
          <w:sz w:val="22"/>
          <w:szCs w:val="22"/>
          <w:lang w:val="bg-BG" w:eastAsia="bg-BG"/>
        </w:rPr>
      </w:pPr>
      <w:hyperlink w:anchor="_Toc469038673" w:history="1">
        <w:r w:rsidRPr="004120BB">
          <w:rPr>
            <w:rStyle w:val="Hyperlink"/>
            <w:b/>
            <w:noProof/>
          </w:rPr>
          <w:t>Сигурност и архив  на системата</w:t>
        </w:r>
        <w:r>
          <w:rPr>
            <w:noProof/>
            <w:webHidden/>
          </w:rPr>
          <w:tab/>
        </w:r>
        <w:r>
          <w:rPr>
            <w:noProof/>
            <w:webHidden/>
          </w:rPr>
          <w:fldChar w:fldCharType="begin"/>
        </w:r>
        <w:r>
          <w:rPr>
            <w:noProof/>
            <w:webHidden/>
          </w:rPr>
          <w:instrText xml:space="preserve"> PAGEREF _Toc469038673 \h </w:instrText>
        </w:r>
        <w:r>
          <w:rPr>
            <w:noProof/>
            <w:webHidden/>
          </w:rPr>
        </w:r>
        <w:r>
          <w:rPr>
            <w:noProof/>
            <w:webHidden/>
          </w:rPr>
          <w:fldChar w:fldCharType="separate"/>
        </w:r>
        <w:r>
          <w:rPr>
            <w:noProof/>
            <w:webHidden/>
          </w:rPr>
          <w:t>62</w:t>
        </w:r>
        <w:r>
          <w:rPr>
            <w:noProof/>
            <w:webHidden/>
          </w:rPr>
          <w:fldChar w:fldCharType="end"/>
        </w:r>
      </w:hyperlink>
    </w:p>
    <w:p w14:paraId="447015B8" w14:textId="77777777" w:rsidR="00EB0D54" w:rsidRDefault="00EB0D54">
      <w:pPr>
        <w:pStyle w:val="TOC2"/>
        <w:tabs>
          <w:tab w:val="left" w:pos="1077"/>
        </w:tabs>
        <w:rPr>
          <w:rFonts w:asciiTheme="minorHAnsi" w:eastAsiaTheme="minorEastAsia" w:hAnsiTheme="minorHAnsi" w:cstheme="minorBidi"/>
          <w:noProof/>
          <w:sz w:val="22"/>
          <w:szCs w:val="22"/>
          <w:lang w:val="bg-BG" w:eastAsia="bg-BG"/>
        </w:rPr>
      </w:pPr>
      <w:hyperlink w:anchor="_Toc469038674" w:history="1">
        <w:r w:rsidRPr="004120BB">
          <w:rPr>
            <w:rStyle w:val="Hyperlink"/>
            <w:b/>
            <w:noProof/>
          </w:rPr>
          <w:t>7.6.</w:t>
        </w:r>
        <w:r>
          <w:rPr>
            <w:rFonts w:asciiTheme="minorHAnsi" w:eastAsiaTheme="minorEastAsia" w:hAnsiTheme="minorHAnsi" w:cstheme="minorBidi"/>
            <w:noProof/>
            <w:sz w:val="22"/>
            <w:szCs w:val="22"/>
            <w:lang w:val="bg-BG" w:eastAsia="bg-BG"/>
          </w:rPr>
          <w:tab/>
        </w:r>
        <w:r w:rsidRPr="004120BB">
          <w:rPr>
            <w:rStyle w:val="Hyperlink"/>
            <w:b/>
            <w:noProof/>
          </w:rPr>
          <w:t>Етапи и дейности в обхвата на дейността</w:t>
        </w:r>
        <w:r>
          <w:rPr>
            <w:noProof/>
            <w:webHidden/>
          </w:rPr>
          <w:tab/>
        </w:r>
        <w:r>
          <w:rPr>
            <w:noProof/>
            <w:webHidden/>
          </w:rPr>
          <w:fldChar w:fldCharType="begin"/>
        </w:r>
        <w:r>
          <w:rPr>
            <w:noProof/>
            <w:webHidden/>
          </w:rPr>
          <w:instrText xml:space="preserve"> PAGEREF _Toc469038674 \h </w:instrText>
        </w:r>
        <w:r>
          <w:rPr>
            <w:noProof/>
            <w:webHidden/>
          </w:rPr>
        </w:r>
        <w:r>
          <w:rPr>
            <w:noProof/>
            <w:webHidden/>
          </w:rPr>
          <w:fldChar w:fldCharType="separate"/>
        </w:r>
        <w:r>
          <w:rPr>
            <w:noProof/>
            <w:webHidden/>
          </w:rPr>
          <w:t>64</w:t>
        </w:r>
        <w:r>
          <w:rPr>
            <w:noProof/>
            <w:webHidden/>
          </w:rPr>
          <w:fldChar w:fldCharType="end"/>
        </w:r>
      </w:hyperlink>
    </w:p>
    <w:p w14:paraId="1AFDFA47" w14:textId="77777777" w:rsidR="00EB0D54" w:rsidRDefault="00EB0D54">
      <w:pPr>
        <w:pStyle w:val="TOC2"/>
        <w:rPr>
          <w:rFonts w:asciiTheme="minorHAnsi" w:eastAsiaTheme="minorEastAsia" w:hAnsiTheme="minorHAnsi" w:cstheme="minorBidi"/>
          <w:noProof/>
          <w:sz w:val="22"/>
          <w:szCs w:val="22"/>
          <w:lang w:val="bg-BG" w:eastAsia="bg-BG"/>
        </w:rPr>
      </w:pPr>
      <w:hyperlink w:anchor="_Toc469038675" w:history="1">
        <w:r w:rsidRPr="004120BB">
          <w:rPr>
            <w:rStyle w:val="Hyperlink"/>
            <w:b/>
            <w:noProof/>
          </w:rPr>
          <w:t>Анализ и верификация на изискванията</w:t>
        </w:r>
        <w:r>
          <w:rPr>
            <w:noProof/>
            <w:webHidden/>
          </w:rPr>
          <w:tab/>
        </w:r>
        <w:r>
          <w:rPr>
            <w:noProof/>
            <w:webHidden/>
          </w:rPr>
          <w:fldChar w:fldCharType="begin"/>
        </w:r>
        <w:r>
          <w:rPr>
            <w:noProof/>
            <w:webHidden/>
          </w:rPr>
          <w:instrText xml:space="preserve"> PAGEREF _Toc469038675 \h </w:instrText>
        </w:r>
        <w:r>
          <w:rPr>
            <w:noProof/>
            <w:webHidden/>
          </w:rPr>
        </w:r>
        <w:r>
          <w:rPr>
            <w:noProof/>
            <w:webHidden/>
          </w:rPr>
          <w:fldChar w:fldCharType="separate"/>
        </w:r>
        <w:r>
          <w:rPr>
            <w:noProof/>
            <w:webHidden/>
          </w:rPr>
          <w:t>65</w:t>
        </w:r>
        <w:r>
          <w:rPr>
            <w:noProof/>
            <w:webHidden/>
          </w:rPr>
          <w:fldChar w:fldCharType="end"/>
        </w:r>
      </w:hyperlink>
    </w:p>
    <w:p w14:paraId="1C7745BE" w14:textId="77777777" w:rsidR="00EB0D54" w:rsidRDefault="00EB0D54">
      <w:pPr>
        <w:pStyle w:val="TOC2"/>
        <w:rPr>
          <w:rFonts w:asciiTheme="minorHAnsi" w:eastAsiaTheme="minorEastAsia" w:hAnsiTheme="minorHAnsi" w:cstheme="minorBidi"/>
          <w:noProof/>
          <w:sz w:val="22"/>
          <w:szCs w:val="22"/>
          <w:lang w:val="bg-BG" w:eastAsia="bg-BG"/>
        </w:rPr>
      </w:pPr>
      <w:hyperlink w:anchor="_Toc469038676" w:history="1">
        <w:r w:rsidRPr="004120BB">
          <w:rPr>
            <w:rStyle w:val="Hyperlink"/>
            <w:b/>
            <w:noProof/>
          </w:rPr>
          <w:t>Програмна реализация и тестване</w:t>
        </w:r>
        <w:r>
          <w:rPr>
            <w:noProof/>
            <w:webHidden/>
          </w:rPr>
          <w:tab/>
        </w:r>
        <w:r>
          <w:rPr>
            <w:noProof/>
            <w:webHidden/>
          </w:rPr>
          <w:fldChar w:fldCharType="begin"/>
        </w:r>
        <w:r>
          <w:rPr>
            <w:noProof/>
            <w:webHidden/>
          </w:rPr>
          <w:instrText xml:space="preserve"> PAGEREF _Toc469038676 \h </w:instrText>
        </w:r>
        <w:r>
          <w:rPr>
            <w:noProof/>
            <w:webHidden/>
          </w:rPr>
        </w:r>
        <w:r>
          <w:rPr>
            <w:noProof/>
            <w:webHidden/>
          </w:rPr>
          <w:fldChar w:fldCharType="separate"/>
        </w:r>
        <w:r>
          <w:rPr>
            <w:noProof/>
            <w:webHidden/>
          </w:rPr>
          <w:t>65</w:t>
        </w:r>
        <w:r>
          <w:rPr>
            <w:noProof/>
            <w:webHidden/>
          </w:rPr>
          <w:fldChar w:fldCharType="end"/>
        </w:r>
      </w:hyperlink>
    </w:p>
    <w:p w14:paraId="26BB5C99" w14:textId="77777777" w:rsidR="00EB0D54" w:rsidRDefault="00EB0D54">
      <w:pPr>
        <w:pStyle w:val="TOC2"/>
        <w:rPr>
          <w:rFonts w:asciiTheme="minorHAnsi" w:eastAsiaTheme="minorEastAsia" w:hAnsiTheme="minorHAnsi" w:cstheme="minorBidi"/>
          <w:noProof/>
          <w:sz w:val="22"/>
          <w:szCs w:val="22"/>
          <w:lang w:val="bg-BG" w:eastAsia="bg-BG"/>
        </w:rPr>
      </w:pPr>
      <w:hyperlink w:anchor="_Toc469038677" w:history="1">
        <w:r w:rsidRPr="004120BB">
          <w:rPr>
            <w:rStyle w:val="Hyperlink"/>
            <w:b/>
            <w:noProof/>
          </w:rPr>
          <w:t>Внедряване в среда на възложителя</w:t>
        </w:r>
        <w:r>
          <w:rPr>
            <w:noProof/>
            <w:webHidden/>
          </w:rPr>
          <w:tab/>
        </w:r>
        <w:r>
          <w:rPr>
            <w:noProof/>
            <w:webHidden/>
          </w:rPr>
          <w:fldChar w:fldCharType="begin"/>
        </w:r>
        <w:r>
          <w:rPr>
            <w:noProof/>
            <w:webHidden/>
          </w:rPr>
          <w:instrText xml:space="preserve"> PAGEREF _Toc469038677 \h </w:instrText>
        </w:r>
        <w:r>
          <w:rPr>
            <w:noProof/>
            <w:webHidden/>
          </w:rPr>
        </w:r>
        <w:r>
          <w:rPr>
            <w:noProof/>
            <w:webHidden/>
          </w:rPr>
          <w:fldChar w:fldCharType="separate"/>
        </w:r>
        <w:r>
          <w:rPr>
            <w:noProof/>
            <w:webHidden/>
          </w:rPr>
          <w:t>66</w:t>
        </w:r>
        <w:r>
          <w:rPr>
            <w:noProof/>
            <w:webHidden/>
          </w:rPr>
          <w:fldChar w:fldCharType="end"/>
        </w:r>
      </w:hyperlink>
    </w:p>
    <w:p w14:paraId="7CDC1380" w14:textId="77777777" w:rsidR="00EB0D54" w:rsidRDefault="00EB0D54">
      <w:pPr>
        <w:pStyle w:val="TOC2"/>
        <w:rPr>
          <w:rFonts w:asciiTheme="minorHAnsi" w:eastAsiaTheme="minorEastAsia" w:hAnsiTheme="minorHAnsi" w:cstheme="minorBidi"/>
          <w:noProof/>
          <w:sz w:val="22"/>
          <w:szCs w:val="22"/>
          <w:lang w:val="bg-BG" w:eastAsia="bg-BG"/>
        </w:rPr>
      </w:pPr>
      <w:hyperlink w:anchor="_Toc469038678" w:history="1">
        <w:r w:rsidRPr="004120BB">
          <w:rPr>
            <w:rStyle w:val="Hyperlink"/>
            <w:b/>
            <w:noProof/>
          </w:rPr>
          <w:t>Гаранционна поддръжка</w:t>
        </w:r>
        <w:r>
          <w:rPr>
            <w:noProof/>
            <w:webHidden/>
          </w:rPr>
          <w:tab/>
        </w:r>
        <w:r>
          <w:rPr>
            <w:noProof/>
            <w:webHidden/>
          </w:rPr>
          <w:fldChar w:fldCharType="begin"/>
        </w:r>
        <w:r>
          <w:rPr>
            <w:noProof/>
            <w:webHidden/>
          </w:rPr>
          <w:instrText xml:space="preserve"> PAGEREF _Toc469038678 \h </w:instrText>
        </w:r>
        <w:r>
          <w:rPr>
            <w:noProof/>
            <w:webHidden/>
          </w:rPr>
        </w:r>
        <w:r>
          <w:rPr>
            <w:noProof/>
            <w:webHidden/>
          </w:rPr>
          <w:fldChar w:fldCharType="separate"/>
        </w:r>
        <w:r>
          <w:rPr>
            <w:noProof/>
            <w:webHidden/>
          </w:rPr>
          <w:t>66</w:t>
        </w:r>
        <w:r>
          <w:rPr>
            <w:noProof/>
            <w:webHidden/>
          </w:rPr>
          <w:fldChar w:fldCharType="end"/>
        </w:r>
      </w:hyperlink>
    </w:p>
    <w:p w14:paraId="21E4FF00" w14:textId="77777777" w:rsidR="00EB0D54" w:rsidRDefault="00EB0D54">
      <w:pPr>
        <w:pStyle w:val="TOC2"/>
        <w:tabs>
          <w:tab w:val="left" w:pos="1077"/>
        </w:tabs>
        <w:rPr>
          <w:rFonts w:asciiTheme="minorHAnsi" w:eastAsiaTheme="minorEastAsia" w:hAnsiTheme="minorHAnsi" w:cstheme="minorBidi"/>
          <w:noProof/>
          <w:sz w:val="22"/>
          <w:szCs w:val="22"/>
          <w:lang w:val="bg-BG" w:eastAsia="bg-BG"/>
        </w:rPr>
      </w:pPr>
      <w:hyperlink w:anchor="_Toc469038679" w:history="1">
        <w:r w:rsidRPr="004120BB">
          <w:rPr>
            <w:rStyle w:val="Hyperlink"/>
            <w:b/>
            <w:noProof/>
          </w:rPr>
          <w:t>7.7.</w:t>
        </w:r>
        <w:r>
          <w:rPr>
            <w:rFonts w:asciiTheme="minorHAnsi" w:eastAsiaTheme="minorEastAsia" w:hAnsiTheme="minorHAnsi" w:cstheme="minorBidi"/>
            <w:noProof/>
            <w:sz w:val="22"/>
            <w:szCs w:val="22"/>
            <w:lang w:val="bg-BG" w:eastAsia="bg-BG"/>
          </w:rPr>
          <w:tab/>
        </w:r>
        <w:r w:rsidRPr="004120BB">
          <w:rPr>
            <w:rStyle w:val="Hyperlink"/>
            <w:b/>
            <w:noProof/>
          </w:rPr>
          <w:t>Организация и методология за изпълнение на дейността</w:t>
        </w:r>
        <w:r>
          <w:rPr>
            <w:noProof/>
            <w:webHidden/>
          </w:rPr>
          <w:tab/>
        </w:r>
        <w:r>
          <w:rPr>
            <w:noProof/>
            <w:webHidden/>
          </w:rPr>
          <w:fldChar w:fldCharType="begin"/>
        </w:r>
        <w:r>
          <w:rPr>
            <w:noProof/>
            <w:webHidden/>
          </w:rPr>
          <w:instrText xml:space="preserve"> PAGEREF _Toc469038679 \h </w:instrText>
        </w:r>
        <w:r>
          <w:rPr>
            <w:noProof/>
            <w:webHidden/>
          </w:rPr>
        </w:r>
        <w:r>
          <w:rPr>
            <w:noProof/>
            <w:webHidden/>
          </w:rPr>
          <w:fldChar w:fldCharType="separate"/>
        </w:r>
        <w:r>
          <w:rPr>
            <w:noProof/>
            <w:webHidden/>
          </w:rPr>
          <w:t>69</w:t>
        </w:r>
        <w:r>
          <w:rPr>
            <w:noProof/>
            <w:webHidden/>
          </w:rPr>
          <w:fldChar w:fldCharType="end"/>
        </w:r>
      </w:hyperlink>
    </w:p>
    <w:p w14:paraId="6917733F" w14:textId="77777777" w:rsidR="00EB0D54" w:rsidRDefault="00EB0D54">
      <w:pPr>
        <w:pStyle w:val="TOC2"/>
        <w:rPr>
          <w:rFonts w:asciiTheme="minorHAnsi" w:eastAsiaTheme="minorEastAsia" w:hAnsiTheme="minorHAnsi" w:cstheme="minorBidi"/>
          <w:noProof/>
          <w:sz w:val="22"/>
          <w:szCs w:val="22"/>
          <w:lang w:val="bg-BG" w:eastAsia="bg-BG"/>
        </w:rPr>
      </w:pPr>
      <w:hyperlink w:anchor="_Toc469038680" w:history="1">
        <w:r w:rsidRPr="004120BB">
          <w:rPr>
            <w:rStyle w:val="Hyperlink"/>
            <w:b/>
            <w:noProof/>
          </w:rPr>
          <w:t>Методология за анализ и извличане на изисквания</w:t>
        </w:r>
        <w:r>
          <w:rPr>
            <w:noProof/>
            <w:webHidden/>
          </w:rPr>
          <w:tab/>
        </w:r>
        <w:r>
          <w:rPr>
            <w:noProof/>
            <w:webHidden/>
          </w:rPr>
          <w:fldChar w:fldCharType="begin"/>
        </w:r>
        <w:r>
          <w:rPr>
            <w:noProof/>
            <w:webHidden/>
          </w:rPr>
          <w:instrText xml:space="preserve"> PAGEREF _Toc469038680 \h </w:instrText>
        </w:r>
        <w:r>
          <w:rPr>
            <w:noProof/>
            <w:webHidden/>
          </w:rPr>
        </w:r>
        <w:r>
          <w:rPr>
            <w:noProof/>
            <w:webHidden/>
          </w:rPr>
          <w:fldChar w:fldCharType="separate"/>
        </w:r>
        <w:r>
          <w:rPr>
            <w:noProof/>
            <w:webHidden/>
          </w:rPr>
          <w:t>72</w:t>
        </w:r>
        <w:r>
          <w:rPr>
            <w:noProof/>
            <w:webHidden/>
          </w:rPr>
          <w:fldChar w:fldCharType="end"/>
        </w:r>
      </w:hyperlink>
    </w:p>
    <w:p w14:paraId="43AD2655" w14:textId="77777777" w:rsidR="00EB0D54" w:rsidRDefault="00EB0D54">
      <w:pPr>
        <w:pStyle w:val="TOC2"/>
        <w:rPr>
          <w:rFonts w:asciiTheme="minorHAnsi" w:eastAsiaTheme="minorEastAsia" w:hAnsiTheme="minorHAnsi" w:cstheme="minorBidi"/>
          <w:noProof/>
          <w:sz w:val="22"/>
          <w:szCs w:val="22"/>
          <w:lang w:val="bg-BG" w:eastAsia="bg-BG"/>
        </w:rPr>
      </w:pPr>
      <w:hyperlink w:anchor="_Toc469038681" w:history="1">
        <w:r w:rsidRPr="004120BB">
          <w:rPr>
            <w:rStyle w:val="Hyperlink"/>
            <w:b/>
            <w:noProof/>
          </w:rPr>
          <w:t>Методология за управление на качеството</w:t>
        </w:r>
        <w:r>
          <w:rPr>
            <w:noProof/>
            <w:webHidden/>
          </w:rPr>
          <w:tab/>
        </w:r>
        <w:r>
          <w:rPr>
            <w:noProof/>
            <w:webHidden/>
          </w:rPr>
          <w:fldChar w:fldCharType="begin"/>
        </w:r>
        <w:r>
          <w:rPr>
            <w:noProof/>
            <w:webHidden/>
          </w:rPr>
          <w:instrText xml:space="preserve"> PAGEREF _Toc469038681 \h </w:instrText>
        </w:r>
        <w:r>
          <w:rPr>
            <w:noProof/>
            <w:webHidden/>
          </w:rPr>
        </w:r>
        <w:r>
          <w:rPr>
            <w:noProof/>
            <w:webHidden/>
          </w:rPr>
          <w:fldChar w:fldCharType="separate"/>
        </w:r>
        <w:r>
          <w:rPr>
            <w:noProof/>
            <w:webHidden/>
          </w:rPr>
          <w:t>72</w:t>
        </w:r>
        <w:r>
          <w:rPr>
            <w:noProof/>
            <w:webHidden/>
          </w:rPr>
          <w:fldChar w:fldCharType="end"/>
        </w:r>
      </w:hyperlink>
    </w:p>
    <w:p w14:paraId="64A45AAD" w14:textId="77777777" w:rsidR="00EB0D54" w:rsidRDefault="00EB0D54">
      <w:pPr>
        <w:pStyle w:val="TOC2"/>
        <w:rPr>
          <w:rFonts w:asciiTheme="minorHAnsi" w:eastAsiaTheme="minorEastAsia" w:hAnsiTheme="minorHAnsi" w:cstheme="minorBidi"/>
          <w:noProof/>
          <w:sz w:val="22"/>
          <w:szCs w:val="22"/>
          <w:lang w:val="bg-BG" w:eastAsia="bg-BG"/>
        </w:rPr>
      </w:pPr>
      <w:hyperlink w:anchor="_Toc469038682" w:history="1">
        <w:r w:rsidRPr="004120BB">
          <w:rPr>
            <w:rStyle w:val="Hyperlink"/>
            <w:b/>
            <w:noProof/>
          </w:rPr>
          <w:t>Методология за управление на риска</w:t>
        </w:r>
        <w:r>
          <w:rPr>
            <w:noProof/>
            <w:webHidden/>
          </w:rPr>
          <w:tab/>
        </w:r>
        <w:r>
          <w:rPr>
            <w:noProof/>
            <w:webHidden/>
          </w:rPr>
          <w:fldChar w:fldCharType="begin"/>
        </w:r>
        <w:r>
          <w:rPr>
            <w:noProof/>
            <w:webHidden/>
          </w:rPr>
          <w:instrText xml:space="preserve"> PAGEREF _Toc469038682 \h </w:instrText>
        </w:r>
        <w:r>
          <w:rPr>
            <w:noProof/>
            <w:webHidden/>
          </w:rPr>
        </w:r>
        <w:r>
          <w:rPr>
            <w:noProof/>
            <w:webHidden/>
          </w:rPr>
          <w:fldChar w:fldCharType="separate"/>
        </w:r>
        <w:r>
          <w:rPr>
            <w:noProof/>
            <w:webHidden/>
          </w:rPr>
          <w:t>73</w:t>
        </w:r>
        <w:r>
          <w:rPr>
            <w:noProof/>
            <w:webHidden/>
          </w:rPr>
          <w:fldChar w:fldCharType="end"/>
        </w:r>
      </w:hyperlink>
    </w:p>
    <w:p w14:paraId="103789D9" w14:textId="77777777" w:rsidR="00EB0D54" w:rsidRDefault="00EB0D54">
      <w:pPr>
        <w:pStyle w:val="TOC2"/>
        <w:tabs>
          <w:tab w:val="left" w:pos="1077"/>
        </w:tabs>
        <w:rPr>
          <w:rFonts w:asciiTheme="minorHAnsi" w:eastAsiaTheme="minorEastAsia" w:hAnsiTheme="minorHAnsi" w:cstheme="minorBidi"/>
          <w:noProof/>
          <w:sz w:val="22"/>
          <w:szCs w:val="22"/>
          <w:lang w:val="bg-BG" w:eastAsia="bg-BG"/>
        </w:rPr>
      </w:pPr>
      <w:hyperlink w:anchor="_Toc469038683" w:history="1">
        <w:r w:rsidRPr="004120BB">
          <w:rPr>
            <w:rStyle w:val="Hyperlink"/>
            <w:b/>
            <w:noProof/>
          </w:rPr>
          <w:t>7.8.</w:t>
        </w:r>
        <w:r>
          <w:rPr>
            <w:rFonts w:asciiTheme="minorHAnsi" w:eastAsiaTheme="minorEastAsia" w:hAnsiTheme="minorHAnsi" w:cstheme="minorBidi"/>
            <w:noProof/>
            <w:sz w:val="22"/>
            <w:szCs w:val="22"/>
            <w:lang w:val="bg-BG" w:eastAsia="bg-BG"/>
          </w:rPr>
          <w:tab/>
        </w:r>
        <w:r w:rsidRPr="004120BB">
          <w:rPr>
            <w:rStyle w:val="Hyperlink"/>
            <w:b/>
            <w:noProof/>
          </w:rPr>
          <w:t>Място и срок на изпълнение на дейността</w:t>
        </w:r>
        <w:r>
          <w:rPr>
            <w:noProof/>
            <w:webHidden/>
          </w:rPr>
          <w:tab/>
        </w:r>
        <w:r>
          <w:rPr>
            <w:noProof/>
            <w:webHidden/>
          </w:rPr>
          <w:fldChar w:fldCharType="begin"/>
        </w:r>
        <w:r>
          <w:rPr>
            <w:noProof/>
            <w:webHidden/>
          </w:rPr>
          <w:instrText xml:space="preserve"> PAGEREF _Toc469038683 \h </w:instrText>
        </w:r>
        <w:r>
          <w:rPr>
            <w:noProof/>
            <w:webHidden/>
          </w:rPr>
        </w:r>
        <w:r>
          <w:rPr>
            <w:noProof/>
            <w:webHidden/>
          </w:rPr>
          <w:fldChar w:fldCharType="separate"/>
        </w:r>
        <w:r>
          <w:rPr>
            <w:noProof/>
            <w:webHidden/>
          </w:rPr>
          <w:t>75</w:t>
        </w:r>
        <w:r>
          <w:rPr>
            <w:noProof/>
            <w:webHidden/>
          </w:rPr>
          <w:fldChar w:fldCharType="end"/>
        </w:r>
      </w:hyperlink>
    </w:p>
    <w:p w14:paraId="3DB00BFF" w14:textId="77777777" w:rsidR="00EB0D54" w:rsidRDefault="00EB0D54">
      <w:pPr>
        <w:pStyle w:val="TOC2"/>
        <w:tabs>
          <w:tab w:val="left" w:pos="1077"/>
        </w:tabs>
        <w:rPr>
          <w:rFonts w:asciiTheme="minorHAnsi" w:eastAsiaTheme="minorEastAsia" w:hAnsiTheme="minorHAnsi" w:cstheme="minorBidi"/>
          <w:noProof/>
          <w:sz w:val="22"/>
          <w:szCs w:val="22"/>
          <w:lang w:val="bg-BG" w:eastAsia="bg-BG"/>
        </w:rPr>
      </w:pPr>
      <w:hyperlink w:anchor="_Toc469038684" w:history="1">
        <w:r w:rsidRPr="004120BB">
          <w:rPr>
            <w:rStyle w:val="Hyperlink"/>
            <w:b/>
            <w:noProof/>
          </w:rPr>
          <w:t>7.9.</w:t>
        </w:r>
        <w:r>
          <w:rPr>
            <w:rFonts w:asciiTheme="minorHAnsi" w:eastAsiaTheme="minorEastAsia" w:hAnsiTheme="minorHAnsi" w:cstheme="minorBidi"/>
            <w:noProof/>
            <w:sz w:val="22"/>
            <w:szCs w:val="22"/>
            <w:lang w:val="bg-BG" w:eastAsia="bg-BG"/>
          </w:rPr>
          <w:tab/>
        </w:r>
        <w:r w:rsidRPr="004120BB">
          <w:rPr>
            <w:rStyle w:val="Hyperlink"/>
            <w:b/>
            <w:noProof/>
          </w:rPr>
          <w:t>Собственост, авторски и сродни права</w:t>
        </w:r>
        <w:r>
          <w:rPr>
            <w:noProof/>
            <w:webHidden/>
          </w:rPr>
          <w:tab/>
        </w:r>
        <w:r>
          <w:rPr>
            <w:noProof/>
            <w:webHidden/>
          </w:rPr>
          <w:fldChar w:fldCharType="begin"/>
        </w:r>
        <w:r>
          <w:rPr>
            <w:noProof/>
            <w:webHidden/>
          </w:rPr>
          <w:instrText xml:space="preserve"> PAGEREF _Toc469038684 \h </w:instrText>
        </w:r>
        <w:r>
          <w:rPr>
            <w:noProof/>
            <w:webHidden/>
          </w:rPr>
        </w:r>
        <w:r>
          <w:rPr>
            <w:noProof/>
            <w:webHidden/>
          </w:rPr>
          <w:fldChar w:fldCharType="separate"/>
        </w:r>
        <w:r>
          <w:rPr>
            <w:noProof/>
            <w:webHidden/>
          </w:rPr>
          <w:t>75</w:t>
        </w:r>
        <w:r>
          <w:rPr>
            <w:noProof/>
            <w:webHidden/>
          </w:rPr>
          <w:fldChar w:fldCharType="end"/>
        </w:r>
      </w:hyperlink>
    </w:p>
    <w:p w14:paraId="0DCF040A" w14:textId="77777777" w:rsidR="00D74857" w:rsidRPr="00D74857" w:rsidRDefault="00D74857" w:rsidP="00D74857">
      <w:pPr>
        <w:suppressAutoHyphens/>
        <w:spacing w:before="120" w:after="120" w:line="360" w:lineRule="auto"/>
        <w:rPr>
          <w:b/>
          <w:caps/>
          <w:kern w:val="32"/>
          <w:sz w:val="26"/>
          <w:lang w:val="bg-BG" w:eastAsia="ar-SA"/>
        </w:rPr>
      </w:pPr>
      <w:r w:rsidRPr="00D74857">
        <w:rPr>
          <w:lang w:val="bg-BG" w:eastAsia="ar-SA"/>
        </w:rPr>
        <w:fldChar w:fldCharType="end"/>
      </w:r>
      <w:bookmarkStart w:id="1" w:name="_Toc347317319"/>
      <w:bookmarkStart w:id="2" w:name="_Toc347317639"/>
      <w:bookmarkStart w:id="3" w:name="_Toc347318070"/>
      <w:bookmarkStart w:id="4" w:name="_Toc347318150"/>
      <w:bookmarkStart w:id="5" w:name="_Toc347318226"/>
      <w:bookmarkStart w:id="6" w:name="_Toc347318267"/>
      <w:bookmarkStart w:id="7" w:name="_Toc347317315"/>
      <w:bookmarkStart w:id="8" w:name="_Toc347317635"/>
      <w:bookmarkStart w:id="9" w:name="_Toc347318066"/>
      <w:bookmarkStart w:id="10" w:name="_Toc347318146"/>
      <w:bookmarkStart w:id="11" w:name="_Toc347318224"/>
      <w:bookmarkStart w:id="12" w:name="_Toc347318263"/>
      <w:bookmarkStart w:id="13" w:name="_Toc341092657"/>
      <w:r w:rsidRPr="00D74857">
        <w:rPr>
          <w:kern w:val="32"/>
          <w:sz w:val="26"/>
          <w:lang w:val="bg-BG" w:eastAsia="ar-SA"/>
        </w:rPr>
        <w:br w:type="page"/>
      </w:r>
    </w:p>
    <w:p w14:paraId="59DAB472" w14:textId="77777777" w:rsidR="00D74857" w:rsidRPr="00AE3B06" w:rsidRDefault="00D74857" w:rsidP="00D74857">
      <w:pPr>
        <w:pStyle w:val="Heading1"/>
        <w:spacing w:line="360" w:lineRule="auto"/>
        <w:rPr>
          <w:b/>
          <w:sz w:val="26"/>
        </w:rPr>
      </w:pPr>
      <w:bookmarkStart w:id="14" w:name="_Toc461284378"/>
      <w:bookmarkStart w:id="15" w:name="_Toc461284802"/>
      <w:bookmarkStart w:id="16" w:name="_Toc468109169"/>
      <w:bookmarkStart w:id="17" w:name="_Toc469038598"/>
      <w:r w:rsidRPr="00AE3B06">
        <w:rPr>
          <w:b/>
          <w:sz w:val="26"/>
        </w:rPr>
        <w:lastRenderedPageBreak/>
        <w:t>Използвани термини и съкращения</w:t>
      </w:r>
      <w:bookmarkEnd w:id="14"/>
      <w:bookmarkEnd w:id="15"/>
      <w:bookmarkEnd w:id="16"/>
      <w:bookmarkEnd w:id="17"/>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823"/>
        <w:gridCol w:w="5181"/>
      </w:tblGrid>
      <w:tr w:rsidR="00D74857" w:rsidRPr="00D74857" w14:paraId="4124233D" w14:textId="77777777" w:rsidTr="008514F9">
        <w:tc>
          <w:tcPr>
            <w:tcW w:w="3823" w:type="dxa"/>
            <w:shd w:val="clear" w:color="auto" w:fill="auto"/>
          </w:tcPr>
          <w:p w14:paraId="364957D3" w14:textId="77777777" w:rsidR="00D74857" w:rsidRPr="00D74857" w:rsidRDefault="00D74857" w:rsidP="005C7A76">
            <w:pPr>
              <w:spacing w:after="0"/>
              <w:rPr>
                <w:b/>
                <w:sz w:val="26"/>
                <w:lang w:val="bg-BG"/>
              </w:rPr>
            </w:pPr>
            <w:r w:rsidRPr="00D74857">
              <w:rPr>
                <w:b/>
                <w:sz w:val="26"/>
                <w:lang w:val="bg-BG"/>
              </w:rPr>
              <w:t>Термин</w:t>
            </w:r>
          </w:p>
        </w:tc>
        <w:tc>
          <w:tcPr>
            <w:tcW w:w="5181" w:type="dxa"/>
            <w:shd w:val="clear" w:color="auto" w:fill="auto"/>
          </w:tcPr>
          <w:p w14:paraId="36BB0E66" w14:textId="77777777" w:rsidR="00D74857" w:rsidRPr="00D74857" w:rsidRDefault="00D74857" w:rsidP="005C7A76">
            <w:pPr>
              <w:spacing w:after="0"/>
              <w:rPr>
                <w:b/>
                <w:sz w:val="26"/>
                <w:lang w:val="bg-BG"/>
              </w:rPr>
            </w:pPr>
            <w:r w:rsidRPr="00D74857">
              <w:rPr>
                <w:b/>
                <w:sz w:val="26"/>
                <w:lang w:val="bg-BG"/>
              </w:rPr>
              <w:t>Обяснение</w:t>
            </w:r>
          </w:p>
        </w:tc>
      </w:tr>
      <w:tr w:rsidR="00D74857" w:rsidRPr="00A7751F" w14:paraId="4FEDB579" w14:textId="77777777" w:rsidTr="0097675B">
        <w:tc>
          <w:tcPr>
            <w:tcW w:w="3823" w:type="dxa"/>
            <w:shd w:val="clear" w:color="auto" w:fill="auto"/>
            <w:vAlign w:val="center"/>
          </w:tcPr>
          <w:p w14:paraId="2268C03E" w14:textId="77777777" w:rsidR="00D74857" w:rsidRPr="00D74857" w:rsidRDefault="00AD1E87" w:rsidP="00AD1E87">
            <w:pPr>
              <w:spacing w:after="0"/>
              <w:rPr>
                <w:sz w:val="26"/>
                <w:lang w:val="bg-BG"/>
              </w:rPr>
            </w:pPr>
            <w:r>
              <w:rPr>
                <w:sz w:val="26"/>
                <w:lang w:val="bg-BG"/>
              </w:rPr>
              <w:t xml:space="preserve">АИС, </w:t>
            </w:r>
            <w:r w:rsidR="00D74857" w:rsidRPr="00D74857">
              <w:rPr>
                <w:sz w:val="26"/>
                <w:lang w:val="bg-BG"/>
              </w:rPr>
              <w:t>Системата, Решението, Информационната система, ИС</w:t>
            </w:r>
          </w:p>
        </w:tc>
        <w:tc>
          <w:tcPr>
            <w:tcW w:w="5181" w:type="dxa"/>
            <w:shd w:val="clear" w:color="auto" w:fill="auto"/>
          </w:tcPr>
          <w:p w14:paraId="27A3BF46" w14:textId="77777777" w:rsidR="00D74857" w:rsidRPr="00D74857" w:rsidRDefault="00AD1E87" w:rsidP="00AD1E87">
            <w:pPr>
              <w:spacing w:after="0"/>
              <w:rPr>
                <w:sz w:val="26"/>
                <w:lang w:val="bg-BG"/>
              </w:rPr>
            </w:pPr>
            <w:r>
              <w:rPr>
                <w:sz w:val="26"/>
                <w:lang w:val="bg-BG"/>
              </w:rPr>
              <w:t xml:space="preserve">Административна информационна система. </w:t>
            </w:r>
            <w:r w:rsidR="00D74857" w:rsidRPr="00D74857">
              <w:rPr>
                <w:sz w:val="26"/>
                <w:lang w:val="bg-BG"/>
              </w:rPr>
              <w:t xml:space="preserve">Всички термини се отнасят и означават Уеб базираната информационна система за обслужване на </w:t>
            </w:r>
            <w:r>
              <w:rPr>
                <w:sz w:val="26"/>
                <w:lang w:val="bg-BG"/>
              </w:rPr>
              <w:t>дейността на ГИТ</w:t>
            </w:r>
          </w:p>
        </w:tc>
      </w:tr>
      <w:tr w:rsidR="00D74857" w:rsidRPr="00D74857" w14:paraId="0F22BA0D" w14:textId="77777777" w:rsidTr="0097675B">
        <w:tc>
          <w:tcPr>
            <w:tcW w:w="3823" w:type="dxa"/>
            <w:shd w:val="clear" w:color="auto" w:fill="auto"/>
            <w:vAlign w:val="center"/>
          </w:tcPr>
          <w:p w14:paraId="6D57C303" w14:textId="77777777" w:rsidR="00D74857" w:rsidRPr="00D74857" w:rsidRDefault="00AD1E87" w:rsidP="005C7A76">
            <w:pPr>
              <w:spacing w:after="0"/>
              <w:rPr>
                <w:sz w:val="26"/>
                <w:lang w:val="bg-BG"/>
              </w:rPr>
            </w:pPr>
            <w:r>
              <w:rPr>
                <w:sz w:val="26"/>
                <w:lang w:val="bg-BG"/>
              </w:rPr>
              <w:t>АОП</w:t>
            </w:r>
          </w:p>
        </w:tc>
        <w:tc>
          <w:tcPr>
            <w:tcW w:w="5181" w:type="dxa"/>
            <w:shd w:val="clear" w:color="auto" w:fill="auto"/>
          </w:tcPr>
          <w:p w14:paraId="5AE1450C" w14:textId="77777777" w:rsidR="00D74857" w:rsidRPr="00D74857" w:rsidRDefault="00AD1E87" w:rsidP="005C7A76">
            <w:pPr>
              <w:spacing w:after="0"/>
              <w:rPr>
                <w:sz w:val="26"/>
                <w:lang w:val="bg-BG"/>
              </w:rPr>
            </w:pPr>
            <w:r w:rsidRPr="00AD1E87">
              <w:rPr>
                <w:sz w:val="26"/>
                <w:lang w:val="bg-BG"/>
              </w:rPr>
              <w:t>Агенция за обществени поръчки</w:t>
            </w:r>
          </w:p>
        </w:tc>
      </w:tr>
      <w:tr w:rsidR="00D74857" w:rsidRPr="00D74857" w14:paraId="21578F4E" w14:textId="77777777" w:rsidTr="0097675B">
        <w:tc>
          <w:tcPr>
            <w:tcW w:w="3823" w:type="dxa"/>
            <w:shd w:val="clear" w:color="auto" w:fill="auto"/>
            <w:vAlign w:val="center"/>
          </w:tcPr>
          <w:p w14:paraId="42482C49" w14:textId="77777777" w:rsidR="00D74857" w:rsidRPr="00D74857" w:rsidRDefault="00AD1E87" w:rsidP="005C7A76">
            <w:pPr>
              <w:spacing w:after="0"/>
              <w:rPr>
                <w:sz w:val="26"/>
                <w:lang w:val="bg-BG"/>
              </w:rPr>
            </w:pPr>
            <w:r>
              <w:rPr>
                <w:sz w:val="26"/>
                <w:lang w:val="bg-BG"/>
              </w:rPr>
              <w:t>БТК</w:t>
            </w:r>
          </w:p>
        </w:tc>
        <w:tc>
          <w:tcPr>
            <w:tcW w:w="5181" w:type="dxa"/>
            <w:shd w:val="clear" w:color="auto" w:fill="auto"/>
          </w:tcPr>
          <w:p w14:paraId="65D7C2C3" w14:textId="77777777" w:rsidR="00D74857" w:rsidRPr="00D74857" w:rsidRDefault="00AD1E87" w:rsidP="005C7A76">
            <w:pPr>
              <w:spacing w:after="0"/>
              <w:rPr>
                <w:sz w:val="26"/>
                <w:lang w:val="bg-BG"/>
              </w:rPr>
            </w:pPr>
            <w:r w:rsidRPr="00AD1E87">
              <w:rPr>
                <w:sz w:val="26"/>
                <w:lang w:val="bg-BG"/>
              </w:rPr>
              <w:t>"Българска телекомуникационна компания" АД</w:t>
            </w:r>
          </w:p>
        </w:tc>
      </w:tr>
      <w:tr w:rsidR="00D74857" w:rsidRPr="00A7751F" w14:paraId="71A3E218" w14:textId="77777777" w:rsidTr="0097675B">
        <w:tc>
          <w:tcPr>
            <w:tcW w:w="3823" w:type="dxa"/>
            <w:shd w:val="clear" w:color="auto" w:fill="auto"/>
            <w:vAlign w:val="center"/>
          </w:tcPr>
          <w:p w14:paraId="37215C5B" w14:textId="77777777" w:rsidR="00D74857" w:rsidRPr="00D74857" w:rsidRDefault="008514F9" w:rsidP="005C7A76">
            <w:pPr>
              <w:spacing w:after="0"/>
              <w:rPr>
                <w:sz w:val="26"/>
                <w:lang w:val="bg-BG"/>
              </w:rPr>
            </w:pPr>
            <w:r w:rsidRPr="008514F9">
              <w:rPr>
                <w:sz w:val="26"/>
                <w:lang w:val="bg-BG"/>
              </w:rPr>
              <w:t>Д ИТ</w:t>
            </w:r>
          </w:p>
        </w:tc>
        <w:tc>
          <w:tcPr>
            <w:tcW w:w="5181" w:type="dxa"/>
            <w:shd w:val="clear" w:color="auto" w:fill="auto"/>
          </w:tcPr>
          <w:p w14:paraId="15E0F1AB" w14:textId="77777777" w:rsidR="00D74857" w:rsidRPr="00D74857" w:rsidRDefault="008514F9" w:rsidP="005C7A76">
            <w:pPr>
              <w:spacing w:after="0"/>
              <w:rPr>
                <w:sz w:val="26"/>
                <w:lang w:val="bg-BG"/>
              </w:rPr>
            </w:pPr>
            <w:r w:rsidRPr="008514F9">
              <w:rPr>
                <w:sz w:val="26"/>
                <w:lang w:val="bg-BG"/>
              </w:rPr>
              <w:t>Дирекция „Инспекция по труда" (регионална структура на ИА ГИТ)</w:t>
            </w:r>
          </w:p>
        </w:tc>
      </w:tr>
      <w:tr w:rsidR="00D74857" w:rsidRPr="00A7751F" w14:paraId="21EF2A63" w14:textId="77777777" w:rsidTr="0097675B">
        <w:tc>
          <w:tcPr>
            <w:tcW w:w="3823" w:type="dxa"/>
            <w:shd w:val="clear" w:color="auto" w:fill="auto"/>
            <w:vAlign w:val="center"/>
          </w:tcPr>
          <w:p w14:paraId="37259CAB" w14:textId="77777777" w:rsidR="00D74857" w:rsidRPr="00D74857" w:rsidRDefault="00F349D1" w:rsidP="005C7A76">
            <w:pPr>
              <w:spacing w:after="0"/>
              <w:rPr>
                <w:sz w:val="26"/>
                <w:lang w:val="bg-BG"/>
              </w:rPr>
            </w:pPr>
            <w:r w:rsidRPr="00F349D1">
              <w:rPr>
                <w:sz w:val="26"/>
                <w:lang w:val="bg-BG"/>
              </w:rPr>
              <w:t>ЗЗБУТ</w:t>
            </w:r>
          </w:p>
        </w:tc>
        <w:tc>
          <w:tcPr>
            <w:tcW w:w="5181" w:type="dxa"/>
            <w:shd w:val="clear" w:color="auto" w:fill="auto"/>
          </w:tcPr>
          <w:p w14:paraId="38F81FF7" w14:textId="77777777" w:rsidR="00D74857" w:rsidRPr="00D74857" w:rsidRDefault="00F349D1" w:rsidP="005C7A76">
            <w:pPr>
              <w:spacing w:after="0"/>
              <w:rPr>
                <w:sz w:val="26"/>
                <w:lang w:val="bg-BG"/>
              </w:rPr>
            </w:pPr>
            <w:r w:rsidRPr="00F349D1">
              <w:rPr>
                <w:sz w:val="26"/>
                <w:lang w:val="bg-BG"/>
              </w:rPr>
              <w:t>Закон за здравословни и безопасни условия на труд</w:t>
            </w:r>
          </w:p>
        </w:tc>
      </w:tr>
      <w:tr w:rsidR="000A096E" w:rsidRPr="00A7751F" w14:paraId="31ADF904" w14:textId="77777777" w:rsidTr="0097675B">
        <w:tc>
          <w:tcPr>
            <w:tcW w:w="3823" w:type="dxa"/>
            <w:shd w:val="clear" w:color="auto" w:fill="auto"/>
            <w:vAlign w:val="center"/>
          </w:tcPr>
          <w:p w14:paraId="6F39E1C4" w14:textId="77777777" w:rsidR="000A096E" w:rsidRDefault="000A096E" w:rsidP="005C7A76">
            <w:pPr>
              <w:spacing w:after="0"/>
              <w:rPr>
                <w:sz w:val="26"/>
                <w:lang w:val="bg-BG"/>
              </w:rPr>
            </w:pPr>
            <w:r>
              <w:rPr>
                <w:sz w:val="26"/>
                <w:lang w:val="bg-BG"/>
              </w:rPr>
              <w:t>ЗНЗ</w:t>
            </w:r>
          </w:p>
        </w:tc>
        <w:tc>
          <w:tcPr>
            <w:tcW w:w="5181" w:type="dxa"/>
            <w:shd w:val="clear" w:color="auto" w:fill="auto"/>
          </w:tcPr>
          <w:p w14:paraId="1A971930" w14:textId="77777777" w:rsidR="000A096E" w:rsidRPr="00F349D1" w:rsidRDefault="000A096E" w:rsidP="000A096E">
            <w:pPr>
              <w:spacing w:after="0"/>
              <w:rPr>
                <w:sz w:val="26"/>
                <w:lang w:val="bg-BG"/>
              </w:rPr>
            </w:pPr>
            <w:r w:rsidRPr="000A096E">
              <w:rPr>
                <w:sz w:val="26"/>
                <w:lang w:val="bg-BG"/>
              </w:rPr>
              <w:t>Закон за насърчаване на заетостта</w:t>
            </w:r>
          </w:p>
        </w:tc>
      </w:tr>
      <w:tr w:rsidR="00D74857" w:rsidRPr="00D74857" w14:paraId="061C2AD1" w14:textId="77777777" w:rsidTr="0097675B">
        <w:tc>
          <w:tcPr>
            <w:tcW w:w="3823" w:type="dxa"/>
            <w:shd w:val="clear" w:color="auto" w:fill="auto"/>
            <w:vAlign w:val="center"/>
          </w:tcPr>
          <w:p w14:paraId="7A36D93A" w14:textId="77777777" w:rsidR="00D74857" w:rsidRPr="00D74857" w:rsidRDefault="00F349D1" w:rsidP="005C7A76">
            <w:pPr>
              <w:spacing w:after="0"/>
              <w:rPr>
                <w:sz w:val="26"/>
                <w:lang w:val="bg-BG"/>
              </w:rPr>
            </w:pPr>
            <w:r>
              <w:rPr>
                <w:sz w:val="26"/>
                <w:lang w:val="bg-BG"/>
              </w:rPr>
              <w:t>ЗОП</w:t>
            </w:r>
          </w:p>
        </w:tc>
        <w:tc>
          <w:tcPr>
            <w:tcW w:w="5181" w:type="dxa"/>
            <w:shd w:val="clear" w:color="auto" w:fill="auto"/>
          </w:tcPr>
          <w:p w14:paraId="253890EA" w14:textId="77777777" w:rsidR="00D74857" w:rsidRPr="00D74857" w:rsidRDefault="00F349D1" w:rsidP="005C7A76">
            <w:pPr>
              <w:spacing w:after="0"/>
              <w:rPr>
                <w:sz w:val="26"/>
                <w:lang w:val="bg-BG"/>
              </w:rPr>
            </w:pPr>
            <w:r w:rsidRPr="00F349D1">
              <w:rPr>
                <w:sz w:val="26"/>
                <w:lang w:val="bg-BG"/>
              </w:rPr>
              <w:t>Закон за обществените поръчки</w:t>
            </w:r>
          </w:p>
        </w:tc>
      </w:tr>
      <w:tr w:rsidR="00D74857" w:rsidRPr="00A7751F" w14:paraId="6DC3DE72" w14:textId="77777777" w:rsidTr="0097675B">
        <w:tc>
          <w:tcPr>
            <w:tcW w:w="3823" w:type="dxa"/>
            <w:shd w:val="clear" w:color="auto" w:fill="auto"/>
            <w:vAlign w:val="center"/>
          </w:tcPr>
          <w:p w14:paraId="01A3442F" w14:textId="77777777" w:rsidR="00D74857" w:rsidRPr="00D74857" w:rsidRDefault="00F349D1" w:rsidP="005C7A76">
            <w:pPr>
              <w:spacing w:after="0"/>
              <w:rPr>
                <w:sz w:val="26"/>
                <w:lang w:val="bg-BG"/>
              </w:rPr>
            </w:pPr>
            <w:r w:rsidRPr="00F349D1">
              <w:rPr>
                <w:sz w:val="26"/>
                <w:lang w:val="bg-BG"/>
              </w:rPr>
              <w:t>ИА ГИТ</w:t>
            </w:r>
          </w:p>
        </w:tc>
        <w:tc>
          <w:tcPr>
            <w:tcW w:w="5181" w:type="dxa"/>
            <w:shd w:val="clear" w:color="auto" w:fill="auto"/>
          </w:tcPr>
          <w:p w14:paraId="6F7B71A6" w14:textId="77777777" w:rsidR="00D74857" w:rsidRPr="00D74857" w:rsidRDefault="00F349D1" w:rsidP="005C7A76">
            <w:pPr>
              <w:spacing w:after="0"/>
              <w:rPr>
                <w:sz w:val="26"/>
                <w:lang w:val="bg-BG"/>
              </w:rPr>
            </w:pPr>
            <w:r w:rsidRPr="00F349D1">
              <w:rPr>
                <w:sz w:val="26"/>
                <w:lang w:val="bg-BG"/>
              </w:rPr>
              <w:t>Изпълнителна агенция „Главна инспекция по труда"</w:t>
            </w:r>
          </w:p>
        </w:tc>
      </w:tr>
      <w:tr w:rsidR="00D74857" w:rsidRPr="00D74857" w14:paraId="2628096B" w14:textId="77777777" w:rsidTr="0097675B">
        <w:tc>
          <w:tcPr>
            <w:tcW w:w="3823" w:type="dxa"/>
            <w:shd w:val="clear" w:color="auto" w:fill="auto"/>
            <w:vAlign w:val="center"/>
          </w:tcPr>
          <w:p w14:paraId="0E39AB6F" w14:textId="77777777" w:rsidR="00D74857" w:rsidRPr="00D74857" w:rsidRDefault="00D74857" w:rsidP="005C7A76">
            <w:pPr>
              <w:spacing w:after="0"/>
              <w:rPr>
                <w:sz w:val="26"/>
                <w:lang w:val="bg-BG"/>
              </w:rPr>
            </w:pPr>
            <w:r w:rsidRPr="00D74857">
              <w:rPr>
                <w:sz w:val="26"/>
                <w:lang w:val="bg-BG"/>
              </w:rPr>
              <w:t>ИКТ</w:t>
            </w:r>
          </w:p>
        </w:tc>
        <w:tc>
          <w:tcPr>
            <w:tcW w:w="5181" w:type="dxa"/>
            <w:shd w:val="clear" w:color="auto" w:fill="auto"/>
          </w:tcPr>
          <w:p w14:paraId="55728A14" w14:textId="77777777" w:rsidR="00D74857" w:rsidRPr="00D74857" w:rsidRDefault="00D74857" w:rsidP="005C7A76">
            <w:pPr>
              <w:spacing w:after="0"/>
              <w:rPr>
                <w:sz w:val="26"/>
                <w:lang w:val="bg-BG"/>
              </w:rPr>
            </w:pPr>
            <w:r w:rsidRPr="00D74857">
              <w:rPr>
                <w:sz w:val="26"/>
                <w:lang w:val="bg-BG"/>
              </w:rPr>
              <w:t>Информационни и комуникационни технологии</w:t>
            </w:r>
          </w:p>
        </w:tc>
      </w:tr>
      <w:tr w:rsidR="00D74857" w:rsidRPr="00A7751F" w14:paraId="025311DC" w14:textId="77777777" w:rsidTr="0097675B">
        <w:tc>
          <w:tcPr>
            <w:tcW w:w="3823" w:type="dxa"/>
            <w:shd w:val="clear" w:color="auto" w:fill="auto"/>
            <w:vAlign w:val="center"/>
          </w:tcPr>
          <w:p w14:paraId="68FE13C7" w14:textId="77777777" w:rsidR="00D74857" w:rsidRPr="00D74857" w:rsidRDefault="00974827" w:rsidP="005C7A76">
            <w:pPr>
              <w:spacing w:after="0"/>
              <w:rPr>
                <w:sz w:val="26"/>
                <w:lang w:val="bg-BG"/>
              </w:rPr>
            </w:pPr>
            <w:r w:rsidRPr="00974827">
              <w:rPr>
                <w:sz w:val="26"/>
                <w:lang w:val="bg-BG"/>
              </w:rPr>
              <w:t>ИСИТ</w:t>
            </w:r>
          </w:p>
        </w:tc>
        <w:tc>
          <w:tcPr>
            <w:tcW w:w="5181" w:type="dxa"/>
            <w:shd w:val="clear" w:color="auto" w:fill="auto"/>
          </w:tcPr>
          <w:p w14:paraId="7649A530" w14:textId="77777777" w:rsidR="00D74857" w:rsidRPr="00D74857" w:rsidRDefault="00974827" w:rsidP="005C7A76">
            <w:pPr>
              <w:spacing w:after="0"/>
              <w:rPr>
                <w:sz w:val="26"/>
                <w:lang w:val="bg-BG"/>
              </w:rPr>
            </w:pPr>
            <w:r w:rsidRPr="00974827">
              <w:rPr>
                <w:sz w:val="26"/>
                <w:lang w:val="bg-BG"/>
              </w:rPr>
              <w:t>Информационна система на Изпълнителна агенция „Главна инспекция по труда"</w:t>
            </w:r>
          </w:p>
        </w:tc>
      </w:tr>
      <w:tr w:rsidR="006D6352" w:rsidRPr="00D74857" w14:paraId="692B2A4A" w14:textId="77777777" w:rsidTr="0097675B">
        <w:tc>
          <w:tcPr>
            <w:tcW w:w="3823" w:type="dxa"/>
            <w:shd w:val="clear" w:color="auto" w:fill="auto"/>
            <w:vAlign w:val="center"/>
          </w:tcPr>
          <w:p w14:paraId="2ABE2CEC" w14:textId="0BBE6F6E" w:rsidR="006D6352" w:rsidRPr="006D6352" w:rsidRDefault="006D6352" w:rsidP="005C7A76">
            <w:pPr>
              <w:spacing w:after="0"/>
              <w:rPr>
                <w:sz w:val="26"/>
                <w:lang w:val="bg-BG"/>
              </w:rPr>
            </w:pPr>
            <w:r>
              <w:rPr>
                <w:sz w:val="26"/>
                <w:lang w:val="en-US"/>
              </w:rPr>
              <w:t>КЕП</w:t>
            </w:r>
          </w:p>
        </w:tc>
        <w:tc>
          <w:tcPr>
            <w:tcW w:w="5181" w:type="dxa"/>
            <w:shd w:val="clear" w:color="auto" w:fill="auto"/>
          </w:tcPr>
          <w:p w14:paraId="5CCE15E7" w14:textId="75EF84B2" w:rsidR="006D6352" w:rsidRPr="008D08C4" w:rsidRDefault="006D6352" w:rsidP="006D6352">
            <w:pPr>
              <w:spacing w:after="0"/>
              <w:rPr>
                <w:sz w:val="26"/>
                <w:lang w:val="bg-BG"/>
              </w:rPr>
            </w:pPr>
            <w:r w:rsidRPr="006D6352">
              <w:rPr>
                <w:sz w:val="26"/>
                <w:lang w:val="bg-BG"/>
              </w:rPr>
              <w:t>Квалифициран</w:t>
            </w:r>
            <w:r>
              <w:rPr>
                <w:sz w:val="26"/>
                <w:lang w:val="bg-BG"/>
              </w:rPr>
              <w:t xml:space="preserve"> електронен п</w:t>
            </w:r>
            <w:r w:rsidRPr="006D6352">
              <w:rPr>
                <w:sz w:val="26"/>
                <w:lang w:val="bg-BG"/>
              </w:rPr>
              <w:t>одпис</w:t>
            </w:r>
          </w:p>
        </w:tc>
      </w:tr>
      <w:tr w:rsidR="00D74857" w:rsidRPr="00D74857" w14:paraId="1D895C48" w14:textId="77777777" w:rsidTr="0097675B">
        <w:tc>
          <w:tcPr>
            <w:tcW w:w="3823" w:type="dxa"/>
            <w:shd w:val="clear" w:color="auto" w:fill="auto"/>
            <w:vAlign w:val="center"/>
          </w:tcPr>
          <w:p w14:paraId="47E0DC4B" w14:textId="77777777" w:rsidR="00D74857" w:rsidRPr="00D74857" w:rsidRDefault="008D08C4" w:rsidP="005C7A76">
            <w:pPr>
              <w:spacing w:after="0"/>
              <w:rPr>
                <w:sz w:val="26"/>
                <w:lang w:val="bg-BG"/>
              </w:rPr>
            </w:pPr>
            <w:r>
              <w:rPr>
                <w:sz w:val="26"/>
                <w:lang w:val="bg-BG"/>
              </w:rPr>
              <w:t>КИД</w:t>
            </w:r>
          </w:p>
        </w:tc>
        <w:tc>
          <w:tcPr>
            <w:tcW w:w="5181" w:type="dxa"/>
            <w:shd w:val="clear" w:color="auto" w:fill="auto"/>
          </w:tcPr>
          <w:p w14:paraId="18700C02" w14:textId="77777777" w:rsidR="00D74857" w:rsidRPr="00D74857" w:rsidRDefault="008D08C4" w:rsidP="005C7A76">
            <w:pPr>
              <w:spacing w:after="0"/>
              <w:rPr>
                <w:sz w:val="26"/>
                <w:lang w:val="bg-BG"/>
              </w:rPr>
            </w:pPr>
            <w:r w:rsidRPr="008D08C4">
              <w:rPr>
                <w:sz w:val="26"/>
                <w:lang w:val="bg-BG"/>
              </w:rPr>
              <w:t>Класификатор на икономическите дейности</w:t>
            </w:r>
          </w:p>
        </w:tc>
      </w:tr>
      <w:tr w:rsidR="00D74857" w:rsidRPr="00D74857" w14:paraId="2C0CF8D2" w14:textId="77777777" w:rsidTr="0097675B">
        <w:tc>
          <w:tcPr>
            <w:tcW w:w="3823" w:type="dxa"/>
            <w:shd w:val="clear" w:color="auto" w:fill="auto"/>
            <w:vAlign w:val="center"/>
          </w:tcPr>
          <w:p w14:paraId="39A5E86F" w14:textId="77777777" w:rsidR="00D74857" w:rsidRPr="00D74857" w:rsidRDefault="00310F20" w:rsidP="005C7A76">
            <w:pPr>
              <w:spacing w:after="0"/>
              <w:rPr>
                <w:sz w:val="26"/>
                <w:lang w:val="bg-BG"/>
              </w:rPr>
            </w:pPr>
            <w:r>
              <w:rPr>
                <w:sz w:val="26"/>
                <w:lang w:val="bg-BG"/>
              </w:rPr>
              <w:t>КТ</w:t>
            </w:r>
          </w:p>
        </w:tc>
        <w:tc>
          <w:tcPr>
            <w:tcW w:w="5181" w:type="dxa"/>
            <w:shd w:val="clear" w:color="auto" w:fill="auto"/>
          </w:tcPr>
          <w:p w14:paraId="2CD2BF98" w14:textId="77777777" w:rsidR="00D74857" w:rsidRPr="00D74857" w:rsidRDefault="00310F20" w:rsidP="005C7A76">
            <w:pPr>
              <w:spacing w:after="0"/>
              <w:rPr>
                <w:sz w:val="26"/>
                <w:lang w:val="bg-BG"/>
              </w:rPr>
            </w:pPr>
            <w:r w:rsidRPr="00310F20">
              <w:rPr>
                <w:sz w:val="26"/>
                <w:lang w:val="bg-BG"/>
              </w:rPr>
              <w:t>Кодекс на труда</w:t>
            </w:r>
          </w:p>
        </w:tc>
      </w:tr>
      <w:tr w:rsidR="00D74857" w:rsidRPr="00A7751F" w14:paraId="7B40097A" w14:textId="77777777" w:rsidTr="0097675B">
        <w:tc>
          <w:tcPr>
            <w:tcW w:w="3823" w:type="dxa"/>
            <w:shd w:val="clear" w:color="auto" w:fill="auto"/>
            <w:vAlign w:val="center"/>
          </w:tcPr>
          <w:p w14:paraId="08B25886" w14:textId="77777777" w:rsidR="00D74857" w:rsidRPr="00D74857" w:rsidRDefault="00310F20" w:rsidP="005C7A76">
            <w:pPr>
              <w:spacing w:after="0"/>
              <w:rPr>
                <w:sz w:val="26"/>
                <w:lang w:val="bg-BG"/>
              </w:rPr>
            </w:pPr>
            <w:r w:rsidRPr="00310F20">
              <w:rPr>
                <w:sz w:val="26"/>
                <w:lang w:val="bg-BG"/>
              </w:rPr>
              <w:t>ОП РЧР</w:t>
            </w:r>
          </w:p>
        </w:tc>
        <w:tc>
          <w:tcPr>
            <w:tcW w:w="5181" w:type="dxa"/>
            <w:shd w:val="clear" w:color="auto" w:fill="auto"/>
          </w:tcPr>
          <w:p w14:paraId="3CFAC40D" w14:textId="77777777" w:rsidR="00D74857" w:rsidRPr="00D74857" w:rsidRDefault="00310F20" w:rsidP="005C7A76">
            <w:pPr>
              <w:spacing w:after="0"/>
              <w:rPr>
                <w:sz w:val="26"/>
                <w:lang w:val="bg-BG"/>
              </w:rPr>
            </w:pPr>
            <w:r w:rsidRPr="00310F20">
              <w:rPr>
                <w:sz w:val="26"/>
                <w:lang w:val="bg-BG"/>
              </w:rPr>
              <w:t>Оперативна програма „Развитие на човешките ресурси"</w:t>
            </w:r>
          </w:p>
        </w:tc>
      </w:tr>
      <w:tr w:rsidR="00310F20" w:rsidRPr="00A7751F" w14:paraId="7E09E669" w14:textId="77777777" w:rsidTr="0097675B">
        <w:tc>
          <w:tcPr>
            <w:tcW w:w="3823" w:type="dxa"/>
            <w:shd w:val="clear" w:color="auto" w:fill="auto"/>
            <w:vAlign w:val="center"/>
          </w:tcPr>
          <w:p w14:paraId="62B87698" w14:textId="77777777" w:rsidR="00310F20" w:rsidRPr="00310F20" w:rsidRDefault="00310F20" w:rsidP="005C7A76">
            <w:pPr>
              <w:spacing w:after="0"/>
              <w:rPr>
                <w:sz w:val="26"/>
                <w:lang w:val="bg-BG"/>
              </w:rPr>
            </w:pPr>
            <w:r w:rsidRPr="00420E40">
              <w:rPr>
                <w:sz w:val="26"/>
                <w:lang w:val="bg-BG"/>
              </w:rPr>
              <w:t>Отдел КИД</w:t>
            </w:r>
          </w:p>
        </w:tc>
        <w:tc>
          <w:tcPr>
            <w:tcW w:w="5181" w:type="dxa"/>
            <w:shd w:val="clear" w:color="auto" w:fill="auto"/>
          </w:tcPr>
          <w:p w14:paraId="59AA8700" w14:textId="77777777" w:rsidR="00310F20" w:rsidRPr="00310F20" w:rsidRDefault="00310F20" w:rsidP="005C7A76">
            <w:pPr>
              <w:spacing w:after="0"/>
              <w:rPr>
                <w:sz w:val="26"/>
                <w:lang w:val="bg-BG"/>
              </w:rPr>
            </w:pPr>
            <w:r w:rsidRPr="00420E40">
              <w:rPr>
                <w:sz w:val="26"/>
                <w:lang w:val="bg-BG"/>
              </w:rPr>
              <w:t>Отдел „Контрол на инспекционната дейност"</w:t>
            </w:r>
          </w:p>
        </w:tc>
      </w:tr>
      <w:tr w:rsidR="00310F20" w:rsidRPr="00A7751F" w14:paraId="7DA11FED" w14:textId="77777777" w:rsidTr="0097675B">
        <w:tc>
          <w:tcPr>
            <w:tcW w:w="3823" w:type="dxa"/>
            <w:shd w:val="clear" w:color="auto" w:fill="auto"/>
            <w:vAlign w:val="center"/>
          </w:tcPr>
          <w:p w14:paraId="5CD93B0F" w14:textId="77777777" w:rsidR="00310F20" w:rsidRPr="00310F20" w:rsidRDefault="00310F20" w:rsidP="005C7A76">
            <w:pPr>
              <w:spacing w:after="0"/>
              <w:rPr>
                <w:sz w:val="26"/>
                <w:lang w:val="bg-BG"/>
              </w:rPr>
            </w:pPr>
            <w:r w:rsidRPr="00420E40">
              <w:rPr>
                <w:sz w:val="26"/>
                <w:lang w:val="bg-BG"/>
              </w:rPr>
              <w:t>Отдел РПД</w:t>
            </w:r>
          </w:p>
        </w:tc>
        <w:tc>
          <w:tcPr>
            <w:tcW w:w="5181" w:type="dxa"/>
            <w:shd w:val="clear" w:color="auto" w:fill="auto"/>
          </w:tcPr>
          <w:p w14:paraId="14BBA477" w14:textId="77777777" w:rsidR="00310F20" w:rsidRPr="00310F20" w:rsidRDefault="00310F20" w:rsidP="005C7A76">
            <w:pPr>
              <w:spacing w:after="0"/>
              <w:rPr>
                <w:sz w:val="26"/>
                <w:lang w:val="bg-BG"/>
              </w:rPr>
            </w:pPr>
            <w:r w:rsidRPr="00420E40">
              <w:rPr>
                <w:sz w:val="26"/>
                <w:lang w:val="bg-BG"/>
              </w:rPr>
              <w:t>Отдел „Рискови производства и дейности"</w:t>
            </w:r>
          </w:p>
        </w:tc>
      </w:tr>
      <w:tr w:rsidR="00310F20" w:rsidRPr="00A7751F" w14:paraId="5BC38BB9" w14:textId="77777777" w:rsidTr="0097675B">
        <w:tc>
          <w:tcPr>
            <w:tcW w:w="3823" w:type="dxa"/>
            <w:shd w:val="clear" w:color="auto" w:fill="auto"/>
            <w:vAlign w:val="center"/>
          </w:tcPr>
          <w:p w14:paraId="2952B7DE" w14:textId="77777777" w:rsidR="00310F20" w:rsidRPr="00310F20" w:rsidRDefault="0057662F" w:rsidP="005C7A76">
            <w:pPr>
              <w:spacing w:after="0"/>
              <w:rPr>
                <w:sz w:val="26"/>
                <w:lang w:val="bg-BG"/>
              </w:rPr>
            </w:pPr>
            <w:r>
              <w:rPr>
                <w:sz w:val="26"/>
                <w:lang w:val="bg-BG"/>
              </w:rPr>
              <w:t>ПБТ</w:t>
            </w:r>
          </w:p>
        </w:tc>
        <w:tc>
          <w:tcPr>
            <w:tcW w:w="5181" w:type="dxa"/>
            <w:shd w:val="clear" w:color="auto" w:fill="auto"/>
          </w:tcPr>
          <w:p w14:paraId="6564815C" w14:textId="77777777" w:rsidR="00310F20" w:rsidRPr="00310F20" w:rsidRDefault="0057662F" w:rsidP="005C7A76">
            <w:pPr>
              <w:spacing w:after="0"/>
              <w:rPr>
                <w:sz w:val="26"/>
                <w:lang w:val="bg-BG"/>
              </w:rPr>
            </w:pPr>
            <w:r w:rsidRPr="0057662F">
              <w:rPr>
                <w:sz w:val="26"/>
                <w:lang w:val="bg-BG"/>
              </w:rPr>
              <w:t>Правилник за безопасност на труда</w:t>
            </w:r>
          </w:p>
        </w:tc>
      </w:tr>
      <w:tr w:rsidR="0057662F" w:rsidRPr="00A7751F" w14:paraId="31080415" w14:textId="77777777" w:rsidTr="0097675B">
        <w:tc>
          <w:tcPr>
            <w:tcW w:w="3823" w:type="dxa"/>
            <w:shd w:val="clear" w:color="auto" w:fill="auto"/>
            <w:vAlign w:val="center"/>
          </w:tcPr>
          <w:p w14:paraId="77D42839" w14:textId="77777777" w:rsidR="0057662F" w:rsidRDefault="0057662F" w:rsidP="005C7A76">
            <w:pPr>
              <w:spacing w:after="0"/>
              <w:rPr>
                <w:sz w:val="26"/>
                <w:lang w:val="bg-BG"/>
              </w:rPr>
            </w:pPr>
            <w:r w:rsidRPr="0057662F">
              <w:rPr>
                <w:sz w:val="26"/>
                <w:lang w:val="bg-BG"/>
              </w:rPr>
              <w:t>ПБТВР</w:t>
            </w:r>
          </w:p>
        </w:tc>
        <w:tc>
          <w:tcPr>
            <w:tcW w:w="5181" w:type="dxa"/>
            <w:shd w:val="clear" w:color="auto" w:fill="auto"/>
          </w:tcPr>
          <w:p w14:paraId="211801C1" w14:textId="77777777" w:rsidR="0057662F" w:rsidRPr="0057662F" w:rsidRDefault="0057662F" w:rsidP="005C7A76">
            <w:pPr>
              <w:spacing w:after="0"/>
              <w:rPr>
                <w:sz w:val="26"/>
                <w:lang w:val="bg-BG"/>
              </w:rPr>
            </w:pPr>
            <w:r w:rsidRPr="0057662F">
              <w:rPr>
                <w:sz w:val="26"/>
                <w:lang w:val="bg-BG"/>
              </w:rPr>
              <w:t>Правилник за безопасност на труда при взривни работи</w:t>
            </w:r>
          </w:p>
        </w:tc>
      </w:tr>
      <w:tr w:rsidR="0057662F" w:rsidRPr="00A7751F" w14:paraId="16EF76D4" w14:textId="77777777" w:rsidTr="0097675B">
        <w:tc>
          <w:tcPr>
            <w:tcW w:w="3823" w:type="dxa"/>
            <w:shd w:val="clear" w:color="auto" w:fill="auto"/>
            <w:vAlign w:val="center"/>
          </w:tcPr>
          <w:p w14:paraId="1B917199" w14:textId="77777777" w:rsidR="0057662F" w:rsidRPr="0057662F" w:rsidRDefault="0057662F" w:rsidP="005C7A76">
            <w:pPr>
              <w:spacing w:after="0"/>
              <w:rPr>
                <w:sz w:val="26"/>
                <w:lang w:val="bg-BG"/>
              </w:rPr>
            </w:pPr>
            <w:r>
              <w:rPr>
                <w:sz w:val="26"/>
                <w:lang w:val="bg-BG"/>
              </w:rPr>
              <w:t>СУБД</w:t>
            </w:r>
          </w:p>
        </w:tc>
        <w:tc>
          <w:tcPr>
            <w:tcW w:w="5181" w:type="dxa"/>
            <w:shd w:val="clear" w:color="auto" w:fill="auto"/>
          </w:tcPr>
          <w:p w14:paraId="35BFB780" w14:textId="77777777" w:rsidR="0057662F" w:rsidRPr="0057662F" w:rsidRDefault="0057662F" w:rsidP="005C7A76">
            <w:pPr>
              <w:spacing w:after="0"/>
              <w:rPr>
                <w:sz w:val="26"/>
                <w:lang w:val="bg-BG"/>
              </w:rPr>
            </w:pPr>
            <w:r w:rsidRPr="0057662F">
              <w:rPr>
                <w:sz w:val="26"/>
                <w:lang w:val="bg-BG"/>
              </w:rPr>
              <w:t>Система за управление на база данни</w:t>
            </w:r>
          </w:p>
        </w:tc>
      </w:tr>
      <w:tr w:rsidR="0057662F" w:rsidRPr="00D74857" w14:paraId="15637297" w14:textId="77777777" w:rsidTr="0097675B">
        <w:tc>
          <w:tcPr>
            <w:tcW w:w="3823" w:type="dxa"/>
            <w:shd w:val="clear" w:color="auto" w:fill="auto"/>
            <w:vAlign w:val="center"/>
          </w:tcPr>
          <w:p w14:paraId="7BAE67DF" w14:textId="77777777" w:rsidR="0057662F" w:rsidRPr="0057662F" w:rsidRDefault="0057662F" w:rsidP="005C7A76">
            <w:pPr>
              <w:spacing w:after="0"/>
              <w:rPr>
                <w:sz w:val="26"/>
                <w:lang w:val="bg-BG"/>
              </w:rPr>
            </w:pPr>
            <w:r>
              <w:rPr>
                <w:sz w:val="26"/>
                <w:lang w:val="bg-BG"/>
              </w:rPr>
              <w:t>ФЛ</w:t>
            </w:r>
          </w:p>
        </w:tc>
        <w:tc>
          <w:tcPr>
            <w:tcW w:w="5181" w:type="dxa"/>
            <w:shd w:val="clear" w:color="auto" w:fill="auto"/>
          </w:tcPr>
          <w:p w14:paraId="6CD3D370" w14:textId="77777777" w:rsidR="0057662F" w:rsidRPr="0057662F" w:rsidRDefault="0057662F" w:rsidP="005C7A76">
            <w:pPr>
              <w:spacing w:after="0"/>
              <w:rPr>
                <w:sz w:val="26"/>
                <w:lang w:val="bg-BG"/>
              </w:rPr>
            </w:pPr>
            <w:r w:rsidRPr="0057662F">
              <w:rPr>
                <w:sz w:val="26"/>
                <w:lang w:val="bg-BG"/>
              </w:rPr>
              <w:t>Физическо лице</w:t>
            </w:r>
          </w:p>
        </w:tc>
      </w:tr>
      <w:tr w:rsidR="0057662F" w:rsidRPr="00D74857" w14:paraId="3E763C3E" w14:textId="77777777" w:rsidTr="0097675B">
        <w:tc>
          <w:tcPr>
            <w:tcW w:w="3823" w:type="dxa"/>
            <w:shd w:val="clear" w:color="auto" w:fill="auto"/>
            <w:vAlign w:val="center"/>
          </w:tcPr>
          <w:p w14:paraId="232FCAEC" w14:textId="77777777" w:rsidR="0057662F" w:rsidRDefault="0057662F" w:rsidP="005C7A76">
            <w:pPr>
              <w:spacing w:after="0"/>
              <w:rPr>
                <w:sz w:val="26"/>
                <w:lang w:val="bg-BG"/>
              </w:rPr>
            </w:pPr>
            <w:r>
              <w:rPr>
                <w:sz w:val="26"/>
                <w:lang w:val="bg-BG"/>
              </w:rPr>
              <w:t>ЮЛ</w:t>
            </w:r>
          </w:p>
        </w:tc>
        <w:tc>
          <w:tcPr>
            <w:tcW w:w="5181" w:type="dxa"/>
            <w:shd w:val="clear" w:color="auto" w:fill="auto"/>
          </w:tcPr>
          <w:p w14:paraId="7B887ED2" w14:textId="77777777" w:rsidR="0057662F" w:rsidRPr="0057662F" w:rsidRDefault="0057662F" w:rsidP="005C7A76">
            <w:pPr>
              <w:spacing w:after="0"/>
              <w:rPr>
                <w:sz w:val="26"/>
                <w:lang w:val="bg-BG"/>
              </w:rPr>
            </w:pPr>
            <w:r w:rsidRPr="0057662F">
              <w:rPr>
                <w:sz w:val="26"/>
                <w:lang w:val="bg-BG"/>
              </w:rPr>
              <w:t>Юридическо лице</w:t>
            </w:r>
          </w:p>
        </w:tc>
      </w:tr>
      <w:tr w:rsidR="0057662F" w:rsidRPr="00D74857" w14:paraId="647DE7DE" w14:textId="77777777" w:rsidTr="0097675B">
        <w:tc>
          <w:tcPr>
            <w:tcW w:w="3823" w:type="dxa"/>
            <w:shd w:val="clear" w:color="auto" w:fill="auto"/>
            <w:vAlign w:val="center"/>
          </w:tcPr>
          <w:p w14:paraId="58F1FD66" w14:textId="77777777" w:rsidR="0057662F" w:rsidRPr="0057662F" w:rsidRDefault="0057662F" w:rsidP="005C7A76">
            <w:pPr>
              <w:spacing w:after="0"/>
              <w:rPr>
                <w:sz w:val="26"/>
                <w:lang w:val="en-US"/>
              </w:rPr>
            </w:pPr>
            <w:r>
              <w:rPr>
                <w:sz w:val="26"/>
                <w:lang w:val="en-US"/>
              </w:rPr>
              <w:t>SSL</w:t>
            </w:r>
          </w:p>
        </w:tc>
        <w:tc>
          <w:tcPr>
            <w:tcW w:w="5181" w:type="dxa"/>
            <w:shd w:val="clear" w:color="auto" w:fill="auto"/>
          </w:tcPr>
          <w:p w14:paraId="56931AF4" w14:textId="77777777" w:rsidR="0057662F" w:rsidRPr="009A3CC6" w:rsidRDefault="009A3CC6" w:rsidP="005C7A76">
            <w:pPr>
              <w:spacing w:after="0"/>
              <w:rPr>
                <w:sz w:val="26"/>
                <w:lang w:val="bg-BG"/>
              </w:rPr>
            </w:pPr>
            <w:r>
              <w:rPr>
                <w:sz w:val="26"/>
                <w:lang w:val="bg-BG"/>
              </w:rPr>
              <w:t>К</w:t>
            </w:r>
            <w:r w:rsidRPr="009A3CC6">
              <w:rPr>
                <w:sz w:val="26"/>
                <w:lang w:val="bg-BG"/>
              </w:rPr>
              <w:t>риптографски протокол за връзка</w:t>
            </w:r>
          </w:p>
        </w:tc>
      </w:tr>
      <w:tr w:rsidR="0057662F" w:rsidRPr="00D74857" w14:paraId="139340D3" w14:textId="77777777" w:rsidTr="0097675B">
        <w:tc>
          <w:tcPr>
            <w:tcW w:w="3823" w:type="dxa"/>
            <w:shd w:val="clear" w:color="auto" w:fill="auto"/>
            <w:vAlign w:val="center"/>
          </w:tcPr>
          <w:p w14:paraId="4D3518B3" w14:textId="77777777" w:rsidR="0057662F" w:rsidRDefault="0057662F" w:rsidP="005C7A76">
            <w:pPr>
              <w:spacing w:after="0"/>
              <w:rPr>
                <w:sz w:val="26"/>
                <w:lang w:val="en-US"/>
              </w:rPr>
            </w:pPr>
            <w:r>
              <w:rPr>
                <w:sz w:val="26"/>
                <w:lang w:val="en-US"/>
              </w:rPr>
              <w:t>VPN</w:t>
            </w:r>
          </w:p>
        </w:tc>
        <w:tc>
          <w:tcPr>
            <w:tcW w:w="5181" w:type="dxa"/>
            <w:shd w:val="clear" w:color="auto" w:fill="auto"/>
          </w:tcPr>
          <w:p w14:paraId="090157D5" w14:textId="77777777" w:rsidR="0057662F" w:rsidRPr="0057662F" w:rsidRDefault="0057662F" w:rsidP="005C7A76">
            <w:pPr>
              <w:spacing w:after="0"/>
              <w:rPr>
                <w:sz w:val="26"/>
                <w:lang w:val="bg-BG"/>
              </w:rPr>
            </w:pPr>
            <w:r w:rsidRPr="0057662F">
              <w:rPr>
                <w:sz w:val="26"/>
                <w:lang w:val="bg-BG"/>
              </w:rPr>
              <w:t>Виртуална частна мрежа</w:t>
            </w:r>
          </w:p>
        </w:tc>
      </w:tr>
    </w:tbl>
    <w:p w14:paraId="132AAC35" w14:textId="77777777" w:rsidR="00D74857" w:rsidRDefault="00D74857" w:rsidP="00D74857">
      <w:pPr>
        <w:spacing w:line="360" w:lineRule="auto"/>
        <w:rPr>
          <w:sz w:val="26"/>
          <w:lang w:val="bg-BG"/>
        </w:rPr>
      </w:pPr>
    </w:p>
    <w:p w14:paraId="671D20A7" w14:textId="77777777" w:rsidR="00B531CB" w:rsidRPr="00D74857" w:rsidRDefault="00B531CB" w:rsidP="00D74857">
      <w:pPr>
        <w:spacing w:line="360" w:lineRule="auto"/>
        <w:rPr>
          <w:sz w:val="26"/>
          <w:lang w:val="bg-BG"/>
        </w:rPr>
      </w:pPr>
    </w:p>
    <w:p w14:paraId="637A97BC" w14:textId="77777777" w:rsidR="00AE3B06" w:rsidRPr="00AE3B06" w:rsidRDefault="00AE3B06" w:rsidP="00AE3B06">
      <w:pPr>
        <w:pStyle w:val="Heading1"/>
        <w:spacing w:line="360" w:lineRule="auto"/>
        <w:rPr>
          <w:b/>
          <w:sz w:val="26"/>
        </w:rPr>
      </w:pPr>
      <w:bookmarkStart w:id="18" w:name="_Toc468109170"/>
      <w:bookmarkStart w:id="19" w:name="_Toc461284380"/>
      <w:bookmarkStart w:id="20" w:name="_Toc461284804"/>
      <w:bookmarkStart w:id="21" w:name="_Toc461284379"/>
      <w:bookmarkStart w:id="22" w:name="_Toc461284803"/>
      <w:bookmarkStart w:id="23" w:name="_Toc469038599"/>
      <w:r w:rsidRPr="00AE3B06">
        <w:rPr>
          <w:b/>
          <w:sz w:val="26"/>
        </w:rPr>
        <w:lastRenderedPageBreak/>
        <w:t>КРАТКО ОПИСАНИЕ НА ДЕЙНОСТИТЕ ПО ПРОЕКТА</w:t>
      </w:r>
      <w:bookmarkEnd w:id="18"/>
      <w:bookmarkEnd w:id="23"/>
    </w:p>
    <w:p w14:paraId="711BE4CE" w14:textId="77777777" w:rsidR="00AE3B06" w:rsidRPr="00AE3B06" w:rsidRDefault="00AE3B06" w:rsidP="00C058D2">
      <w:pPr>
        <w:spacing w:after="160" w:line="259" w:lineRule="auto"/>
        <w:rPr>
          <w:rFonts w:eastAsiaTheme="minorHAnsi"/>
          <w:szCs w:val="24"/>
          <w:lang w:val="bg-BG" w:eastAsia="en-US"/>
        </w:rPr>
      </w:pPr>
      <w:r w:rsidRPr="00AE3B06">
        <w:rPr>
          <w:rFonts w:eastAsiaTheme="minorHAnsi"/>
          <w:szCs w:val="24"/>
          <w:lang w:val="bg-BG" w:eastAsia="en-US"/>
        </w:rPr>
        <w:t>Чрез открита процедура по ЗОП ще бъде избран изпълнител, който</w:t>
      </w:r>
      <w:r w:rsidR="009C5A47">
        <w:rPr>
          <w:rFonts w:eastAsiaTheme="minorHAnsi"/>
          <w:szCs w:val="24"/>
          <w:lang w:val="bg-BG" w:eastAsia="en-US"/>
        </w:rPr>
        <w:t xml:space="preserve"> ще извърши следното</w:t>
      </w:r>
      <w:r w:rsidRPr="00AE3B06">
        <w:rPr>
          <w:rFonts w:eastAsiaTheme="minorHAnsi"/>
          <w:szCs w:val="24"/>
          <w:lang w:val="bg-BG" w:eastAsia="en-US"/>
        </w:rPr>
        <w:t>:</w:t>
      </w:r>
    </w:p>
    <w:p w14:paraId="5625A70C" w14:textId="77777777" w:rsidR="009B6CC8" w:rsidRPr="009B6CC8" w:rsidRDefault="009E6F60" w:rsidP="00F07603">
      <w:pPr>
        <w:pStyle w:val="Heading2"/>
        <w:numPr>
          <w:ilvl w:val="0"/>
          <w:numId w:val="29"/>
        </w:numPr>
        <w:rPr>
          <w:rFonts w:ascii="Arial" w:hAnsi="Arial" w:cs="Arial"/>
          <w:sz w:val="19"/>
          <w:szCs w:val="19"/>
          <w:lang w:eastAsia="bg-BG"/>
        </w:rPr>
      </w:pPr>
      <w:bookmarkStart w:id="24" w:name="_Toc468109171"/>
      <w:bookmarkStart w:id="25" w:name="_Toc469038600"/>
      <w:r w:rsidRPr="00AC033D">
        <w:rPr>
          <w:lang w:eastAsia="bg-BG"/>
        </w:rPr>
        <w:t>Разработване на въпросници за самоконтрол</w:t>
      </w:r>
      <w:bookmarkEnd w:id="24"/>
      <w:bookmarkEnd w:id="25"/>
    </w:p>
    <w:p w14:paraId="7D866D11" w14:textId="77777777" w:rsidR="009E6F60" w:rsidRPr="00A71F0E" w:rsidRDefault="009B6CC8" w:rsidP="00416EAB">
      <w:pPr>
        <w:rPr>
          <w:rFonts w:ascii="Arial" w:hAnsi="Arial" w:cs="Arial"/>
          <w:sz w:val="19"/>
          <w:szCs w:val="19"/>
          <w:lang w:val="bg-BG" w:eastAsia="bg-BG"/>
        </w:rPr>
      </w:pPr>
      <w:r w:rsidRPr="00A71F0E">
        <w:rPr>
          <w:lang w:val="bg-BG" w:eastAsia="bg-BG"/>
        </w:rPr>
        <w:t>Въпросниците</w:t>
      </w:r>
      <w:r w:rsidR="009E6F60" w:rsidRPr="00A71F0E">
        <w:rPr>
          <w:lang w:val="bg-BG" w:eastAsia="bg-BG"/>
        </w:rPr>
        <w:t xml:space="preserve"> ще бъдат комбинирани с примери за добри практики и предложения за изпълнение. Тези въпросници ще позволят на работодатели или длъжностни лица, на които са предоставени, по собствена инициатива да отстранят нарушение на трудово законодателство, идентифицирано при работа с въпросниците.</w:t>
      </w:r>
    </w:p>
    <w:p w14:paraId="29133317" w14:textId="77777777" w:rsidR="009E6F60" w:rsidRDefault="009E6F60" w:rsidP="00F07603">
      <w:pPr>
        <w:pStyle w:val="Heading2"/>
        <w:numPr>
          <w:ilvl w:val="0"/>
          <w:numId w:val="29"/>
        </w:numPr>
        <w:rPr>
          <w:lang w:eastAsia="bg-BG"/>
        </w:rPr>
      </w:pPr>
      <w:bookmarkStart w:id="26" w:name="_Toc468109172"/>
      <w:bookmarkStart w:id="27" w:name="_Toc469038601"/>
      <w:r w:rsidRPr="00AC033D">
        <w:rPr>
          <w:lang w:eastAsia="bg-BG"/>
        </w:rPr>
        <w:t>Разработване на методика за планиране на дейността и контрол чрез въпросници за самоконтрол.</w:t>
      </w:r>
      <w:bookmarkEnd w:id="26"/>
      <w:bookmarkEnd w:id="27"/>
    </w:p>
    <w:p w14:paraId="609BD464" w14:textId="77777777" w:rsidR="00AD2989" w:rsidRPr="00AD2989" w:rsidRDefault="00AD2989" w:rsidP="00AD2989">
      <w:pPr>
        <w:rPr>
          <w:lang w:val="bg-BG" w:eastAsia="bg-BG"/>
        </w:rPr>
      </w:pPr>
      <w:r w:rsidRPr="00AD2989">
        <w:rPr>
          <w:lang w:val="bg-BG" w:eastAsia="bg-BG"/>
        </w:rPr>
        <w:t>Разработване на методика за планиране на дейността и контрол чрез въпросници за самоконтрол.</w:t>
      </w:r>
    </w:p>
    <w:p w14:paraId="552FF4C4" w14:textId="77777777" w:rsidR="009E6F60" w:rsidRDefault="009E6F60" w:rsidP="00F07603">
      <w:pPr>
        <w:pStyle w:val="Heading2"/>
        <w:numPr>
          <w:ilvl w:val="0"/>
          <w:numId w:val="29"/>
        </w:numPr>
        <w:rPr>
          <w:lang w:eastAsia="bg-BG"/>
        </w:rPr>
      </w:pPr>
      <w:bookmarkStart w:id="28" w:name="_Toc468109173"/>
      <w:bookmarkStart w:id="29" w:name="_Toc469038602"/>
      <w:r w:rsidRPr="00AC033D">
        <w:rPr>
          <w:lang w:eastAsia="bg-BG"/>
        </w:rPr>
        <w:t>Тестване на въпросниците в пет Д ИТ</w:t>
      </w:r>
      <w:r w:rsidR="00AD2989">
        <w:rPr>
          <w:lang w:eastAsia="bg-BG"/>
        </w:rPr>
        <w:t>.</w:t>
      </w:r>
      <w:bookmarkEnd w:id="28"/>
      <w:bookmarkEnd w:id="29"/>
    </w:p>
    <w:p w14:paraId="2BCDE762" w14:textId="77777777" w:rsidR="00AD2989" w:rsidRPr="00AD2989" w:rsidRDefault="00AD2989" w:rsidP="00AD2989">
      <w:pPr>
        <w:rPr>
          <w:lang w:val="bg-BG" w:eastAsia="bg-BG"/>
        </w:rPr>
      </w:pPr>
      <w:r w:rsidRPr="00AD2989">
        <w:rPr>
          <w:lang w:val="bg-BG" w:eastAsia="bg-BG"/>
        </w:rPr>
        <w:t>Тестване на въпросниците в пет Д ИТ, определени от възложителя.</w:t>
      </w:r>
    </w:p>
    <w:p w14:paraId="15326ED3" w14:textId="77777777" w:rsidR="009E6F60" w:rsidRPr="00AD2989" w:rsidRDefault="009E6F60" w:rsidP="00F07603">
      <w:pPr>
        <w:pStyle w:val="Heading2"/>
        <w:numPr>
          <w:ilvl w:val="0"/>
          <w:numId w:val="29"/>
        </w:numPr>
        <w:rPr>
          <w:lang w:eastAsia="bg-BG"/>
        </w:rPr>
      </w:pPr>
      <w:bookmarkStart w:id="30" w:name="_Toc468109174"/>
      <w:bookmarkStart w:id="31" w:name="_Toc469038603"/>
      <w:r w:rsidRPr="00AD2989">
        <w:rPr>
          <w:lang w:eastAsia="bg-BG"/>
        </w:rPr>
        <w:t>Обучение на 340 служители на ИА ГИТ за работа с въпросниците и методиката за планиране на дейността.</w:t>
      </w:r>
      <w:bookmarkEnd w:id="30"/>
      <w:bookmarkEnd w:id="31"/>
    </w:p>
    <w:p w14:paraId="4AD24E6C" w14:textId="77777777" w:rsidR="00AD2989" w:rsidRPr="00AD2989" w:rsidRDefault="00AD2989" w:rsidP="00AD2989">
      <w:pPr>
        <w:rPr>
          <w:lang w:val="bg-BG" w:eastAsia="bg-BG"/>
        </w:rPr>
      </w:pPr>
      <w:r w:rsidRPr="00AD2989">
        <w:rPr>
          <w:lang w:val="bg-BG" w:eastAsia="bg-BG"/>
        </w:rPr>
        <w:t>Обучение на 340 служители на ИА ГИТ за работа с въпросниците и методик</w:t>
      </w:r>
      <w:r w:rsidR="009C5A47">
        <w:rPr>
          <w:lang w:val="bg-BG" w:eastAsia="bg-BG"/>
        </w:rPr>
        <w:t>ите</w:t>
      </w:r>
      <w:r w:rsidRPr="00AD2989">
        <w:rPr>
          <w:lang w:val="bg-BG" w:eastAsia="bg-BG"/>
        </w:rPr>
        <w:t xml:space="preserve"> за планиране на дейността</w:t>
      </w:r>
      <w:r w:rsidR="009C5A47">
        <w:rPr>
          <w:lang w:val="bg-BG" w:eastAsia="bg-BG"/>
        </w:rPr>
        <w:t xml:space="preserve"> и инспектиране, за работа със софтуера за изпращане, приемане, анализиране и обобщаване на въпросниците за самоконтрол</w:t>
      </w:r>
      <w:r w:rsidRPr="00AD2989">
        <w:rPr>
          <w:lang w:val="bg-BG" w:eastAsia="bg-BG"/>
        </w:rPr>
        <w:t>.</w:t>
      </w:r>
    </w:p>
    <w:p w14:paraId="011760CD" w14:textId="77777777" w:rsidR="009E6F60" w:rsidRPr="00AD2989" w:rsidRDefault="009E6F60" w:rsidP="00F07603">
      <w:pPr>
        <w:pStyle w:val="Heading2"/>
        <w:numPr>
          <w:ilvl w:val="0"/>
          <w:numId w:val="29"/>
        </w:numPr>
        <w:rPr>
          <w:lang w:eastAsia="bg-BG"/>
        </w:rPr>
      </w:pPr>
      <w:bookmarkStart w:id="32" w:name="_Toc468109175"/>
      <w:bookmarkStart w:id="33" w:name="_Toc469038604"/>
      <w:r w:rsidRPr="00AD2989">
        <w:rPr>
          <w:lang w:eastAsia="bg-BG"/>
        </w:rPr>
        <w:t>Популяризиране на методиката за инспектиране и планиране.</w:t>
      </w:r>
      <w:bookmarkEnd w:id="32"/>
      <w:bookmarkEnd w:id="33"/>
    </w:p>
    <w:p w14:paraId="78E94A99" w14:textId="77777777" w:rsidR="00AD2989" w:rsidRPr="00AD2989" w:rsidRDefault="00AD2989" w:rsidP="00AD2989">
      <w:pPr>
        <w:rPr>
          <w:lang w:val="bg-BG" w:eastAsia="bg-BG"/>
        </w:rPr>
      </w:pPr>
      <w:r w:rsidRPr="00AD2989">
        <w:rPr>
          <w:lang w:val="bg-BG" w:eastAsia="bg-BG"/>
        </w:rPr>
        <w:t>Популяризиране на методиката за инспектиране и планиране, чрез създаване на информационни материали с тематична насоченост, като се използват примери и илюстрации от въпросниците, и разпространението им сред работодатели, работещи, социални партньори и други заинтересовани лица</w:t>
      </w:r>
      <w:r>
        <w:rPr>
          <w:lang w:val="bg-BG" w:eastAsia="bg-BG"/>
        </w:rPr>
        <w:t>.</w:t>
      </w:r>
    </w:p>
    <w:p w14:paraId="28DFBD48" w14:textId="77777777" w:rsidR="009E6F60" w:rsidRPr="00BB7A86" w:rsidRDefault="009E6F60" w:rsidP="00F07603">
      <w:pPr>
        <w:pStyle w:val="Heading2"/>
        <w:numPr>
          <w:ilvl w:val="0"/>
          <w:numId w:val="29"/>
        </w:numPr>
        <w:rPr>
          <w:lang w:eastAsia="bg-BG"/>
        </w:rPr>
      </w:pPr>
      <w:bookmarkStart w:id="34" w:name="_Toc468109176"/>
      <w:bookmarkStart w:id="35" w:name="_Toc469038605"/>
      <w:r w:rsidRPr="00BB7A86">
        <w:rPr>
          <w:lang w:eastAsia="bg-BG"/>
        </w:rPr>
        <w:t>Представяне на разработената методика и материали.</w:t>
      </w:r>
      <w:bookmarkEnd w:id="34"/>
      <w:bookmarkEnd w:id="35"/>
    </w:p>
    <w:p w14:paraId="2A6D2F2D" w14:textId="77777777" w:rsidR="00AD2989" w:rsidRPr="00BB7A86" w:rsidRDefault="00AD2989" w:rsidP="008363FD">
      <w:pPr>
        <w:pStyle w:val="Heading2"/>
        <w:ind w:left="9"/>
        <w:rPr>
          <w:lang w:eastAsia="bg-BG"/>
        </w:rPr>
      </w:pPr>
      <w:bookmarkStart w:id="36" w:name="_Toc468109177"/>
      <w:bookmarkStart w:id="37" w:name="_Toc469038606"/>
      <w:r w:rsidRPr="00BB7A86">
        <w:rPr>
          <w:lang w:eastAsia="bg-BG"/>
        </w:rPr>
        <w:t>Представяне на разработената методика и материали пред социалните партньори и други заинтересовани лица (двудневен семинар с не по-малко от 50 човека на територията на Република България)</w:t>
      </w:r>
      <w:r w:rsidR="009C5A47">
        <w:rPr>
          <w:lang w:eastAsia="bg-BG"/>
        </w:rPr>
        <w:t>.</w:t>
      </w:r>
      <w:bookmarkEnd w:id="36"/>
      <w:bookmarkEnd w:id="37"/>
    </w:p>
    <w:p w14:paraId="39B797C8" w14:textId="77777777" w:rsidR="009E6F60" w:rsidRPr="00AD2989" w:rsidRDefault="009E6F60" w:rsidP="00F07603">
      <w:pPr>
        <w:pStyle w:val="Heading2"/>
        <w:numPr>
          <w:ilvl w:val="0"/>
          <w:numId w:val="29"/>
        </w:numPr>
        <w:rPr>
          <w:lang w:eastAsia="bg-BG"/>
        </w:rPr>
      </w:pPr>
      <w:bookmarkStart w:id="38" w:name="_Toc468109178"/>
      <w:bookmarkStart w:id="39" w:name="_Toc469038607"/>
      <w:r w:rsidRPr="00AD2989">
        <w:rPr>
          <w:lang w:eastAsia="bg-BG"/>
        </w:rPr>
        <w:t>Разработване и внедряване на софтуер за изпращане, приемане и обобщаване на въпросниците за самоконтрол.</w:t>
      </w:r>
      <w:bookmarkEnd w:id="38"/>
      <w:bookmarkEnd w:id="39"/>
    </w:p>
    <w:p w14:paraId="5346A39B" w14:textId="77777777" w:rsidR="00AD2989" w:rsidRPr="00AD2989" w:rsidRDefault="00AD2989" w:rsidP="00AD2989">
      <w:pPr>
        <w:rPr>
          <w:lang w:val="bg-BG" w:eastAsia="bg-BG"/>
        </w:rPr>
      </w:pPr>
      <w:r w:rsidRPr="00AD2989">
        <w:rPr>
          <w:lang w:val="bg-BG" w:eastAsia="bg-BG"/>
        </w:rPr>
        <w:t>Разработване и внедряване на софтуер за изпращане, приемане и обобщаване на въпросниците за самоконтрол в електронна форма, който ще бъде интегриран с информационната система на ИА ГИТ и неговото тестване, и пилотно прилагане в най-малко 200 предприятия.</w:t>
      </w:r>
    </w:p>
    <w:p w14:paraId="57FF43E1" w14:textId="77777777" w:rsidR="00D74857" w:rsidRPr="00AE3B06" w:rsidRDefault="00D74857" w:rsidP="00D74857">
      <w:pPr>
        <w:pStyle w:val="Heading1"/>
        <w:spacing w:line="360" w:lineRule="auto"/>
        <w:rPr>
          <w:b/>
          <w:sz w:val="26"/>
        </w:rPr>
      </w:pPr>
      <w:bookmarkStart w:id="40" w:name="_Toc468109179"/>
      <w:bookmarkStart w:id="41" w:name="_Toc469038608"/>
      <w:r w:rsidRPr="00AE3B06">
        <w:rPr>
          <w:b/>
          <w:sz w:val="26"/>
        </w:rPr>
        <w:lastRenderedPageBreak/>
        <w:t>Обща информация за Възложителя</w:t>
      </w:r>
      <w:bookmarkEnd w:id="19"/>
      <w:bookmarkEnd w:id="20"/>
      <w:bookmarkEnd w:id="40"/>
      <w:bookmarkEnd w:id="41"/>
    </w:p>
    <w:p w14:paraId="76DBEF05" w14:textId="77777777" w:rsidR="00150646" w:rsidRPr="00150646" w:rsidRDefault="00150646" w:rsidP="00150646">
      <w:pPr>
        <w:spacing w:after="0" w:line="360" w:lineRule="auto"/>
        <w:rPr>
          <w:lang w:val="bg-BG"/>
        </w:rPr>
      </w:pPr>
      <w:bookmarkStart w:id="42" w:name="_Toc461284385"/>
      <w:bookmarkStart w:id="43" w:name="_Toc461284809"/>
      <w:r w:rsidRPr="00150646">
        <w:rPr>
          <w:lang w:val="bg-BG"/>
        </w:rPr>
        <w:t>Възложител на настоящата обществена поръчка е ИЗПЪЛНИТЕЛНА АГЕНЦИЯ „ГЛАВНА ИНСПЕКЦИЯ ПО ТРУДА” – конкретен бенефициент по Оперативна програма „Развитие на човешките ресурси” 2014 - 2020 г.</w:t>
      </w:r>
    </w:p>
    <w:p w14:paraId="6E6D7C50" w14:textId="77777777" w:rsidR="00150646" w:rsidRPr="00150646" w:rsidRDefault="00150646" w:rsidP="00150646">
      <w:pPr>
        <w:spacing w:after="0" w:line="360" w:lineRule="auto"/>
        <w:rPr>
          <w:lang w:val="bg-BG"/>
        </w:rPr>
      </w:pPr>
      <w:r w:rsidRPr="00150646">
        <w:rPr>
          <w:lang w:val="bg-BG"/>
        </w:rPr>
        <w:t xml:space="preserve">ИЗПЪЛНИТЕЛНА АГЕНЦИЯ </w:t>
      </w:r>
      <w:r>
        <w:rPr>
          <w:lang w:val="bg-BG"/>
        </w:rPr>
        <w:t>„</w:t>
      </w:r>
      <w:r w:rsidRPr="00150646">
        <w:rPr>
          <w:lang w:val="bg-BG"/>
        </w:rPr>
        <w:t>ГЛАВНА ИНСПЕКЦИЯ ПО ТРУДА</w:t>
      </w:r>
      <w:r>
        <w:rPr>
          <w:lang w:val="bg-BG"/>
        </w:rPr>
        <w:t>“</w:t>
      </w:r>
      <w:r w:rsidRPr="00150646">
        <w:rPr>
          <w:lang w:val="bg-BG"/>
        </w:rPr>
        <w:t xml:space="preserve"> е със седалище София, бул. „Княз Александър Дондуков” № 3.</w:t>
      </w:r>
    </w:p>
    <w:p w14:paraId="7946FFAC" w14:textId="77777777" w:rsidR="004849E5" w:rsidRDefault="00D74857" w:rsidP="000A096E">
      <w:pPr>
        <w:spacing w:after="0" w:line="360" w:lineRule="auto"/>
        <w:rPr>
          <w:lang w:val="bg-BG"/>
        </w:rPr>
      </w:pPr>
      <w:r w:rsidRPr="00D74857">
        <w:rPr>
          <w:lang w:val="bg-BG"/>
        </w:rPr>
        <w:t>Изпълнителна агенция "Главна инспекция по труда" (ИА "ГИТ")</w:t>
      </w:r>
      <w:r w:rsidR="004849E5">
        <w:rPr>
          <w:lang w:val="bg-BG"/>
        </w:rPr>
        <w:t xml:space="preserve"> </w:t>
      </w:r>
      <w:r w:rsidRPr="00D74857">
        <w:rPr>
          <w:lang w:val="bg-BG"/>
        </w:rPr>
        <w:t>е юридическо лице на бюджетна издръжка със седалище София. Агенцията е второстепенен разпоредител с бюджетни кредити към министъра на труда и социалната политика. Издръжката  на Главна инспекция по труда се формира от бюджетни средства и  от собствени приходи. Организирана е в Обща и Специализирана администрация.</w:t>
      </w:r>
    </w:p>
    <w:p w14:paraId="33CB5801" w14:textId="77777777" w:rsidR="00D74857" w:rsidRPr="00D74857" w:rsidRDefault="00D74857" w:rsidP="000A096E">
      <w:pPr>
        <w:spacing w:after="0" w:line="360" w:lineRule="auto"/>
        <w:rPr>
          <w:lang w:val="bg-BG"/>
        </w:rPr>
      </w:pPr>
      <w:r w:rsidRPr="00D74857">
        <w:rPr>
          <w:lang w:val="bg-BG"/>
        </w:rPr>
        <w:t>Общата администрация</w:t>
      </w:r>
      <w:r w:rsidR="004849E5">
        <w:rPr>
          <w:lang w:val="bg-BG"/>
        </w:rPr>
        <w:t xml:space="preserve"> </w:t>
      </w:r>
      <w:r w:rsidRPr="00D74857">
        <w:rPr>
          <w:lang w:val="bg-BG"/>
        </w:rPr>
        <w:t xml:space="preserve">осигурява технически дейността на изпълнителния директор и на специализираната администрация и осъществява дейности по административното обслужване на гражданите и юридическите лица. Организирана е в </w:t>
      </w:r>
      <w:r w:rsidR="004849E5">
        <w:rPr>
          <w:lang w:val="bg-BG"/>
        </w:rPr>
        <w:t xml:space="preserve">следните </w:t>
      </w:r>
      <w:r w:rsidRPr="00D74857">
        <w:rPr>
          <w:lang w:val="bg-BG"/>
        </w:rPr>
        <w:t>дирекции: "Управление на човешките ресурси",</w:t>
      </w:r>
      <w:r w:rsidR="004849E5">
        <w:rPr>
          <w:lang w:val="bg-BG"/>
        </w:rPr>
        <w:t xml:space="preserve"> </w:t>
      </w:r>
      <w:r w:rsidRPr="00D74857">
        <w:rPr>
          <w:lang w:val="bg-BG"/>
        </w:rPr>
        <w:t>"Финансово-стопански</w:t>
      </w:r>
      <w:r w:rsidR="004849E5">
        <w:rPr>
          <w:lang w:val="bg-BG"/>
        </w:rPr>
        <w:t xml:space="preserve"> </w:t>
      </w:r>
      <w:r w:rsidRPr="00D74857">
        <w:rPr>
          <w:lang w:val="bg-BG"/>
        </w:rPr>
        <w:t>дейности" и "Административно обслужване и информационни технологии",</w:t>
      </w:r>
      <w:r w:rsidR="004849E5">
        <w:rPr>
          <w:lang w:val="bg-BG"/>
        </w:rPr>
        <w:t xml:space="preserve"> </w:t>
      </w:r>
      <w:r w:rsidRPr="00D74857">
        <w:rPr>
          <w:lang w:val="bg-BG"/>
        </w:rPr>
        <w:t>"Обществени поръчки и управление на собствеността".</w:t>
      </w:r>
    </w:p>
    <w:p w14:paraId="1AFBF535" w14:textId="77777777" w:rsidR="000A096E" w:rsidRDefault="00D74857" w:rsidP="000A096E">
      <w:pPr>
        <w:spacing w:after="0" w:line="360" w:lineRule="auto"/>
        <w:rPr>
          <w:lang w:val="bg-BG"/>
        </w:rPr>
      </w:pPr>
      <w:r w:rsidRPr="00D74857">
        <w:rPr>
          <w:lang w:val="bg-BG"/>
        </w:rPr>
        <w:t>Специализираната администрация</w:t>
      </w:r>
      <w:r w:rsidRPr="00D74857">
        <w:rPr>
          <w:lang w:val="bg-BG"/>
        </w:rPr>
        <w:tab/>
        <w:t>е организирана в следните дирекции: "Правно осигуряване на инспекционната дейност", "Международна трудова миграция" и Главна дирекция "Инспектиране на труда" с териториални дирекции  "Инспекция по труда" - 28 на брой, със седалища в областните градове.</w:t>
      </w:r>
    </w:p>
    <w:p w14:paraId="4EFAB9BC" w14:textId="77777777" w:rsidR="000A096E" w:rsidRPr="000A096E" w:rsidRDefault="000A096E" w:rsidP="000A096E">
      <w:pPr>
        <w:spacing w:after="0" w:line="360" w:lineRule="auto"/>
        <w:rPr>
          <w:lang w:val="bg-BG"/>
        </w:rPr>
      </w:pPr>
      <w:r w:rsidRPr="000A096E">
        <w:rPr>
          <w:lang w:val="bg-BG"/>
        </w:rPr>
        <w:t xml:space="preserve">Работата на всички дирекции от специализираната администрация е насочена към изпълнението на оперативна цел "Повишаване ефективността и ефикасността на контролната дейност" чрез реализиране на планираните мерки по отделните програми, като едновременно с това се изпълняват и непланирани дейности - разглеждане и решаване на постъпили искания и сигнали, разследване на злополуки, станали по време на работа, извършване на извънредни проверки по определени кампании, осъществяване на разрешителни дейности, организация на работата и приемане на декларации за състоянието на здравословните и безопасни условия на труд в предприятията, даване на </w:t>
      </w:r>
      <w:r w:rsidRPr="000A096E">
        <w:rPr>
          <w:lang w:val="bg-BG"/>
        </w:rPr>
        <w:lastRenderedPageBreak/>
        <w:t>съвети и консултации по прилагане на трудовото законодателство на граждани, длъжностни лица и работодатели.</w:t>
      </w:r>
    </w:p>
    <w:p w14:paraId="03B44614" w14:textId="77777777" w:rsidR="000A096E" w:rsidRPr="000A096E" w:rsidRDefault="000A096E" w:rsidP="000A096E">
      <w:pPr>
        <w:spacing w:after="0" w:line="360" w:lineRule="auto"/>
        <w:rPr>
          <w:lang w:val="bg-BG"/>
        </w:rPr>
      </w:pPr>
      <w:r w:rsidRPr="000A096E">
        <w:rPr>
          <w:lang w:val="bg-BG"/>
        </w:rPr>
        <w:t>Въз основа на резултатите от конкретния ситуационен анализ за спазването на трудовото законодателство в предприятията на територията на областта, всяка дирекция „Инспекция по труда" (Д ИТ) реализира дейности, свързани с изпълнение на мерки и задачи, които конкретизират и допълват обхвата, определен с националните мерки.</w:t>
      </w:r>
    </w:p>
    <w:p w14:paraId="35F12C82" w14:textId="77777777" w:rsidR="000A096E" w:rsidRDefault="000A096E" w:rsidP="00150646">
      <w:pPr>
        <w:spacing w:after="0" w:line="360" w:lineRule="auto"/>
        <w:rPr>
          <w:lang w:val="bg-BG"/>
        </w:rPr>
      </w:pPr>
      <w:r w:rsidRPr="000A096E">
        <w:rPr>
          <w:lang w:val="bg-BG"/>
        </w:rPr>
        <w:t>ИА ГИТ е организирана в обща и специализирана администрация, като общата численост на персонала е 495 щатни бройки.</w:t>
      </w:r>
      <w:r>
        <w:rPr>
          <w:lang w:val="bg-BG"/>
        </w:rPr>
        <w:t xml:space="preserve"> </w:t>
      </w:r>
      <w:r w:rsidRPr="000A096E">
        <w:rPr>
          <w:lang w:val="bg-BG"/>
        </w:rPr>
        <w:t>Цялостната дейност на ИА ГИТ се ръководи, координира и контролира от изпълнителен директор, а административното ръководство на агенцията, в изпълнение на законовите разпореждания на изпълнителния директор, се осъществява от главен секретар.</w:t>
      </w:r>
    </w:p>
    <w:p w14:paraId="00453665" w14:textId="77777777" w:rsidR="000A096E" w:rsidRDefault="00BC103B" w:rsidP="00BC103B">
      <w:pPr>
        <w:spacing w:line="360" w:lineRule="auto"/>
        <w:jc w:val="center"/>
        <w:rPr>
          <w:lang w:val="bg-BG"/>
        </w:rPr>
      </w:pPr>
      <w:r w:rsidRPr="00BC103B">
        <w:rPr>
          <w:noProof/>
          <w:lang w:val="bg-BG" w:eastAsia="bg-BG"/>
        </w:rPr>
        <w:drawing>
          <wp:inline distT="0" distB="0" distL="0" distR="0" wp14:anchorId="697944CD" wp14:editId="6C515525">
            <wp:extent cx="4143375" cy="4663207"/>
            <wp:effectExtent l="0" t="0" r="0" b="4445"/>
            <wp:docPr id="9" name="Picture 9" descr="C:\Users\Birkoff\Desktop\Zadanie Vaprosnici.GIT\G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C:\Users\Birkoff\Desktop\Zadanie Vaprosnici.GIT\GI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5767" cy="4677154"/>
                    </a:xfrm>
                    <a:prstGeom prst="rect">
                      <a:avLst/>
                    </a:prstGeom>
                    <a:noFill/>
                    <a:ln>
                      <a:noFill/>
                    </a:ln>
                  </pic:spPr>
                </pic:pic>
              </a:graphicData>
            </a:graphic>
          </wp:inline>
        </w:drawing>
      </w:r>
    </w:p>
    <w:p w14:paraId="7A4478E2" w14:textId="77777777" w:rsidR="00D74857" w:rsidRPr="00D74857" w:rsidRDefault="00D74857" w:rsidP="00D74857">
      <w:pPr>
        <w:spacing w:line="360" w:lineRule="auto"/>
        <w:rPr>
          <w:lang w:val="bg-BG"/>
        </w:rPr>
      </w:pPr>
      <w:r w:rsidRPr="00D74857">
        <w:rPr>
          <w:lang w:val="bg-BG"/>
        </w:rPr>
        <w:lastRenderedPageBreak/>
        <w:t>Главната инспекция по труда</w:t>
      </w:r>
      <w:r w:rsidR="004849E5">
        <w:rPr>
          <w:lang w:val="bg-BG"/>
        </w:rPr>
        <w:t xml:space="preserve"> </w:t>
      </w:r>
      <w:r w:rsidRPr="00D74857">
        <w:rPr>
          <w:lang w:val="bg-BG"/>
        </w:rPr>
        <w:t>осъществява своята дейност самостоятелно или във взаимодействие с други органи на държавната администрация. При осъществяване на своята дейност може да си сътрудничи с организациите на работниците и служителите и на работодателите, както и с други неправителствени организации.</w:t>
      </w:r>
    </w:p>
    <w:p w14:paraId="2FDE7F26" w14:textId="77777777" w:rsidR="00D74857" w:rsidRPr="00D74857" w:rsidRDefault="00D74857" w:rsidP="00D74857">
      <w:pPr>
        <w:spacing w:line="360" w:lineRule="auto"/>
        <w:rPr>
          <w:lang w:val="bg-BG"/>
        </w:rPr>
      </w:pPr>
      <w:r w:rsidRPr="00D74857">
        <w:rPr>
          <w:lang w:val="bg-BG"/>
        </w:rPr>
        <w:t>Главната инспекция по труда осъществява дейността си, като:</w:t>
      </w:r>
    </w:p>
    <w:p w14:paraId="05C09F36" w14:textId="77777777" w:rsidR="00D74857" w:rsidRPr="00D74857" w:rsidRDefault="00D74857" w:rsidP="00F07603">
      <w:pPr>
        <w:numPr>
          <w:ilvl w:val="0"/>
          <w:numId w:val="27"/>
        </w:numPr>
        <w:spacing w:after="160" w:line="360" w:lineRule="auto"/>
        <w:rPr>
          <w:lang w:val="bg-BG"/>
        </w:rPr>
      </w:pPr>
      <w:r w:rsidRPr="00D74857">
        <w:rPr>
          <w:lang w:val="bg-BG"/>
        </w:rPr>
        <w:t xml:space="preserve">контролира спазването на трудовото законодателство; </w:t>
      </w:r>
    </w:p>
    <w:p w14:paraId="49A89C41" w14:textId="77777777" w:rsidR="00D74857" w:rsidRPr="00D74857" w:rsidRDefault="00D74857" w:rsidP="00F07603">
      <w:pPr>
        <w:numPr>
          <w:ilvl w:val="0"/>
          <w:numId w:val="27"/>
        </w:numPr>
        <w:spacing w:after="160" w:line="360" w:lineRule="auto"/>
        <w:rPr>
          <w:lang w:val="bg-BG"/>
        </w:rPr>
      </w:pPr>
      <w:r w:rsidRPr="00D74857">
        <w:rPr>
          <w:lang w:val="bg-BG"/>
        </w:rPr>
        <w:t>упражнява специализирания контрол по спазването на Закона за здравословни и безопасни условия на труд, Закона за насърчаване на заетостта, на законодателството, свързано с изпълнението на държавната служба, и правата и задълженията на страните по служебното правоотношение  и на други нормативни актове, когато това е възложено със закон;</w:t>
      </w:r>
    </w:p>
    <w:p w14:paraId="647F47F2" w14:textId="77777777" w:rsidR="00D74857" w:rsidRPr="00D74857" w:rsidRDefault="00D74857" w:rsidP="00F07603">
      <w:pPr>
        <w:numPr>
          <w:ilvl w:val="0"/>
          <w:numId w:val="27"/>
        </w:numPr>
        <w:spacing w:after="160" w:line="360" w:lineRule="auto"/>
        <w:rPr>
          <w:lang w:val="bg-BG"/>
        </w:rPr>
      </w:pPr>
      <w:r w:rsidRPr="00D74857">
        <w:rPr>
          <w:lang w:val="bg-BG"/>
        </w:rPr>
        <w:t>дава сведения и технически съвети на работодателите и на  работниците и служителите за най-ефективните методи за спазване на трудовото законодателство и по прилагането на Закона за насърчаване на заетостта;</w:t>
      </w:r>
    </w:p>
    <w:p w14:paraId="01F8030F" w14:textId="77777777" w:rsidR="00D74857" w:rsidRPr="00D74857" w:rsidRDefault="00D74857" w:rsidP="00F07603">
      <w:pPr>
        <w:numPr>
          <w:ilvl w:val="0"/>
          <w:numId w:val="27"/>
        </w:numPr>
        <w:spacing w:after="160" w:line="360" w:lineRule="auto"/>
        <w:rPr>
          <w:lang w:val="bg-BG"/>
        </w:rPr>
      </w:pPr>
      <w:r w:rsidRPr="00D74857">
        <w:rPr>
          <w:lang w:val="bg-BG"/>
        </w:rPr>
        <w:t>уведомява компетентните органи за установени непълноти и недостатъци в действащото трудово законодателство.</w:t>
      </w:r>
    </w:p>
    <w:p w14:paraId="2299F865" w14:textId="77777777" w:rsidR="00D74857" w:rsidRPr="00E17B8A" w:rsidRDefault="00E17B8A" w:rsidP="00D74857">
      <w:pPr>
        <w:spacing w:line="360" w:lineRule="auto"/>
        <w:rPr>
          <w:lang w:val="bg-BG"/>
        </w:rPr>
      </w:pPr>
      <w:r>
        <w:rPr>
          <w:lang w:val="bg-BG"/>
        </w:rPr>
        <w:t xml:space="preserve">Предвидените в обществената поръчка дейности са по </w:t>
      </w:r>
      <w:r w:rsidRPr="00E17B8A">
        <w:rPr>
          <w:lang w:val="bg-BG"/>
        </w:rPr>
        <w:t xml:space="preserve">проект BG05M9OP001-3.004 „Оптимизация и иновации в ИА ГИТ”, които ще допринесат за по-голяма ефективност и ефикасност на дейността на Инспекцията по труда в бъдеще. ИА ГИТ е бенефициент по проекта, осигурен с финансовата помощ на Оперативна програма „Развитие на човешките ресурси“, съфинансирана от Европейския съюз чрез Европейския социален фонд. Европейското финансиране е в размер 85%, а националното - 15%. Началната дата за изпълнение е </w:t>
      </w:r>
      <w:r w:rsidR="00B16667">
        <w:rPr>
          <w:lang w:val="bg-BG"/>
        </w:rPr>
        <w:t>23</w:t>
      </w:r>
      <w:r w:rsidRPr="00B15669">
        <w:rPr>
          <w:lang w:val="bg-BG"/>
        </w:rPr>
        <w:t>.</w:t>
      </w:r>
      <w:r w:rsidRPr="00B16667">
        <w:rPr>
          <w:lang w:val="bg-BG"/>
        </w:rPr>
        <w:t xml:space="preserve">06.2016 </w:t>
      </w:r>
      <w:r w:rsidRPr="00E17B8A">
        <w:rPr>
          <w:lang w:val="bg-BG"/>
        </w:rPr>
        <w:t xml:space="preserve">г., а приключването му е планирано за  </w:t>
      </w:r>
      <w:r w:rsidRPr="00B16667">
        <w:rPr>
          <w:lang w:val="bg-BG"/>
        </w:rPr>
        <w:t xml:space="preserve">31.12.2018 </w:t>
      </w:r>
      <w:r w:rsidRPr="00E17B8A">
        <w:rPr>
          <w:lang w:val="bg-BG"/>
        </w:rPr>
        <w:t>г.</w:t>
      </w:r>
    </w:p>
    <w:p w14:paraId="07DAF90A" w14:textId="77777777" w:rsidR="00ED5BD5" w:rsidRPr="0020154D" w:rsidRDefault="00D812D1" w:rsidP="00D74857">
      <w:pPr>
        <w:spacing w:line="360" w:lineRule="auto"/>
        <w:rPr>
          <w:lang w:val="bg-BG"/>
        </w:rPr>
      </w:pPr>
      <w:r w:rsidRPr="0020154D">
        <w:rPr>
          <w:lang w:val="bg-BG"/>
        </w:rPr>
        <w:t xml:space="preserve">С изпълнението на проекта се цели да се повиши капацитетът на ИА ГИТ за ефективно и ефикасно осъществяване на нейните функции, да се повиши информираността на работодатели, заети и всички заинтересовани лица по отношение на осигуряване на </w:t>
      </w:r>
      <w:r w:rsidRPr="0020154D">
        <w:rPr>
          <w:lang w:val="bg-BG"/>
        </w:rPr>
        <w:lastRenderedPageBreak/>
        <w:t>здравословни и безопасни условия на труд и да се подкрепят практики, насочени към борба със сивата икономика и недекларираната заетост в предприятията.</w:t>
      </w:r>
    </w:p>
    <w:p w14:paraId="76909D8A" w14:textId="77777777" w:rsidR="00F56E0E" w:rsidRPr="004B6C8F" w:rsidRDefault="00F56E0E" w:rsidP="004B6C8F">
      <w:pPr>
        <w:spacing w:after="0" w:line="360" w:lineRule="auto"/>
        <w:rPr>
          <w:color w:val="FF0000"/>
          <w:lang w:val="bg-BG"/>
        </w:rPr>
      </w:pPr>
      <w:r w:rsidRPr="004B6C8F">
        <w:rPr>
          <w:color w:val="FF0000"/>
          <w:lang w:val="bg-BG"/>
        </w:rPr>
        <w:t xml:space="preserve">Повече информация за възложителя </w:t>
      </w:r>
      <w:r w:rsidR="00F01334">
        <w:rPr>
          <w:color w:val="FF0000"/>
          <w:lang w:val="bg-BG"/>
        </w:rPr>
        <w:t>на интернет адрес……………………………………</w:t>
      </w:r>
      <w:r w:rsidRPr="004B6C8F">
        <w:rPr>
          <w:color w:val="FF0000"/>
          <w:lang w:val="bg-BG"/>
        </w:rPr>
        <w:t>,</w:t>
      </w:r>
    </w:p>
    <w:p w14:paraId="24F8BE15" w14:textId="77777777" w:rsidR="00F56E0E" w:rsidRPr="004B6C8F" w:rsidRDefault="00F56E0E" w:rsidP="004B6C8F">
      <w:pPr>
        <w:spacing w:after="0" w:line="360" w:lineRule="auto"/>
        <w:rPr>
          <w:color w:val="FF0000"/>
          <w:lang w:val="bg-BG"/>
        </w:rPr>
      </w:pPr>
      <w:r w:rsidRPr="004B6C8F">
        <w:rPr>
          <w:color w:val="FF0000"/>
          <w:lang w:val="bg-BG"/>
        </w:rPr>
        <w:t>Лице за контакт по дог</w:t>
      </w:r>
      <w:r w:rsidR="00F01334">
        <w:rPr>
          <w:color w:val="FF0000"/>
          <w:lang w:val="bg-BG"/>
        </w:rPr>
        <w:t>овора: ………………………………………………………………</w:t>
      </w:r>
      <w:r w:rsidRPr="004B6C8F">
        <w:rPr>
          <w:color w:val="FF0000"/>
          <w:lang w:val="bg-BG"/>
        </w:rPr>
        <w:t xml:space="preserve">, </w:t>
      </w:r>
    </w:p>
    <w:p w14:paraId="75A0E459" w14:textId="77777777" w:rsidR="00F56E0E" w:rsidRPr="004B6C8F" w:rsidRDefault="00F56E0E" w:rsidP="004B6C8F">
      <w:pPr>
        <w:spacing w:after="0" w:line="360" w:lineRule="auto"/>
        <w:rPr>
          <w:color w:val="FF0000"/>
          <w:lang w:val="bg-BG"/>
        </w:rPr>
      </w:pPr>
      <w:r w:rsidRPr="004B6C8F">
        <w:rPr>
          <w:color w:val="FF0000"/>
          <w:lang w:val="bg-BG"/>
        </w:rPr>
        <w:t xml:space="preserve">Тел: </w:t>
      </w:r>
    </w:p>
    <w:p w14:paraId="3865176E" w14:textId="77777777" w:rsidR="00150646" w:rsidRPr="004B6C8F" w:rsidRDefault="00F56E0E" w:rsidP="004B6C8F">
      <w:pPr>
        <w:spacing w:after="0" w:line="360" w:lineRule="auto"/>
        <w:rPr>
          <w:color w:val="FF0000"/>
          <w:lang w:val="bg-BG"/>
        </w:rPr>
      </w:pPr>
      <w:r w:rsidRPr="004B6C8F">
        <w:rPr>
          <w:color w:val="FF0000"/>
          <w:lang w:val="bg-BG"/>
        </w:rPr>
        <w:t>Факс:</w:t>
      </w:r>
    </w:p>
    <w:p w14:paraId="19409C6C" w14:textId="77777777" w:rsidR="00ED5BD5" w:rsidRDefault="00ED5BD5" w:rsidP="00D74857">
      <w:pPr>
        <w:spacing w:line="360" w:lineRule="auto"/>
        <w:rPr>
          <w:lang w:val="bg-BG"/>
        </w:rPr>
      </w:pPr>
    </w:p>
    <w:p w14:paraId="5EBD9D52" w14:textId="77777777" w:rsidR="00F01334" w:rsidRDefault="00F01334" w:rsidP="00D74857">
      <w:pPr>
        <w:spacing w:line="360" w:lineRule="auto"/>
        <w:rPr>
          <w:lang w:val="bg-BG"/>
        </w:rPr>
      </w:pPr>
    </w:p>
    <w:p w14:paraId="2B493492" w14:textId="77777777" w:rsidR="0020154D" w:rsidRDefault="0020154D" w:rsidP="00D74857">
      <w:pPr>
        <w:spacing w:line="360" w:lineRule="auto"/>
        <w:rPr>
          <w:lang w:val="bg-BG"/>
        </w:rPr>
      </w:pPr>
    </w:p>
    <w:p w14:paraId="3272A074" w14:textId="77777777" w:rsidR="0020154D" w:rsidRDefault="0020154D" w:rsidP="00D74857">
      <w:pPr>
        <w:spacing w:line="360" w:lineRule="auto"/>
        <w:rPr>
          <w:lang w:val="bg-BG"/>
        </w:rPr>
      </w:pPr>
    </w:p>
    <w:p w14:paraId="72824CB1" w14:textId="77777777" w:rsidR="0020154D" w:rsidRDefault="0020154D" w:rsidP="00D74857">
      <w:pPr>
        <w:spacing w:line="360" w:lineRule="auto"/>
        <w:rPr>
          <w:lang w:val="bg-BG"/>
        </w:rPr>
      </w:pPr>
    </w:p>
    <w:p w14:paraId="0BC5183E" w14:textId="77777777" w:rsidR="0020154D" w:rsidRDefault="0020154D" w:rsidP="00D74857">
      <w:pPr>
        <w:spacing w:line="360" w:lineRule="auto"/>
        <w:rPr>
          <w:lang w:val="bg-BG"/>
        </w:rPr>
      </w:pPr>
    </w:p>
    <w:p w14:paraId="233FB268" w14:textId="77777777" w:rsidR="0020154D" w:rsidRDefault="0020154D" w:rsidP="00D74857">
      <w:pPr>
        <w:spacing w:line="360" w:lineRule="auto"/>
        <w:rPr>
          <w:lang w:val="bg-BG"/>
        </w:rPr>
      </w:pPr>
    </w:p>
    <w:p w14:paraId="5DABF5E1" w14:textId="77777777" w:rsidR="0020154D" w:rsidRDefault="0020154D" w:rsidP="00D74857">
      <w:pPr>
        <w:spacing w:line="360" w:lineRule="auto"/>
        <w:rPr>
          <w:lang w:val="bg-BG"/>
        </w:rPr>
      </w:pPr>
    </w:p>
    <w:p w14:paraId="29049820" w14:textId="77777777" w:rsidR="0020154D" w:rsidRDefault="0020154D" w:rsidP="00D74857">
      <w:pPr>
        <w:spacing w:line="360" w:lineRule="auto"/>
        <w:rPr>
          <w:lang w:val="bg-BG"/>
        </w:rPr>
      </w:pPr>
    </w:p>
    <w:p w14:paraId="304CBFDE" w14:textId="77777777" w:rsidR="0020154D" w:rsidRDefault="0020154D" w:rsidP="00D74857">
      <w:pPr>
        <w:spacing w:line="360" w:lineRule="auto"/>
        <w:rPr>
          <w:lang w:val="bg-BG"/>
        </w:rPr>
      </w:pPr>
    </w:p>
    <w:p w14:paraId="0B6982FD" w14:textId="77777777" w:rsidR="0020154D" w:rsidRDefault="0020154D" w:rsidP="00D74857">
      <w:pPr>
        <w:spacing w:line="360" w:lineRule="auto"/>
        <w:rPr>
          <w:lang w:val="bg-BG"/>
        </w:rPr>
      </w:pPr>
    </w:p>
    <w:p w14:paraId="69D2E77E" w14:textId="77777777" w:rsidR="0020154D" w:rsidRDefault="0020154D" w:rsidP="00D74857">
      <w:pPr>
        <w:spacing w:line="360" w:lineRule="auto"/>
        <w:rPr>
          <w:lang w:val="bg-BG"/>
        </w:rPr>
      </w:pPr>
    </w:p>
    <w:p w14:paraId="5B07C6D5" w14:textId="77777777" w:rsidR="0020154D" w:rsidRDefault="0020154D" w:rsidP="00D74857">
      <w:pPr>
        <w:spacing w:line="360" w:lineRule="auto"/>
        <w:rPr>
          <w:lang w:val="bg-BG"/>
        </w:rPr>
      </w:pPr>
    </w:p>
    <w:p w14:paraId="5463AF19" w14:textId="77777777" w:rsidR="0020154D" w:rsidRDefault="0020154D" w:rsidP="00D74857">
      <w:pPr>
        <w:spacing w:line="360" w:lineRule="auto"/>
        <w:rPr>
          <w:lang w:val="bg-BG"/>
        </w:rPr>
      </w:pPr>
    </w:p>
    <w:p w14:paraId="0F412422" w14:textId="77777777" w:rsidR="00F01334" w:rsidRDefault="00F01334" w:rsidP="00D74857">
      <w:pPr>
        <w:spacing w:line="360" w:lineRule="auto"/>
        <w:rPr>
          <w:lang w:val="bg-BG"/>
        </w:rPr>
      </w:pPr>
    </w:p>
    <w:p w14:paraId="5113DBDB" w14:textId="77777777" w:rsidR="00ED5BD5" w:rsidRDefault="00E052EF" w:rsidP="00E052EF">
      <w:pPr>
        <w:pStyle w:val="Heading1"/>
        <w:spacing w:line="360" w:lineRule="auto"/>
        <w:rPr>
          <w:b/>
          <w:sz w:val="26"/>
        </w:rPr>
      </w:pPr>
      <w:bookmarkStart w:id="44" w:name="_Toc468109180"/>
      <w:bookmarkStart w:id="45" w:name="_Toc469038609"/>
      <w:r w:rsidRPr="00E052EF">
        <w:rPr>
          <w:b/>
          <w:sz w:val="26"/>
        </w:rPr>
        <w:lastRenderedPageBreak/>
        <w:t>1.</w:t>
      </w:r>
      <w:r w:rsidRPr="00E052EF">
        <w:rPr>
          <w:b/>
          <w:sz w:val="26"/>
        </w:rPr>
        <w:tab/>
        <w:t>Разработване на въпросници за самоконтрол</w:t>
      </w:r>
      <w:bookmarkEnd w:id="44"/>
      <w:bookmarkEnd w:id="45"/>
    </w:p>
    <w:p w14:paraId="01E6408C" w14:textId="77777777" w:rsidR="00DC5F6A" w:rsidRPr="00DC5F6A" w:rsidRDefault="00DC5F6A" w:rsidP="00F07603">
      <w:pPr>
        <w:pStyle w:val="Heading2"/>
        <w:numPr>
          <w:ilvl w:val="1"/>
          <w:numId w:val="28"/>
        </w:numPr>
        <w:spacing w:line="360" w:lineRule="auto"/>
        <w:ind w:left="993" w:hanging="284"/>
        <w:rPr>
          <w:b/>
        </w:rPr>
      </w:pPr>
      <w:bookmarkStart w:id="46" w:name="_Toc468109181"/>
      <w:bookmarkStart w:id="47" w:name="_Toc469038610"/>
      <w:r w:rsidRPr="00DC5F6A">
        <w:rPr>
          <w:b/>
        </w:rPr>
        <w:t xml:space="preserve">Пълно описание на предмета на </w:t>
      </w:r>
      <w:r w:rsidR="003C1DED">
        <w:rPr>
          <w:b/>
        </w:rPr>
        <w:t>дейността</w:t>
      </w:r>
      <w:bookmarkEnd w:id="46"/>
      <w:bookmarkEnd w:id="47"/>
    </w:p>
    <w:p w14:paraId="7946E21E" w14:textId="77777777" w:rsidR="003A3A77" w:rsidRPr="004232B0" w:rsidRDefault="003A3A77" w:rsidP="007E69C6">
      <w:pPr>
        <w:spacing w:line="360" w:lineRule="auto"/>
        <w:rPr>
          <w:lang w:val="bg-BG"/>
        </w:rPr>
      </w:pPr>
      <w:r w:rsidRPr="004232B0">
        <w:rPr>
          <w:lang w:val="bg-BG"/>
        </w:rPr>
        <w:t>Изпълнителят следва да разработи въпросници за самоконтрол по теми, посочени от Възложителя и предоставен от него проект за всеки един въпросник. Темите и броя на въпросниците са посочени в Приложение №1. На всеки от въпросниците изпълнителят следва да извърши техническа и езикова редакция, да включи контролни въпроси, с цел достоверност на отговорите. Изпълнителят следва да илюстрира въпросниците по сценарии за илюстрации предложени от възложителя. Тази дейност ще се извърши в сътрудничество със служители на ИА ГИТ, посочени от Възложителя.</w:t>
      </w:r>
    </w:p>
    <w:p w14:paraId="2F5D9FFF" w14:textId="77777777" w:rsidR="00AA5E3C" w:rsidRDefault="00AA5E3C" w:rsidP="003A3A77">
      <w:pPr>
        <w:pStyle w:val="Heading2"/>
        <w:numPr>
          <w:ilvl w:val="1"/>
          <w:numId w:val="28"/>
        </w:numPr>
        <w:spacing w:line="360" w:lineRule="auto"/>
        <w:rPr>
          <w:b/>
        </w:rPr>
      </w:pPr>
      <w:bookmarkStart w:id="48" w:name="_Toc468109182"/>
      <w:bookmarkStart w:id="49" w:name="_Toc469038611"/>
      <w:r>
        <w:rPr>
          <w:b/>
        </w:rPr>
        <w:t xml:space="preserve">Цели на </w:t>
      </w:r>
      <w:r w:rsidR="002C2AD3">
        <w:rPr>
          <w:b/>
        </w:rPr>
        <w:t>дейността</w:t>
      </w:r>
      <w:bookmarkEnd w:id="48"/>
      <w:bookmarkEnd w:id="49"/>
    </w:p>
    <w:p w14:paraId="35CFD739" w14:textId="77777777" w:rsidR="00AA5E3C" w:rsidRPr="00AA5E3C" w:rsidRDefault="00AA5E3C" w:rsidP="00F07603">
      <w:pPr>
        <w:pStyle w:val="Text2"/>
        <w:numPr>
          <w:ilvl w:val="2"/>
          <w:numId w:val="28"/>
        </w:numPr>
        <w:tabs>
          <w:tab w:val="clear" w:pos="2161"/>
          <w:tab w:val="left" w:pos="1418"/>
        </w:tabs>
        <w:rPr>
          <w:b/>
          <w:lang w:val="bg-BG"/>
        </w:rPr>
      </w:pPr>
      <w:r w:rsidRPr="00AA5E3C">
        <w:rPr>
          <w:b/>
          <w:lang w:val="bg-BG"/>
        </w:rPr>
        <w:t>Основни цели</w:t>
      </w:r>
    </w:p>
    <w:p w14:paraId="01807A88" w14:textId="77777777" w:rsidR="00AA5E3C" w:rsidRDefault="003A3A77" w:rsidP="007E69C6">
      <w:pPr>
        <w:spacing w:line="360" w:lineRule="auto"/>
        <w:rPr>
          <w:lang w:val="bg-BG"/>
        </w:rPr>
      </w:pPr>
      <w:r w:rsidRPr="003A3A77">
        <w:rPr>
          <w:lang w:val="bg-BG"/>
        </w:rPr>
        <w:t>Повишаване ефективността и ефикасността на контролната дейност в ИА ГИТ.</w:t>
      </w:r>
    </w:p>
    <w:p w14:paraId="38E95832" w14:textId="77777777" w:rsidR="00AA5E3C" w:rsidRPr="00AA5E3C" w:rsidRDefault="00AA5E3C" w:rsidP="00F07603">
      <w:pPr>
        <w:pStyle w:val="Text2"/>
        <w:numPr>
          <w:ilvl w:val="2"/>
          <w:numId w:val="28"/>
        </w:numPr>
        <w:tabs>
          <w:tab w:val="clear" w:pos="2161"/>
          <w:tab w:val="left" w:pos="1418"/>
        </w:tabs>
        <w:rPr>
          <w:b/>
          <w:lang w:val="bg-BG"/>
        </w:rPr>
      </w:pPr>
      <w:r w:rsidRPr="00AA5E3C">
        <w:rPr>
          <w:b/>
          <w:lang w:val="bg-BG"/>
        </w:rPr>
        <w:t>Специфични цели</w:t>
      </w:r>
    </w:p>
    <w:p w14:paraId="6AE9571F" w14:textId="77777777" w:rsidR="00AA5E3C" w:rsidRDefault="003A3A77" w:rsidP="007E69C6">
      <w:pPr>
        <w:spacing w:line="360" w:lineRule="auto"/>
        <w:rPr>
          <w:lang w:val="bg-BG"/>
        </w:rPr>
      </w:pPr>
      <w:r w:rsidRPr="003A3A77">
        <w:rPr>
          <w:lang w:val="bg-BG"/>
        </w:rPr>
        <w:t>Подпомагане на работодателите и други заинтересовани лица за извършване на самоконтрол по спазване изискванията на трудовото законодателство.</w:t>
      </w:r>
    </w:p>
    <w:p w14:paraId="14C02737" w14:textId="77777777" w:rsidR="000E73EB" w:rsidRDefault="003A3A77" w:rsidP="00F07603">
      <w:pPr>
        <w:pStyle w:val="Text2"/>
        <w:numPr>
          <w:ilvl w:val="2"/>
          <w:numId w:val="28"/>
        </w:numPr>
        <w:tabs>
          <w:tab w:val="clear" w:pos="2161"/>
          <w:tab w:val="left" w:pos="1418"/>
        </w:tabs>
        <w:rPr>
          <w:b/>
          <w:lang w:val="bg-BG"/>
        </w:rPr>
      </w:pPr>
      <w:r>
        <w:rPr>
          <w:b/>
          <w:lang w:val="bg-BG"/>
        </w:rPr>
        <w:t>Очаквани резултати</w:t>
      </w:r>
    </w:p>
    <w:p w14:paraId="2AAD32A3" w14:textId="77777777" w:rsidR="003A3A77" w:rsidRPr="003A3A77" w:rsidRDefault="003A3A77" w:rsidP="007E69C6">
      <w:pPr>
        <w:spacing w:line="360" w:lineRule="auto"/>
        <w:rPr>
          <w:lang w:val="bg-BG"/>
        </w:rPr>
      </w:pPr>
      <w:r w:rsidRPr="003A3A77">
        <w:rPr>
          <w:lang w:val="bg-BG"/>
        </w:rPr>
        <w:t>Разработвани въпросници по 102 теми, които да се използват в инспекционната дейност на ИА ГИТ.</w:t>
      </w:r>
    </w:p>
    <w:p w14:paraId="517C5FE5" w14:textId="77777777" w:rsidR="009C2155" w:rsidRDefault="00656A11" w:rsidP="009C2155">
      <w:pPr>
        <w:pStyle w:val="Heading2"/>
        <w:numPr>
          <w:ilvl w:val="1"/>
          <w:numId w:val="28"/>
        </w:numPr>
        <w:spacing w:line="360" w:lineRule="auto"/>
        <w:rPr>
          <w:b/>
        </w:rPr>
      </w:pPr>
      <w:bookmarkStart w:id="50" w:name="_Toc468109183"/>
      <w:bookmarkStart w:id="51" w:name="_Toc469038612"/>
      <w:r>
        <w:rPr>
          <w:b/>
        </w:rPr>
        <w:t xml:space="preserve">Обхват на </w:t>
      </w:r>
      <w:r w:rsidR="002C2AD3">
        <w:rPr>
          <w:b/>
        </w:rPr>
        <w:t>дейността</w:t>
      </w:r>
      <w:bookmarkEnd w:id="50"/>
      <w:bookmarkEnd w:id="51"/>
    </w:p>
    <w:p w14:paraId="2B77B560" w14:textId="77777777" w:rsidR="009C2155" w:rsidRDefault="009C2155" w:rsidP="007E69C6">
      <w:pPr>
        <w:spacing w:line="360" w:lineRule="auto"/>
        <w:rPr>
          <w:lang w:val="bg-BG"/>
        </w:rPr>
      </w:pPr>
      <w:r w:rsidRPr="009C2155">
        <w:rPr>
          <w:lang w:val="bg-BG"/>
        </w:rPr>
        <w:t>Дейността ще се изпълнява при сътрудничество между изпълнител и служителите на ИА ГИТ, разработили базовите варианти на въпросниците. Изпълнителят следва да разработи въпросници въз основа на предоставен базов вариант на всеки един от тях. Базовите варианти на въпросниците са разработени от служители на ИА ГИТ и включват:</w:t>
      </w:r>
    </w:p>
    <w:p w14:paraId="2A75EDE8" w14:textId="77777777" w:rsidR="0020154D" w:rsidRPr="009C2155" w:rsidRDefault="0020154D" w:rsidP="007E69C6">
      <w:pPr>
        <w:spacing w:line="360" w:lineRule="auto"/>
        <w:rPr>
          <w:lang w:val="bg-BG"/>
        </w:rPr>
      </w:pPr>
    </w:p>
    <w:p w14:paraId="0934A272" w14:textId="77777777" w:rsidR="009C2155" w:rsidRPr="003160E4" w:rsidRDefault="009C2155" w:rsidP="00A50A33">
      <w:pPr>
        <w:pStyle w:val="ListParagraph"/>
        <w:numPr>
          <w:ilvl w:val="0"/>
          <w:numId w:val="38"/>
        </w:numPr>
        <w:spacing w:line="360" w:lineRule="auto"/>
        <w:rPr>
          <w:lang w:val="bg-BG"/>
        </w:rPr>
      </w:pPr>
      <w:r w:rsidRPr="003160E4">
        <w:rPr>
          <w:lang w:val="bg-BG"/>
        </w:rPr>
        <w:lastRenderedPageBreak/>
        <w:t>Въпроси от затворен тип по теми посочени в Приложение №1;</w:t>
      </w:r>
    </w:p>
    <w:p w14:paraId="434895A1" w14:textId="77777777" w:rsidR="009C2155" w:rsidRPr="003160E4" w:rsidRDefault="009C2155" w:rsidP="00A50A33">
      <w:pPr>
        <w:pStyle w:val="ListParagraph"/>
        <w:numPr>
          <w:ilvl w:val="0"/>
          <w:numId w:val="38"/>
        </w:numPr>
        <w:spacing w:line="360" w:lineRule="auto"/>
        <w:rPr>
          <w:lang w:val="bg-BG"/>
        </w:rPr>
      </w:pPr>
      <w:r w:rsidRPr="003160E4">
        <w:rPr>
          <w:lang w:val="bg-BG"/>
        </w:rPr>
        <w:t>Посочено нормативно изискване към всеки един от въпросите, там където е приложимо;</w:t>
      </w:r>
    </w:p>
    <w:p w14:paraId="52A10D64" w14:textId="77777777" w:rsidR="009C2155" w:rsidRPr="003160E4" w:rsidRDefault="009C2155" w:rsidP="00A50A33">
      <w:pPr>
        <w:pStyle w:val="ListParagraph"/>
        <w:numPr>
          <w:ilvl w:val="0"/>
          <w:numId w:val="38"/>
        </w:numPr>
        <w:spacing w:line="360" w:lineRule="auto"/>
        <w:rPr>
          <w:lang w:val="bg-BG"/>
        </w:rPr>
      </w:pPr>
      <w:r w:rsidRPr="003160E4">
        <w:rPr>
          <w:lang w:val="bg-BG"/>
        </w:rPr>
        <w:t>Примери за добра практика по някои от въпросите;</w:t>
      </w:r>
    </w:p>
    <w:p w14:paraId="078B8F3F" w14:textId="77777777" w:rsidR="009C2155" w:rsidRPr="003160E4" w:rsidRDefault="009C2155" w:rsidP="00A50A33">
      <w:pPr>
        <w:pStyle w:val="ListParagraph"/>
        <w:numPr>
          <w:ilvl w:val="0"/>
          <w:numId w:val="38"/>
        </w:numPr>
        <w:spacing w:line="360" w:lineRule="auto"/>
        <w:rPr>
          <w:lang w:val="bg-BG"/>
        </w:rPr>
      </w:pPr>
      <w:r w:rsidRPr="003160E4">
        <w:rPr>
          <w:lang w:val="bg-BG"/>
        </w:rPr>
        <w:t>Примерно описание на сценарии за илюстрации, съответстващи с темата на всеки въпросник;</w:t>
      </w:r>
    </w:p>
    <w:p w14:paraId="1003162B" w14:textId="77777777" w:rsidR="009C2155" w:rsidRPr="009C2155" w:rsidRDefault="009C2155" w:rsidP="009C2155">
      <w:pPr>
        <w:pStyle w:val="Text2"/>
        <w:rPr>
          <w:lang w:val="bg-BG"/>
        </w:rPr>
      </w:pPr>
      <w:r w:rsidRPr="009C2155">
        <w:rPr>
          <w:lang w:val="bg-BG"/>
        </w:rPr>
        <w:t>Изпълнението на дейността включва:</w:t>
      </w:r>
    </w:p>
    <w:p w14:paraId="61761E86" w14:textId="77777777" w:rsidR="009C2155" w:rsidRPr="0011330C" w:rsidRDefault="009C2155" w:rsidP="009C2155">
      <w:pPr>
        <w:pStyle w:val="Text2"/>
        <w:ind w:left="0"/>
        <w:rPr>
          <w:b/>
          <w:lang w:val="bg-BG"/>
        </w:rPr>
      </w:pPr>
      <w:r w:rsidRPr="0011330C">
        <w:rPr>
          <w:b/>
          <w:lang w:val="bg-BG"/>
        </w:rPr>
        <w:t>1.3.1. Техническа редакция на разработени от служители на ИА ГИТ базови варианти на въпросниците.</w:t>
      </w:r>
    </w:p>
    <w:p w14:paraId="0B7DEFA5" w14:textId="77777777" w:rsidR="009C2155" w:rsidRPr="009C2155" w:rsidRDefault="009C2155" w:rsidP="007E69C6">
      <w:pPr>
        <w:spacing w:line="360" w:lineRule="auto"/>
        <w:rPr>
          <w:lang w:val="bg-BG"/>
        </w:rPr>
      </w:pPr>
      <w:r w:rsidRPr="009C2155">
        <w:rPr>
          <w:lang w:val="bg-BG"/>
        </w:rPr>
        <w:t>В сътрудничество със служителите, разработили въпросниците, изпълнителят следва да извърши техническа редакция на всеки един от въпросниците, която включва:</w:t>
      </w:r>
    </w:p>
    <w:p w14:paraId="795F552B" w14:textId="77777777" w:rsidR="009C2155" w:rsidRPr="007E69C6" w:rsidRDefault="009C2155" w:rsidP="00A50A33">
      <w:pPr>
        <w:pStyle w:val="ListParagraph"/>
        <w:numPr>
          <w:ilvl w:val="0"/>
          <w:numId w:val="38"/>
        </w:numPr>
        <w:spacing w:line="360" w:lineRule="auto"/>
        <w:rPr>
          <w:lang w:val="bg-BG"/>
        </w:rPr>
      </w:pPr>
      <w:r w:rsidRPr="007E69C6">
        <w:rPr>
          <w:lang w:val="bg-BG"/>
        </w:rPr>
        <w:t>Проверка на действаща нормативна уредба, посочена към всеки един от въпросите в съответния въпросник.</w:t>
      </w:r>
    </w:p>
    <w:p w14:paraId="595356B8" w14:textId="77777777" w:rsidR="009C2155" w:rsidRPr="007E69C6" w:rsidRDefault="009C2155" w:rsidP="00A50A33">
      <w:pPr>
        <w:pStyle w:val="ListParagraph"/>
        <w:numPr>
          <w:ilvl w:val="0"/>
          <w:numId w:val="38"/>
        </w:numPr>
        <w:spacing w:line="360" w:lineRule="auto"/>
        <w:rPr>
          <w:lang w:val="bg-BG"/>
        </w:rPr>
      </w:pPr>
      <w:r w:rsidRPr="007E69C6">
        <w:rPr>
          <w:lang w:val="bg-BG"/>
        </w:rPr>
        <w:t>Проверка за съответствие с изискванията на законодателството и темата на въпросника на добрата практика,  посочена  в съответния въпросник.</w:t>
      </w:r>
    </w:p>
    <w:p w14:paraId="6D32B3AC" w14:textId="77777777" w:rsidR="009C2155" w:rsidRPr="007E69C6" w:rsidRDefault="009C2155" w:rsidP="00A50A33">
      <w:pPr>
        <w:pStyle w:val="ListParagraph"/>
        <w:numPr>
          <w:ilvl w:val="0"/>
          <w:numId w:val="38"/>
        </w:numPr>
        <w:spacing w:line="360" w:lineRule="auto"/>
        <w:rPr>
          <w:lang w:val="bg-BG"/>
        </w:rPr>
      </w:pPr>
      <w:r w:rsidRPr="007E69C6">
        <w:rPr>
          <w:lang w:val="bg-BG"/>
        </w:rPr>
        <w:t>Проверка за тематична обвързаност на сценария за илюстрациите с конкретния въпросник и приложимите изисквания на законодателството.</w:t>
      </w:r>
    </w:p>
    <w:p w14:paraId="4D23BDBA" w14:textId="77777777" w:rsidR="009C2155" w:rsidRPr="0011330C" w:rsidRDefault="009C2155" w:rsidP="009C2155">
      <w:pPr>
        <w:pStyle w:val="Text2"/>
        <w:ind w:left="0"/>
        <w:rPr>
          <w:b/>
          <w:lang w:val="bg-BG"/>
        </w:rPr>
      </w:pPr>
      <w:r w:rsidRPr="0011330C">
        <w:rPr>
          <w:b/>
          <w:lang w:val="bg-BG"/>
        </w:rPr>
        <w:t>1.3.2. Езикова редакция на разработени от служители на ИА ГИТ базови варианти на въпросниците.</w:t>
      </w:r>
    </w:p>
    <w:p w14:paraId="6F32664E" w14:textId="77777777" w:rsidR="009C2155" w:rsidRPr="007E69C6" w:rsidRDefault="009C2155" w:rsidP="00A50A33">
      <w:pPr>
        <w:pStyle w:val="ListParagraph"/>
        <w:numPr>
          <w:ilvl w:val="0"/>
          <w:numId w:val="38"/>
        </w:numPr>
        <w:spacing w:after="0" w:line="360" w:lineRule="auto"/>
        <w:ind w:left="714" w:hanging="357"/>
        <w:rPr>
          <w:lang w:val="bg-BG"/>
        </w:rPr>
      </w:pPr>
      <w:r w:rsidRPr="007E69C6">
        <w:rPr>
          <w:lang w:val="bg-BG"/>
        </w:rPr>
        <w:t>Проверка и отстраняване на граматически и стилистични грешки;</w:t>
      </w:r>
    </w:p>
    <w:p w14:paraId="7B8BA117" w14:textId="77777777" w:rsidR="009C2155" w:rsidRPr="007E69C6" w:rsidRDefault="009C2155" w:rsidP="00A50A33">
      <w:pPr>
        <w:pStyle w:val="ListParagraph"/>
        <w:numPr>
          <w:ilvl w:val="0"/>
          <w:numId w:val="38"/>
        </w:numPr>
        <w:spacing w:after="0" w:line="360" w:lineRule="auto"/>
        <w:ind w:left="714" w:hanging="357"/>
        <w:rPr>
          <w:lang w:val="bg-BG"/>
        </w:rPr>
      </w:pPr>
      <w:r w:rsidRPr="007E69C6">
        <w:rPr>
          <w:lang w:val="bg-BG"/>
        </w:rPr>
        <w:t>Въвеждане на еднакъв стил за изказ.</w:t>
      </w:r>
    </w:p>
    <w:p w14:paraId="36AFD8C8" w14:textId="77777777" w:rsidR="009C2155" w:rsidRPr="007E69C6" w:rsidRDefault="009C2155" w:rsidP="00A50A33">
      <w:pPr>
        <w:pStyle w:val="ListParagraph"/>
        <w:numPr>
          <w:ilvl w:val="0"/>
          <w:numId w:val="38"/>
        </w:numPr>
        <w:spacing w:after="0" w:line="360" w:lineRule="auto"/>
        <w:ind w:left="714" w:hanging="357"/>
        <w:rPr>
          <w:lang w:val="bg-BG"/>
        </w:rPr>
      </w:pPr>
      <w:r w:rsidRPr="007E69C6">
        <w:rPr>
          <w:lang w:val="bg-BG"/>
        </w:rPr>
        <w:t>Отстраняване на констатирани недвусмислия, тавтологии и други.</w:t>
      </w:r>
    </w:p>
    <w:p w14:paraId="131C3A04" w14:textId="77777777" w:rsidR="009C2155" w:rsidRPr="0011330C" w:rsidRDefault="009C2155" w:rsidP="009C2155">
      <w:pPr>
        <w:pStyle w:val="Text2"/>
        <w:ind w:left="0"/>
        <w:rPr>
          <w:b/>
          <w:lang w:val="bg-BG"/>
        </w:rPr>
      </w:pPr>
      <w:r w:rsidRPr="0011330C">
        <w:rPr>
          <w:b/>
          <w:lang w:val="bg-BG"/>
        </w:rPr>
        <w:t>1.3.3. Илюстриране на въпросниците.</w:t>
      </w:r>
    </w:p>
    <w:p w14:paraId="3CEA5843" w14:textId="77777777" w:rsidR="009C2155" w:rsidRPr="009C2155" w:rsidRDefault="009C2155" w:rsidP="007E69C6">
      <w:pPr>
        <w:spacing w:line="360" w:lineRule="auto"/>
        <w:rPr>
          <w:lang w:val="bg-BG"/>
        </w:rPr>
      </w:pPr>
      <w:r w:rsidRPr="009C2155">
        <w:rPr>
          <w:lang w:val="bg-BG"/>
        </w:rPr>
        <w:t>Всеки въпросник следва да бъде илюстриран. Броят на илюстрациите по всеки въпросник е посочен в Приложение №1.</w:t>
      </w:r>
    </w:p>
    <w:p w14:paraId="0548CDA6" w14:textId="77777777" w:rsidR="009C2155" w:rsidRPr="009C2155" w:rsidRDefault="009C2155" w:rsidP="007E69C6">
      <w:pPr>
        <w:spacing w:line="360" w:lineRule="auto"/>
        <w:rPr>
          <w:lang w:val="bg-BG"/>
        </w:rPr>
      </w:pPr>
      <w:r w:rsidRPr="009C2155">
        <w:rPr>
          <w:lang w:val="bg-BG"/>
        </w:rPr>
        <w:lastRenderedPageBreak/>
        <w:t>Изискване към илюстрациите:</w:t>
      </w:r>
    </w:p>
    <w:p w14:paraId="5505FB79" w14:textId="77777777" w:rsidR="009C2155" w:rsidRPr="009C2155" w:rsidRDefault="009C2155" w:rsidP="007E69C6">
      <w:pPr>
        <w:spacing w:line="360" w:lineRule="auto"/>
        <w:rPr>
          <w:lang w:val="bg-BG"/>
        </w:rPr>
      </w:pPr>
      <w:r w:rsidRPr="009C2155">
        <w:rPr>
          <w:lang w:val="bg-BG"/>
        </w:rPr>
        <w:t xml:space="preserve">За човешките фигури в илюстрациите да се използват предоставените от Възложителя фигури (Приложение №2).  </w:t>
      </w:r>
    </w:p>
    <w:p w14:paraId="618D2433" w14:textId="77777777" w:rsidR="009C2155" w:rsidRPr="0011330C" w:rsidRDefault="009C2155" w:rsidP="009C2155">
      <w:pPr>
        <w:pStyle w:val="Text2"/>
        <w:ind w:left="0"/>
        <w:rPr>
          <w:b/>
          <w:lang w:val="bg-BG"/>
        </w:rPr>
      </w:pPr>
      <w:r w:rsidRPr="0011330C">
        <w:rPr>
          <w:b/>
          <w:lang w:val="bg-BG"/>
        </w:rPr>
        <w:t>1.3.4. Разработване на контролни въпроси.</w:t>
      </w:r>
    </w:p>
    <w:p w14:paraId="7EB2B129" w14:textId="77777777" w:rsidR="009C2155" w:rsidRPr="009C2155" w:rsidRDefault="009C2155" w:rsidP="007E69C6">
      <w:pPr>
        <w:spacing w:line="360" w:lineRule="auto"/>
        <w:rPr>
          <w:lang w:val="bg-BG"/>
        </w:rPr>
      </w:pPr>
      <w:r w:rsidRPr="009C2155">
        <w:rPr>
          <w:lang w:val="bg-BG"/>
        </w:rPr>
        <w:t xml:space="preserve">Към всеки от въпросниците изпълнителят следва да включи разработени от него контролни въпроси с цел преценка достоверността на отговорите от лицето, което ще отговаря на въпросника. Броят на контролните въпроси е по преценка на изпълнителя. </w:t>
      </w:r>
    </w:p>
    <w:p w14:paraId="28435CAB" w14:textId="77777777" w:rsidR="009C2155" w:rsidRPr="009C2155" w:rsidRDefault="009C2155" w:rsidP="007E69C6">
      <w:pPr>
        <w:spacing w:line="360" w:lineRule="auto"/>
        <w:rPr>
          <w:lang w:val="bg-BG"/>
        </w:rPr>
      </w:pPr>
      <w:r w:rsidRPr="009C2155">
        <w:rPr>
          <w:lang w:val="bg-BG"/>
        </w:rPr>
        <w:t>Контролните въпроси да са маркирани по подходящ начин за служителите на ИА ГИТ и да са от същия затворен тип като останалите, като се посочи и тълкувание на отговорите на въпроса.</w:t>
      </w:r>
    </w:p>
    <w:p w14:paraId="3B46DFD1" w14:textId="77777777" w:rsidR="0011330C" w:rsidRDefault="009C2155" w:rsidP="009C2155">
      <w:pPr>
        <w:pStyle w:val="Text2"/>
        <w:ind w:left="0"/>
        <w:rPr>
          <w:lang w:val="bg-BG"/>
        </w:rPr>
      </w:pPr>
      <w:r w:rsidRPr="0011330C">
        <w:rPr>
          <w:b/>
          <w:lang w:val="bg-BG"/>
        </w:rPr>
        <w:t>1.3.5. Разработване на информационен материал за интернет базирания софтуер за оценка на риска – OiRA и указания за използването му.</w:t>
      </w:r>
      <w:r w:rsidRPr="009C2155">
        <w:rPr>
          <w:lang w:val="bg-BG"/>
        </w:rPr>
        <w:t xml:space="preserve"> </w:t>
      </w:r>
    </w:p>
    <w:p w14:paraId="29052AA5" w14:textId="77777777" w:rsidR="009C2155" w:rsidRPr="009C2155" w:rsidRDefault="009C2155" w:rsidP="007E69C6">
      <w:pPr>
        <w:spacing w:line="360" w:lineRule="auto"/>
        <w:rPr>
          <w:lang w:val="bg-BG"/>
        </w:rPr>
      </w:pPr>
      <w:r w:rsidRPr="009C2155">
        <w:rPr>
          <w:lang w:val="bg-BG"/>
        </w:rPr>
        <w:t>Този материал следва да се включи в справочната част на всеки въпросник, там където е приложимо да се препоръча използването на тематично свързан/и разработените на български език инструменти.</w:t>
      </w:r>
    </w:p>
    <w:p w14:paraId="4641CDFD" w14:textId="77777777" w:rsidR="009C2155" w:rsidRPr="009C2155" w:rsidRDefault="009C2155" w:rsidP="009C2155">
      <w:pPr>
        <w:pStyle w:val="Text2"/>
        <w:ind w:left="0"/>
        <w:rPr>
          <w:b/>
          <w:lang w:val="bg-BG"/>
        </w:rPr>
      </w:pPr>
      <w:r w:rsidRPr="009C2155">
        <w:rPr>
          <w:b/>
          <w:lang w:val="bg-BG"/>
        </w:rPr>
        <w:t xml:space="preserve">1.4. Изисквания към </w:t>
      </w:r>
      <w:r w:rsidR="0020154D">
        <w:rPr>
          <w:b/>
          <w:lang w:val="bg-BG"/>
        </w:rPr>
        <w:t>дейността</w:t>
      </w:r>
    </w:p>
    <w:p w14:paraId="658838C7" w14:textId="77777777" w:rsidR="009C2155" w:rsidRPr="009C2155" w:rsidRDefault="009C2155" w:rsidP="007E69C6">
      <w:pPr>
        <w:spacing w:line="360" w:lineRule="auto"/>
        <w:rPr>
          <w:lang w:val="bg-BG"/>
        </w:rPr>
      </w:pPr>
      <w:r w:rsidRPr="009C2155">
        <w:rPr>
          <w:lang w:val="bg-BG"/>
        </w:rPr>
        <w:t>Използваната терминология да е разбираема, като се избягват специализирани термини.</w:t>
      </w:r>
    </w:p>
    <w:p w14:paraId="35F70A47" w14:textId="77777777" w:rsidR="009C2155" w:rsidRDefault="0020154D" w:rsidP="007E69C6">
      <w:pPr>
        <w:spacing w:line="360" w:lineRule="auto"/>
        <w:rPr>
          <w:lang w:val="bg-BG"/>
        </w:rPr>
      </w:pPr>
      <w:r w:rsidRPr="009C2155">
        <w:rPr>
          <w:lang w:val="bg-BG"/>
        </w:rPr>
        <w:t>Дейността следва да се изпълни в срок</w:t>
      </w:r>
      <w:r>
        <w:rPr>
          <w:lang w:val="bg-BG"/>
        </w:rPr>
        <w:t>,</w:t>
      </w:r>
      <w:r w:rsidRPr="009C2155">
        <w:rPr>
          <w:lang w:val="bg-BG"/>
        </w:rPr>
        <w:t xml:space="preserve"> посочен от изпълнителя и отразен в графика </w:t>
      </w:r>
      <w:r w:rsidR="00794673">
        <w:rPr>
          <w:lang w:val="bg-BG"/>
        </w:rPr>
        <w:t>(</w:t>
      </w:r>
      <w:r w:rsidRPr="009C2155">
        <w:rPr>
          <w:lang w:val="bg-BG"/>
        </w:rPr>
        <w:t>Приложение №3</w:t>
      </w:r>
      <w:r w:rsidR="00794673">
        <w:rPr>
          <w:lang w:val="bg-BG"/>
        </w:rPr>
        <w:t>)</w:t>
      </w:r>
      <w:r w:rsidR="009C2155" w:rsidRPr="009C2155">
        <w:rPr>
          <w:lang w:val="bg-BG"/>
        </w:rPr>
        <w:t xml:space="preserve"> комуникационен план, уточняващ съвместната работа със служителите, разработили базовите въпросници. Комуникационния план следва да е съобразен с местоработата на служителите, разработили базовите въпросници и темите, по които са работили </w:t>
      </w:r>
      <w:r w:rsidR="00794673">
        <w:rPr>
          <w:lang w:val="bg-BG"/>
        </w:rPr>
        <w:t>(</w:t>
      </w:r>
      <w:r w:rsidR="009C2155" w:rsidRPr="009C2155">
        <w:rPr>
          <w:lang w:val="bg-BG"/>
        </w:rPr>
        <w:t>Приложение №1</w:t>
      </w:r>
      <w:r w:rsidR="00794673">
        <w:rPr>
          <w:lang w:val="bg-BG"/>
        </w:rPr>
        <w:t>)</w:t>
      </w:r>
      <w:r w:rsidR="009C2155" w:rsidRPr="009C2155">
        <w:rPr>
          <w:lang w:val="bg-BG"/>
        </w:rPr>
        <w:t>.</w:t>
      </w:r>
    </w:p>
    <w:p w14:paraId="6152136B" w14:textId="77777777" w:rsidR="009C2155" w:rsidRPr="009C2155" w:rsidRDefault="009C2155" w:rsidP="009C2155">
      <w:pPr>
        <w:pStyle w:val="Text2"/>
        <w:ind w:left="0"/>
        <w:rPr>
          <w:b/>
          <w:lang w:val="bg-BG"/>
        </w:rPr>
      </w:pPr>
      <w:r w:rsidRPr="009C2155">
        <w:rPr>
          <w:b/>
          <w:lang w:val="bg-BG"/>
        </w:rPr>
        <w:t xml:space="preserve">1.5. Отчитане изпълнението на </w:t>
      </w:r>
      <w:r w:rsidR="0020154D">
        <w:rPr>
          <w:b/>
          <w:lang w:val="bg-BG"/>
        </w:rPr>
        <w:t>дейността</w:t>
      </w:r>
      <w:r w:rsidRPr="009C2155">
        <w:rPr>
          <w:b/>
          <w:lang w:val="bg-BG"/>
        </w:rPr>
        <w:t>.</w:t>
      </w:r>
    </w:p>
    <w:p w14:paraId="24BFD09B" w14:textId="77777777" w:rsidR="009C2155" w:rsidRDefault="009C2155" w:rsidP="007E69C6">
      <w:pPr>
        <w:spacing w:line="360" w:lineRule="auto"/>
        <w:rPr>
          <w:lang w:val="bg-BG"/>
        </w:rPr>
      </w:pPr>
      <w:r w:rsidRPr="009C2155">
        <w:rPr>
          <w:lang w:val="bg-BG"/>
        </w:rPr>
        <w:t xml:space="preserve">След приключване на всички дейности от настоящия раздел Изпълнителят предава на Възложителя всички редактирани и илюстрирани въпросници на хартия и на електронен носител. Възложителят приема/не приема работата на Изпълнителя на заседание на </w:t>
      </w:r>
      <w:r w:rsidRPr="009C2155">
        <w:rPr>
          <w:lang w:val="bg-BG"/>
        </w:rPr>
        <w:lastRenderedPageBreak/>
        <w:t xml:space="preserve">екипа за управление на проекта в двуседмичен срок от предаваното на въпросниците, като уведомява Изпълнителя за решението си.   </w:t>
      </w:r>
    </w:p>
    <w:p w14:paraId="6DB290E3" w14:textId="77777777" w:rsidR="007E69C6" w:rsidRDefault="007E69C6" w:rsidP="007E69C6">
      <w:pPr>
        <w:spacing w:line="360" w:lineRule="auto"/>
        <w:rPr>
          <w:lang w:val="bg-BG"/>
        </w:rPr>
      </w:pPr>
    </w:p>
    <w:p w14:paraId="766D58B6" w14:textId="77777777" w:rsidR="007E69C6" w:rsidRDefault="007E69C6" w:rsidP="007E69C6">
      <w:pPr>
        <w:spacing w:line="360" w:lineRule="auto"/>
        <w:rPr>
          <w:lang w:val="bg-BG"/>
        </w:rPr>
      </w:pPr>
    </w:p>
    <w:p w14:paraId="5BF12EE2" w14:textId="77777777" w:rsidR="007E69C6" w:rsidRDefault="007E69C6" w:rsidP="007E69C6">
      <w:pPr>
        <w:spacing w:line="360" w:lineRule="auto"/>
        <w:rPr>
          <w:lang w:val="bg-BG"/>
        </w:rPr>
      </w:pPr>
    </w:p>
    <w:p w14:paraId="4EA07C2D" w14:textId="77777777" w:rsidR="007E69C6" w:rsidRDefault="007E69C6" w:rsidP="007E69C6">
      <w:pPr>
        <w:spacing w:line="360" w:lineRule="auto"/>
        <w:rPr>
          <w:lang w:val="bg-BG"/>
        </w:rPr>
      </w:pPr>
    </w:p>
    <w:p w14:paraId="7DC8AFA6" w14:textId="77777777" w:rsidR="007E69C6" w:rsidRDefault="007E69C6" w:rsidP="007E69C6">
      <w:pPr>
        <w:spacing w:line="360" w:lineRule="auto"/>
        <w:rPr>
          <w:lang w:val="bg-BG"/>
        </w:rPr>
      </w:pPr>
    </w:p>
    <w:p w14:paraId="17076353" w14:textId="77777777" w:rsidR="007E69C6" w:rsidRDefault="007E69C6" w:rsidP="007E69C6">
      <w:pPr>
        <w:spacing w:line="360" w:lineRule="auto"/>
        <w:rPr>
          <w:lang w:val="bg-BG"/>
        </w:rPr>
      </w:pPr>
    </w:p>
    <w:p w14:paraId="117A2FE9" w14:textId="77777777" w:rsidR="007E69C6" w:rsidRDefault="007E69C6" w:rsidP="007E69C6">
      <w:pPr>
        <w:spacing w:line="360" w:lineRule="auto"/>
        <w:rPr>
          <w:lang w:val="bg-BG"/>
        </w:rPr>
      </w:pPr>
    </w:p>
    <w:p w14:paraId="178CBF6F" w14:textId="77777777" w:rsidR="007E69C6" w:rsidRDefault="007E69C6" w:rsidP="007E69C6">
      <w:pPr>
        <w:spacing w:line="360" w:lineRule="auto"/>
        <w:rPr>
          <w:lang w:val="bg-BG"/>
        </w:rPr>
      </w:pPr>
    </w:p>
    <w:p w14:paraId="0D98CB3C" w14:textId="77777777" w:rsidR="007E69C6" w:rsidRDefault="007E69C6" w:rsidP="007E69C6">
      <w:pPr>
        <w:spacing w:line="360" w:lineRule="auto"/>
        <w:rPr>
          <w:lang w:val="bg-BG"/>
        </w:rPr>
      </w:pPr>
    </w:p>
    <w:p w14:paraId="39B98255" w14:textId="77777777" w:rsidR="007E69C6" w:rsidRDefault="007E69C6" w:rsidP="007E69C6">
      <w:pPr>
        <w:spacing w:line="360" w:lineRule="auto"/>
        <w:rPr>
          <w:lang w:val="bg-BG"/>
        </w:rPr>
      </w:pPr>
    </w:p>
    <w:p w14:paraId="1CC9BFF0" w14:textId="77777777" w:rsidR="007E69C6" w:rsidRDefault="007E69C6" w:rsidP="007E69C6">
      <w:pPr>
        <w:spacing w:line="360" w:lineRule="auto"/>
        <w:rPr>
          <w:lang w:val="bg-BG"/>
        </w:rPr>
      </w:pPr>
    </w:p>
    <w:p w14:paraId="02D5117D" w14:textId="77777777" w:rsidR="007E69C6" w:rsidRDefault="007E69C6" w:rsidP="007E69C6">
      <w:pPr>
        <w:spacing w:line="360" w:lineRule="auto"/>
        <w:rPr>
          <w:lang w:val="bg-BG"/>
        </w:rPr>
      </w:pPr>
    </w:p>
    <w:p w14:paraId="430C9DD6" w14:textId="77777777" w:rsidR="007E69C6" w:rsidRDefault="007E69C6" w:rsidP="007E69C6">
      <w:pPr>
        <w:spacing w:line="360" w:lineRule="auto"/>
        <w:rPr>
          <w:lang w:val="bg-BG"/>
        </w:rPr>
      </w:pPr>
    </w:p>
    <w:p w14:paraId="560FE1C7" w14:textId="77777777" w:rsidR="007E69C6" w:rsidRDefault="007E69C6" w:rsidP="007E69C6">
      <w:pPr>
        <w:spacing w:line="360" w:lineRule="auto"/>
        <w:rPr>
          <w:lang w:val="bg-BG"/>
        </w:rPr>
      </w:pPr>
    </w:p>
    <w:p w14:paraId="3A556144" w14:textId="77777777" w:rsidR="007E69C6" w:rsidRDefault="007E69C6" w:rsidP="007E69C6">
      <w:pPr>
        <w:spacing w:line="360" w:lineRule="auto"/>
        <w:rPr>
          <w:lang w:val="bg-BG"/>
        </w:rPr>
      </w:pPr>
    </w:p>
    <w:p w14:paraId="78813C99" w14:textId="77777777" w:rsidR="007E69C6" w:rsidRDefault="007E69C6" w:rsidP="007E69C6">
      <w:pPr>
        <w:spacing w:line="360" w:lineRule="auto"/>
        <w:rPr>
          <w:lang w:val="bg-BG"/>
        </w:rPr>
      </w:pPr>
    </w:p>
    <w:p w14:paraId="10FEC40D" w14:textId="77777777" w:rsidR="007E69C6" w:rsidRPr="009C2155" w:rsidRDefault="007E69C6" w:rsidP="007E69C6">
      <w:pPr>
        <w:spacing w:line="360" w:lineRule="auto"/>
        <w:rPr>
          <w:lang w:val="bg-BG"/>
        </w:rPr>
      </w:pPr>
    </w:p>
    <w:p w14:paraId="18B3F3FA" w14:textId="77777777" w:rsidR="00A306C8" w:rsidRDefault="00A306C8" w:rsidP="007E69C6">
      <w:pPr>
        <w:pStyle w:val="Heading1"/>
        <w:spacing w:line="360" w:lineRule="auto"/>
        <w:rPr>
          <w:b/>
          <w:sz w:val="26"/>
        </w:rPr>
      </w:pPr>
      <w:bookmarkStart w:id="52" w:name="_Toc468109184"/>
      <w:bookmarkStart w:id="53" w:name="_Toc469038613"/>
      <w:r>
        <w:rPr>
          <w:b/>
          <w:sz w:val="26"/>
        </w:rPr>
        <w:lastRenderedPageBreak/>
        <w:t>2</w:t>
      </w:r>
      <w:r w:rsidRPr="00E052EF">
        <w:rPr>
          <w:b/>
          <w:sz w:val="26"/>
        </w:rPr>
        <w:t>.</w:t>
      </w:r>
      <w:r w:rsidRPr="00E052EF">
        <w:rPr>
          <w:b/>
          <w:sz w:val="26"/>
        </w:rPr>
        <w:tab/>
        <w:t xml:space="preserve">Разработване на </w:t>
      </w:r>
      <w:r w:rsidRPr="00A306C8">
        <w:rPr>
          <w:b/>
          <w:sz w:val="26"/>
        </w:rPr>
        <w:t>методика за планиране на дейността и контрол чрез въпросници за самоконтрол</w:t>
      </w:r>
      <w:bookmarkEnd w:id="52"/>
      <w:bookmarkEnd w:id="53"/>
      <w:r w:rsidRPr="00A306C8">
        <w:rPr>
          <w:b/>
          <w:sz w:val="26"/>
        </w:rPr>
        <w:t xml:space="preserve"> </w:t>
      </w:r>
    </w:p>
    <w:p w14:paraId="4AA37BB6" w14:textId="77777777" w:rsidR="00A306C8" w:rsidRPr="00A306C8" w:rsidRDefault="00A306C8" w:rsidP="00F07603">
      <w:pPr>
        <w:pStyle w:val="ListParagraph"/>
        <w:keepNext/>
        <w:numPr>
          <w:ilvl w:val="0"/>
          <w:numId w:val="30"/>
        </w:numPr>
        <w:spacing w:line="360" w:lineRule="auto"/>
        <w:outlineLvl w:val="1"/>
        <w:rPr>
          <w:b/>
          <w:vanish/>
          <w:lang w:val="bg-BG"/>
        </w:rPr>
      </w:pPr>
      <w:bookmarkStart w:id="54" w:name="_Toc464807350"/>
      <w:bookmarkStart w:id="55" w:name="_Toc464808257"/>
      <w:bookmarkStart w:id="56" w:name="_Toc464809025"/>
      <w:bookmarkStart w:id="57" w:name="_Toc464823005"/>
      <w:bookmarkStart w:id="58" w:name="_Toc464823090"/>
      <w:bookmarkStart w:id="59" w:name="_Toc464826290"/>
      <w:bookmarkStart w:id="60" w:name="_Toc465571991"/>
      <w:bookmarkStart w:id="61" w:name="_Toc465572079"/>
      <w:bookmarkStart w:id="62" w:name="_Toc465572168"/>
      <w:bookmarkStart w:id="63" w:name="_Toc465572258"/>
      <w:bookmarkStart w:id="64" w:name="_Toc465574182"/>
      <w:bookmarkStart w:id="65" w:name="_Toc465574272"/>
      <w:bookmarkStart w:id="66" w:name="_Toc465574363"/>
      <w:bookmarkStart w:id="67" w:name="_Toc465576951"/>
      <w:bookmarkStart w:id="68" w:name="_Toc465577048"/>
      <w:bookmarkStart w:id="69" w:name="_Toc465594278"/>
      <w:bookmarkStart w:id="70" w:name="_Toc465594650"/>
      <w:bookmarkStart w:id="71" w:name="_Toc465602741"/>
      <w:bookmarkStart w:id="72" w:name="_Toc465604997"/>
      <w:bookmarkStart w:id="73" w:name="_Toc465605443"/>
      <w:bookmarkStart w:id="74" w:name="_Toc465605536"/>
      <w:bookmarkStart w:id="75" w:name="_Toc466446918"/>
      <w:bookmarkStart w:id="76" w:name="_Toc466447009"/>
      <w:bookmarkStart w:id="77" w:name="_Toc466449061"/>
      <w:bookmarkStart w:id="78" w:name="_Toc466450810"/>
      <w:bookmarkStart w:id="79" w:name="_Toc466450901"/>
      <w:bookmarkStart w:id="80" w:name="_Toc466451323"/>
      <w:bookmarkStart w:id="81" w:name="_Toc466476661"/>
      <w:bookmarkStart w:id="82" w:name="_Toc466476795"/>
      <w:bookmarkStart w:id="83" w:name="_Toc466477167"/>
      <w:bookmarkStart w:id="84" w:name="_Toc466477433"/>
      <w:bookmarkStart w:id="85" w:name="_Toc466477609"/>
      <w:bookmarkStart w:id="86" w:name="_Toc466477705"/>
      <w:bookmarkStart w:id="87" w:name="_Toc466477888"/>
      <w:bookmarkStart w:id="88" w:name="_Toc466477984"/>
      <w:bookmarkStart w:id="89" w:name="_Toc466619548"/>
      <w:bookmarkStart w:id="90" w:name="_Toc466622972"/>
      <w:bookmarkStart w:id="91" w:name="_Toc466623057"/>
      <w:bookmarkStart w:id="92" w:name="_Toc466623144"/>
      <w:bookmarkStart w:id="93" w:name="_Toc466623230"/>
      <w:bookmarkStart w:id="94" w:name="_Toc466623316"/>
      <w:bookmarkStart w:id="95" w:name="_Toc466624293"/>
      <w:bookmarkStart w:id="96" w:name="_Toc468109185"/>
      <w:bookmarkStart w:id="97" w:name="_Toc468186224"/>
      <w:bookmarkStart w:id="98" w:name="_Toc468451356"/>
      <w:bookmarkStart w:id="99" w:name="_Toc468451441"/>
      <w:bookmarkStart w:id="100" w:name="_Toc468718003"/>
      <w:bookmarkStart w:id="101" w:name="_Toc468718164"/>
      <w:bookmarkStart w:id="102" w:name="_Toc468980112"/>
      <w:bookmarkStart w:id="103" w:name="_Toc469038092"/>
      <w:bookmarkStart w:id="104" w:name="_Toc469038206"/>
      <w:bookmarkStart w:id="105" w:name="_Toc469038491"/>
      <w:bookmarkStart w:id="106" w:name="_Toc469038614"/>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7CCDD04D" w14:textId="6721029E" w:rsidR="00A306C8" w:rsidRPr="00A306C8" w:rsidRDefault="00A306C8" w:rsidP="00F07603">
      <w:pPr>
        <w:pStyle w:val="ListParagraph"/>
        <w:keepNext/>
        <w:numPr>
          <w:ilvl w:val="0"/>
          <w:numId w:val="30"/>
        </w:numPr>
        <w:spacing w:line="360" w:lineRule="auto"/>
        <w:outlineLvl w:val="1"/>
        <w:rPr>
          <w:b/>
          <w:vanish/>
          <w:lang w:val="bg-BG"/>
        </w:rPr>
      </w:pPr>
      <w:bookmarkStart w:id="107" w:name="_Toc464807351"/>
      <w:bookmarkStart w:id="108" w:name="_Toc464808258"/>
      <w:bookmarkStart w:id="109" w:name="_Toc464809026"/>
      <w:bookmarkStart w:id="110" w:name="_Toc464823006"/>
      <w:bookmarkStart w:id="111" w:name="_Toc464823091"/>
      <w:bookmarkStart w:id="112" w:name="_Toc464826291"/>
      <w:bookmarkStart w:id="113" w:name="_Toc465571992"/>
      <w:bookmarkStart w:id="114" w:name="_Toc465572080"/>
      <w:bookmarkStart w:id="115" w:name="_Toc465572169"/>
      <w:bookmarkStart w:id="116" w:name="_Toc465572259"/>
      <w:bookmarkStart w:id="117" w:name="_Toc465574183"/>
      <w:bookmarkStart w:id="118" w:name="_Toc465574273"/>
      <w:bookmarkStart w:id="119" w:name="_Toc465574364"/>
      <w:bookmarkStart w:id="120" w:name="_Toc465576952"/>
      <w:bookmarkStart w:id="121" w:name="_Toc465577049"/>
      <w:bookmarkStart w:id="122" w:name="_Toc465594279"/>
      <w:bookmarkStart w:id="123" w:name="_Toc465594651"/>
      <w:bookmarkStart w:id="124" w:name="_Toc465602742"/>
      <w:bookmarkStart w:id="125" w:name="_Toc465604998"/>
      <w:bookmarkStart w:id="126" w:name="_Toc465605444"/>
      <w:bookmarkStart w:id="127" w:name="_Toc465605537"/>
      <w:bookmarkStart w:id="128" w:name="_Toc466446919"/>
      <w:bookmarkStart w:id="129" w:name="_Toc466447010"/>
      <w:bookmarkStart w:id="130" w:name="_Toc466449062"/>
      <w:bookmarkStart w:id="131" w:name="_Toc466450811"/>
      <w:bookmarkStart w:id="132" w:name="_Toc466450902"/>
      <w:bookmarkStart w:id="133" w:name="_Toc466451324"/>
      <w:bookmarkStart w:id="134" w:name="_Toc466476662"/>
      <w:bookmarkStart w:id="135" w:name="_Toc466476796"/>
      <w:bookmarkStart w:id="136" w:name="_Toc466477168"/>
      <w:bookmarkStart w:id="137" w:name="_Toc466477434"/>
      <w:bookmarkStart w:id="138" w:name="_Toc466477610"/>
      <w:bookmarkStart w:id="139" w:name="_Toc466477706"/>
      <w:bookmarkStart w:id="140" w:name="_Toc466477889"/>
      <w:bookmarkStart w:id="141" w:name="_Toc466477985"/>
      <w:bookmarkStart w:id="142" w:name="_Toc466619549"/>
      <w:bookmarkStart w:id="143" w:name="_Toc466622973"/>
      <w:bookmarkStart w:id="144" w:name="_Toc466623058"/>
      <w:bookmarkStart w:id="145" w:name="_Toc466623145"/>
      <w:bookmarkStart w:id="146" w:name="_Toc466623231"/>
      <w:bookmarkStart w:id="147" w:name="_Toc466623317"/>
      <w:bookmarkStart w:id="148" w:name="_Toc466624294"/>
      <w:bookmarkStart w:id="149" w:name="_Toc468109186"/>
      <w:bookmarkStart w:id="150" w:name="_Toc468186225"/>
      <w:bookmarkStart w:id="151" w:name="_Toc468451357"/>
      <w:bookmarkStart w:id="152" w:name="_Toc468451442"/>
      <w:bookmarkStart w:id="153" w:name="_Toc468718004"/>
      <w:bookmarkStart w:id="154" w:name="_Toc468718165"/>
      <w:bookmarkStart w:id="155" w:name="_Toc468980113"/>
      <w:bookmarkStart w:id="156" w:name="_Toc469038093"/>
      <w:bookmarkStart w:id="157" w:name="_Toc469038207"/>
      <w:bookmarkStart w:id="158" w:name="_Toc469038492"/>
      <w:bookmarkStart w:id="159" w:name="_Toc469038615"/>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7EBD1C58" w14:textId="77777777" w:rsidR="0011330C" w:rsidRDefault="0011330C" w:rsidP="0011330C">
      <w:pPr>
        <w:pStyle w:val="Heading1"/>
        <w:spacing w:line="360" w:lineRule="auto"/>
        <w:rPr>
          <w:b/>
          <w:bCs w:val="0"/>
          <w:caps w:val="0"/>
          <w:lang w:eastAsia="en-GB"/>
        </w:rPr>
      </w:pPr>
    </w:p>
    <w:p w14:paraId="37F55E45" w14:textId="77777777" w:rsidR="0011330C" w:rsidRDefault="00723968" w:rsidP="007E69C6">
      <w:pPr>
        <w:pStyle w:val="Heading2"/>
        <w:numPr>
          <w:ilvl w:val="1"/>
          <w:numId w:val="30"/>
        </w:numPr>
        <w:spacing w:line="360" w:lineRule="auto"/>
        <w:rPr>
          <w:b/>
          <w:bCs/>
          <w:caps/>
        </w:rPr>
      </w:pPr>
      <w:bookmarkStart w:id="160" w:name="_Toc468109187"/>
      <w:bookmarkStart w:id="161" w:name="_Toc469038616"/>
      <w:r w:rsidRPr="007E69C6">
        <w:rPr>
          <w:b/>
        </w:rPr>
        <w:t xml:space="preserve">Пълно описание на предмета на </w:t>
      </w:r>
      <w:r w:rsidR="0025733E">
        <w:rPr>
          <w:b/>
        </w:rPr>
        <w:t>дейността</w:t>
      </w:r>
      <w:bookmarkEnd w:id="160"/>
      <w:bookmarkEnd w:id="161"/>
    </w:p>
    <w:p w14:paraId="5B2E521C" w14:textId="77777777" w:rsidR="00723968" w:rsidRPr="007E69C6" w:rsidRDefault="00723968" w:rsidP="007E69C6">
      <w:pPr>
        <w:spacing w:line="360" w:lineRule="auto"/>
        <w:rPr>
          <w:lang w:val="bg-BG"/>
        </w:rPr>
      </w:pPr>
      <w:r w:rsidRPr="007E69C6">
        <w:rPr>
          <w:lang w:val="bg-BG"/>
        </w:rPr>
        <w:t>В изпълнение на поръчката Изпълнителят следва да раз</w:t>
      </w:r>
      <w:r w:rsidR="0011330C" w:rsidRPr="007E69C6">
        <w:rPr>
          <w:lang w:val="bg-BG"/>
        </w:rPr>
        <w:t xml:space="preserve">работи методика за планиране на </w:t>
      </w:r>
      <w:r w:rsidRPr="007E69C6">
        <w:rPr>
          <w:lang w:val="bg-BG"/>
        </w:rPr>
        <w:t>дейността и контрол чрез въпросници за самоконтрол. Методиката трябва да включва най-малко следното:</w:t>
      </w:r>
    </w:p>
    <w:p w14:paraId="1B10DC3C" w14:textId="77777777" w:rsidR="00723968" w:rsidRPr="007E69C6" w:rsidRDefault="00723968" w:rsidP="00A50A33">
      <w:pPr>
        <w:pStyle w:val="ListParagraph"/>
        <w:numPr>
          <w:ilvl w:val="0"/>
          <w:numId w:val="38"/>
        </w:numPr>
        <w:spacing w:after="0" w:line="360" w:lineRule="auto"/>
        <w:ind w:left="714" w:hanging="357"/>
        <w:rPr>
          <w:lang w:val="bg-BG"/>
        </w:rPr>
      </w:pPr>
      <w:r w:rsidRPr="007E69C6">
        <w:rPr>
          <w:lang w:val="bg-BG"/>
        </w:rPr>
        <w:t>Разработване на процедура за планиране на дейността.</w:t>
      </w:r>
    </w:p>
    <w:p w14:paraId="70DD9806" w14:textId="77777777" w:rsidR="00723968" w:rsidRPr="007E69C6" w:rsidRDefault="00723968" w:rsidP="00A50A33">
      <w:pPr>
        <w:pStyle w:val="ListParagraph"/>
        <w:numPr>
          <w:ilvl w:val="0"/>
          <w:numId w:val="38"/>
        </w:numPr>
        <w:spacing w:after="0" w:line="360" w:lineRule="auto"/>
        <w:ind w:left="714" w:hanging="357"/>
        <w:rPr>
          <w:lang w:val="bg-BG"/>
        </w:rPr>
      </w:pPr>
      <w:r w:rsidRPr="007E69C6">
        <w:rPr>
          <w:lang w:val="bg-BG"/>
        </w:rPr>
        <w:t>Разработване на процедура за инспектиране.</w:t>
      </w:r>
    </w:p>
    <w:p w14:paraId="001E2129" w14:textId="77777777" w:rsidR="00723968" w:rsidRPr="007E69C6" w:rsidRDefault="00723968" w:rsidP="00A50A33">
      <w:pPr>
        <w:pStyle w:val="ListParagraph"/>
        <w:numPr>
          <w:ilvl w:val="0"/>
          <w:numId w:val="38"/>
        </w:numPr>
        <w:spacing w:after="0" w:line="360" w:lineRule="auto"/>
        <w:ind w:left="714" w:hanging="357"/>
        <w:rPr>
          <w:lang w:val="bg-BG"/>
        </w:rPr>
      </w:pPr>
      <w:r w:rsidRPr="007E69C6">
        <w:rPr>
          <w:lang w:val="bg-BG"/>
        </w:rPr>
        <w:t>Разработване указания предназначени за обектите на контрол, за които ще се прилагат този начин на инспектиране.</w:t>
      </w:r>
    </w:p>
    <w:p w14:paraId="1EEAC27E" w14:textId="77777777" w:rsidR="00723968" w:rsidRPr="007E69C6" w:rsidRDefault="00723968" w:rsidP="007E69C6">
      <w:pPr>
        <w:pStyle w:val="Heading2"/>
        <w:numPr>
          <w:ilvl w:val="1"/>
          <w:numId w:val="30"/>
        </w:numPr>
        <w:spacing w:line="360" w:lineRule="auto"/>
        <w:rPr>
          <w:b/>
        </w:rPr>
      </w:pPr>
      <w:bookmarkStart w:id="162" w:name="_Toc468109188"/>
      <w:bookmarkStart w:id="163" w:name="_Toc469038617"/>
      <w:r w:rsidRPr="007E69C6">
        <w:rPr>
          <w:b/>
        </w:rPr>
        <w:t xml:space="preserve">Цели на </w:t>
      </w:r>
      <w:r w:rsidR="0025733E">
        <w:rPr>
          <w:b/>
        </w:rPr>
        <w:t>дейността</w:t>
      </w:r>
      <w:bookmarkEnd w:id="162"/>
      <w:bookmarkEnd w:id="163"/>
    </w:p>
    <w:p w14:paraId="2F340FC7" w14:textId="77777777" w:rsidR="00723968" w:rsidRPr="007E69C6" w:rsidRDefault="00723968" w:rsidP="007E69C6">
      <w:pPr>
        <w:pStyle w:val="Heading2"/>
        <w:numPr>
          <w:ilvl w:val="2"/>
          <w:numId w:val="30"/>
        </w:numPr>
        <w:spacing w:line="360" w:lineRule="auto"/>
        <w:rPr>
          <w:b/>
        </w:rPr>
      </w:pPr>
      <w:bookmarkStart w:id="164" w:name="_Toc468109189"/>
      <w:bookmarkStart w:id="165" w:name="_Toc469038618"/>
      <w:r w:rsidRPr="007E69C6">
        <w:rPr>
          <w:b/>
        </w:rPr>
        <w:t>Основни цели</w:t>
      </w:r>
      <w:bookmarkEnd w:id="164"/>
      <w:bookmarkEnd w:id="165"/>
    </w:p>
    <w:p w14:paraId="7B4E0966" w14:textId="77777777" w:rsidR="00723968" w:rsidRPr="007E69C6" w:rsidRDefault="00723968" w:rsidP="007E69C6">
      <w:pPr>
        <w:spacing w:line="360" w:lineRule="auto"/>
        <w:rPr>
          <w:lang w:val="bg-BG"/>
        </w:rPr>
      </w:pPr>
      <w:r w:rsidRPr="007E69C6">
        <w:rPr>
          <w:lang w:val="bg-BG"/>
        </w:rPr>
        <w:t>Въвеждане на единна практика при прилагане на новия, иновативен метод за инспектиране чрез въпросниците за самоконтрол.</w:t>
      </w:r>
    </w:p>
    <w:p w14:paraId="7BCB9286" w14:textId="77777777" w:rsidR="00723968" w:rsidRPr="007E69C6" w:rsidRDefault="00723968" w:rsidP="007E69C6">
      <w:pPr>
        <w:pStyle w:val="Heading2"/>
        <w:numPr>
          <w:ilvl w:val="2"/>
          <w:numId w:val="30"/>
        </w:numPr>
        <w:spacing w:line="360" w:lineRule="auto"/>
        <w:rPr>
          <w:b/>
        </w:rPr>
      </w:pPr>
      <w:bookmarkStart w:id="166" w:name="_Toc468109190"/>
      <w:bookmarkStart w:id="167" w:name="_Toc469038619"/>
      <w:r w:rsidRPr="007E69C6">
        <w:rPr>
          <w:b/>
        </w:rPr>
        <w:t>Специфични цели</w:t>
      </w:r>
      <w:bookmarkEnd w:id="166"/>
      <w:bookmarkEnd w:id="167"/>
    </w:p>
    <w:p w14:paraId="4BC12447" w14:textId="77777777" w:rsidR="00723968" w:rsidRPr="007E69C6" w:rsidRDefault="00723968" w:rsidP="007E69C6">
      <w:pPr>
        <w:spacing w:line="360" w:lineRule="auto"/>
        <w:rPr>
          <w:lang w:val="bg-BG"/>
        </w:rPr>
      </w:pPr>
      <w:r w:rsidRPr="007E69C6">
        <w:rPr>
          <w:lang w:val="bg-BG"/>
        </w:rPr>
        <w:t>Подпомагане служителите на ИА ГИТ в процеса на инспектиране и контрол при използване на въпросниците за самоконтрол.</w:t>
      </w:r>
    </w:p>
    <w:p w14:paraId="4B998C89" w14:textId="77777777" w:rsidR="00723968" w:rsidRPr="007E69C6" w:rsidRDefault="00723968" w:rsidP="007E69C6">
      <w:pPr>
        <w:spacing w:line="360" w:lineRule="auto"/>
        <w:rPr>
          <w:lang w:val="bg-BG"/>
        </w:rPr>
      </w:pPr>
      <w:r w:rsidRPr="007E69C6">
        <w:rPr>
          <w:lang w:val="bg-BG"/>
        </w:rPr>
        <w:t xml:space="preserve">Информиране и подпомагане на представители от обектите на контрол, които ще бъдат инспектирани чрез въпросниците за </w:t>
      </w:r>
      <w:r w:rsidR="007E69C6" w:rsidRPr="007E69C6">
        <w:rPr>
          <w:lang w:val="bg-BG"/>
        </w:rPr>
        <w:t>самоконтрол</w:t>
      </w:r>
      <w:r w:rsidRPr="007E69C6">
        <w:rPr>
          <w:lang w:val="bg-BG"/>
        </w:rPr>
        <w:t>.</w:t>
      </w:r>
    </w:p>
    <w:p w14:paraId="5CB14E51" w14:textId="77777777" w:rsidR="00723968" w:rsidRPr="007E69C6" w:rsidRDefault="00723968" w:rsidP="007E69C6">
      <w:pPr>
        <w:pStyle w:val="Heading2"/>
        <w:numPr>
          <w:ilvl w:val="2"/>
          <w:numId w:val="30"/>
        </w:numPr>
        <w:spacing w:line="360" w:lineRule="auto"/>
        <w:rPr>
          <w:b/>
        </w:rPr>
      </w:pPr>
      <w:bookmarkStart w:id="168" w:name="_Toc468109191"/>
      <w:bookmarkStart w:id="169" w:name="_Toc469038620"/>
      <w:r w:rsidRPr="007E69C6">
        <w:rPr>
          <w:b/>
        </w:rPr>
        <w:t>Очаквани резултати</w:t>
      </w:r>
      <w:bookmarkEnd w:id="168"/>
      <w:bookmarkEnd w:id="169"/>
    </w:p>
    <w:p w14:paraId="19165E82" w14:textId="77777777" w:rsidR="00723968" w:rsidRPr="007E69C6" w:rsidRDefault="00723968" w:rsidP="007E69C6">
      <w:pPr>
        <w:spacing w:line="360" w:lineRule="auto"/>
        <w:rPr>
          <w:lang w:val="bg-BG"/>
        </w:rPr>
      </w:pPr>
      <w:r w:rsidRPr="007E69C6">
        <w:rPr>
          <w:lang w:val="bg-BG"/>
        </w:rPr>
        <w:t>Разработена методика за планиране на дейността, която съдържа следните елементи:</w:t>
      </w:r>
    </w:p>
    <w:p w14:paraId="0A3455FB" w14:textId="77777777" w:rsidR="00723968" w:rsidRPr="007E69C6" w:rsidRDefault="00723968" w:rsidP="00A50A33">
      <w:pPr>
        <w:pStyle w:val="ListParagraph"/>
        <w:numPr>
          <w:ilvl w:val="0"/>
          <w:numId w:val="38"/>
        </w:numPr>
        <w:spacing w:after="0" w:line="360" w:lineRule="auto"/>
        <w:ind w:left="714" w:hanging="357"/>
        <w:rPr>
          <w:lang w:val="bg-BG"/>
        </w:rPr>
      </w:pPr>
      <w:r w:rsidRPr="007E69C6">
        <w:rPr>
          <w:lang w:val="bg-BG"/>
        </w:rPr>
        <w:tab/>
        <w:t>Разработване на процедура за планиране на дейността;</w:t>
      </w:r>
    </w:p>
    <w:p w14:paraId="14D32CDE" w14:textId="77777777" w:rsidR="00723968" w:rsidRPr="007E69C6" w:rsidRDefault="00723968" w:rsidP="00A50A33">
      <w:pPr>
        <w:pStyle w:val="ListParagraph"/>
        <w:numPr>
          <w:ilvl w:val="0"/>
          <w:numId w:val="38"/>
        </w:numPr>
        <w:spacing w:after="0" w:line="360" w:lineRule="auto"/>
        <w:ind w:left="714" w:hanging="357"/>
        <w:rPr>
          <w:lang w:val="bg-BG"/>
        </w:rPr>
      </w:pPr>
      <w:r w:rsidRPr="007E69C6">
        <w:rPr>
          <w:lang w:val="bg-BG"/>
        </w:rPr>
        <w:lastRenderedPageBreak/>
        <w:tab/>
        <w:t>Разработване на процедура за инспектиране;</w:t>
      </w:r>
    </w:p>
    <w:p w14:paraId="046CFA59" w14:textId="77777777" w:rsidR="00723968" w:rsidRDefault="00723968" w:rsidP="00A50A33">
      <w:pPr>
        <w:pStyle w:val="ListParagraph"/>
        <w:numPr>
          <w:ilvl w:val="0"/>
          <w:numId w:val="38"/>
        </w:numPr>
        <w:spacing w:after="0" w:line="360" w:lineRule="auto"/>
        <w:ind w:left="714" w:hanging="357"/>
        <w:rPr>
          <w:lang w:val="bg-BG"/>
        </w:rPr>
      </w:pPr>
      <w:r w:rsidRPr="007E69C6">
        <w:rPr>
          <w:lang w:val="bg-BG"/>
        </w:rPr>
        <w:tab/>
        <w:t>Разработване указания предназначени за обектите на контрол, за които ще се прилагат този начин на инспектиране.</w:t>
      </w:r>
    </w:p>
    <w:p w14:paraId="63CCD690" w14:textId="77777777" w:rsidR="007E69C6" w:rsidRPr="007E69C6" w:rsidRDefault="007E69C6" w:rsidP="007E69C6">
      <w:pPr>
        <w:pStyle w:val="ListParagraph"/>
        <w:spacing w:after="0" w:line="360" w:lineRule="auto"/>
        <w:ind w:left="714"/>
        <w:rPr>
          <w:lang w:val="bg-BG"/>
        </w:rPr>
      </w:pPr>
    </w:p>
    <w:p w14:paraId="44502EED" w14:textId="77777777" w:rsidR="00723968" w:rsidRPr="007E69C6" w:rsidRDefault="00723968" w:rsidP="007E69C6">
      <w:pPr>
        <w:pStyle w:val="Heading2"/>
        <w:numPr>
          <w:ilvl w:val="1"/>
          <w:numId w:val="30"/>
        </w:numPr>
        <w:spacing w:line="360" w:lineRule="auto"/>
        <w:rPr>
          <w:b/>
        </w:rPr>
      </w:pPr>
      <w:bookmarkStart w:id="170" w:name="_Toc468109192"/>
      <w:bookmarkStart w:id="171" w:name="_Toc469038621"/>
      <w:r w:rsidRPr="007E69C6">
        <w:rPr>
          <w:b/>
        </w:rPr>
        <w:t xml:space="preserve">Обхват на </w:t>
      </w:r>
      <w:r w:rsidR="0025733E">
        <w:rPr>
          <w:b/>
        </w:rPr>
        <w:t>дейността</w:t>
      </w:r>
      <w:bookmarkEnd w:id="170"/>
      <w:bookmarkEnd w:id="171"/>
    </w:p>
    <w:p w14:paraId="5325010E" w14:textId="77777777" w:rsidR="00723968" w:rsidRPr="007E69C6" w:rsidRDefault="00723968" w:rsidP="007E69C6">
      <w:pPr>
        <w:spacing w:line="360" w:lineRule="auto"/>
        <w:rPr>
          <w:lang w:val="bg-BG"/>
        </w:rPr>
      </w:pPr>
      <w:r w:rsidRPr="007E69C6">
        <w:rPr>
          <w:lang w:val="bg-BG"/>
        </w:rPr>
        <w:t>Дейността по този раздел следва да включва следните поддейности:</w:t>
      </w:r>
    </w:p>
    <w:p w14:paraId="4DA65073" w14:textId="77777777" w:rsidR="00723968" w:rsidRPr="007E69C6" w:rsidRDefault="00723968" w:rsidP="007E69C6">
      <w:pPr>
        <w:pStyle w:val="Heading2"/>
        <w:numPr>
          <w:ilvl w:val="2"/>
          <w:numId w:val="30"/>
        </w:numPr>
        <w:spacing w:line="360" w:lineRule="auto"/>
        <w:rPr>
          <w:bCs/>
          <w:caps/>
        </w:rPr>
      </w:pPr>
      <w:bookmarkStart w:id="172" w:name="_Toc468109193"/>
      <w:bookmarkStart w:id="173" w:name="_Toc469038622"/>
      <w:r w:rsidRPr="007E69C6">
        <w:t>Проучване на наличните и прилагани в И</w:t>
      </w:r>
      <w:r w:rsidR="00E412D8" w:rsidRPr="007E69C6">
        <w:t xml:space="preserve">А ГИТ процедури по системата за </w:t>
      </w:r>
      <w:r w:rsidRPr="007E69C6">
        <w:t>качество ISO 9001 – 2008, заповеди  и указания, имащи отношение към задачата.</w:t>
      </w:r>
      <w:bookmarkEnd w:id="172"/>
      <w:bookmarkEnd w:id="173"/>
    </w:p>
    <w:p w14:paraId="006927DE" w14:textId="77777777" w:rsidR="00723968" w:rsidRPr="007E69C6" w:rsidRDefault="00723968" w:rsidP="007E69C6">
      <w:pPr>
        <w:pStyle w:val="Heading2"/>
        <w:numPr>
          <w:ilvl w:val="2"/>
          <w:numId w:val="30"/>
        </w:numPr>
        <w:spacing w:line="360" w:lineRule="auto"/>
      </w:pPr>
      <w:bookmarkStart w:id="174" w:name="_Toc468109194"/>
      <w:bookmarkStart w:id="175" w:name="_Toc469038623"/>
      <w:r w:rsidRPr="007E69C6">
        <w:t>Разработване на процедура/и за планиране на дейността, която да обхване:</w:t>
      </w:r>
      <w:bookmarkEnd w:id="174"/>
      <w:bookmarkEnd w:id="175"/>
      <w:r w:rsidRPr="007E69C6">
        <w:t xml:space="preserve"> </w:t>
      </w:r>
    </w:p>
    <w:p w14:paraId="5D2B2C30" w14:textId="77777777" w:rsidR="00723968" w:rsidRPr="007E69C6" w:rsidRDefault="00723968" w:rsidP="00A50A33">
      <w:pPr>
        <w:pStyle w:val="ListParagraph"/>
        <w:numPr>
          <w:ilvl w:val="0"/>
          <w:numId w:val="38"/>
        </w:numPr>
        <w:spacing w:after="0" w:line="360" w:lineRule="auto"/>
        <w:ind w:left="714" w:hanging="357"/>
        <w:rPr>
          <w:lang w:val="bg-BG"/>
        </w:rPr>
      </w:pPr>
      <w:r w:rsidRPr="007E69C6">
        <w:rPr>
          <w:lang w:val="bg-BG"/>
        </w:rPr>
        <w:t>годишно планиране на дейността на ИА ГИТ като цяло и конкретно на ДИТ, планиране дейността на инспектор/и, които ще използ</w:t>
      </w:r>
      <w:r w:rsidR="0025733E">
        <w:rPr>
          <w:lang w:val="bg-BG"/>
        </w:rPr>
        <w:t>ват този метод на инспектиране;</w:t>
      </w:r>
    </w:p>
    <w:p w14:paraId="5C4B24A6" w14:textId="77777777" w:rsidR="00723968" w:rsidRPr="007E69C6" w:rsidRDefault="00723968" w:rsidP="00A50A33">
      <w:pPr>
        <w:pStyle w:val="ListParagraph"/>
        <w:numPr>
          <w:ilvl w:val="0"/>
          <w:numId w:val="38"/>
        </w:numPr>
        <w:spacing w:after="0" w:line="360" w:lineRule="auto"/>
        <w:ind w:left="714" w:hanging="357"/>
        <w:rPr>
          <w:lang w:val="bg-BG"/>
        </w:rPr>
      </w:pPr>
      <w:r w:rsidRPr="007E69C6">
        <w:rPr>
          <w:lang w:val="bg-BG"/>
        </w:rPr>
        <w:t>с тази процедура следва да се определи последователността на процесите при изготвяне на плановете на ИА ГИТ, ДИТ и инспекто</w:t>
      </w:r>
      <w:r w:rsidR="0025733E">
        <w:rPr>
          <w:lang w:val="bg-BG"/>
        </w:rPr>
        <w:t>р, които ще прилагат този метод;</w:t>
      </w:r>
    </w:p>
    <w:p w14:paraId="49C9DC28" w14:textId="77777777" w:rsidR="00723968" w:rsidRPr="007E69C6" w:rsidRDefault="0045316F" w:rsidP="00A50A33">
      <w:pPr>
        <w:pStyle w:val="ListParagraph"/>
        <w:numPr>
          <w:ilvl w:val="0"/>
          <w:numId w:val="38"/>
        </w:numPr>
        <w:spacing w:after="0" w:line="360" w:lineRule="auto"/>
        <w:ind w:left="714" w:hanging="357"/>
        <w:rPr>
          <w:lang w:val="bg-BG"/>
        </w:rPr>
      </w:pPr>
      <w:r w:rsidRPr="007E69C6">
        <w:rPr>
          <w:lang w:val="bg-BG"/>
        </w:rPr>
        <w:t>к</w:t>
      </w:r>
      <w:r w:rsidR="00723968" w:rsidRPr="007E69C6">
        <w:rPr>
          <w:lang w:val="bg-BG"/>
        </w:rPr>
        <w:t>ритериите за избор на икономическа дейност и/или проблем и/или конкретни обекти за контр</w:t>
      </w:r>
      <w:r w:rsidR="0025733E">
        <w:rPr>
          <w:lang w:val="bg-BG"/>
        </w:rPr>
        <w:t>ол, които ще бъдат инспектирани;</w:t>
      </w:r>
    </w:p>
    <w:p w14:paraId="600FBAED" w14:textId="77777777" w:rsidR="00723968" w:rsidRPr="007E69C6" w:rsidRDefault="0045316F" w:rsidP="00A50A33">
      <w:pPr>
        <w:pStyle w:val="ListParagraph"/>
        <w:numPr>
          <w:ilvl w:val="0"/>
          <w:numId w:val="38"/>
        </w:numPr>
        <w:spacing w:after="0" w:line="360" w:lineRule="auto"/>
        <w:ind w:left="714" w:hanging="357"/>
        <w:rPr>
          <w:lang w:val="bg-BG"/>
        </w:rPr>
      </w:pPr>
      <w:r w:rsidRPr="007E69C6">
        <w:rPr>
          <w:lang w:val="bg-BG"/>
        </w:rPr>
        <w:t>к</w:t>
      </w:r>
      <w:r w:rsidR="00723968" w:rsidRPr="007E69C6">
        <w:rPr>
          <w:lang w:val="bg-BG"/>
        </w:rPr>
        <w:t>ритерии и правила за оценк</w:t>
      </w:r>
      <w:r w:rsidR="0025733E">
        <w:rPr>
          <w:lang w:val="bg-BG"/>
        </w:rPr>
        <w:t>а на резултатите от планирането;</w:t>
      </w:r>
    </w:p>
    <w:p w14:paraId="5683127A" w14:textId="77777777" w:rsidR="00723968" w:rsidRPr="007E69C6" w:rsidRDefault="0045316F" w:rsidP="00A50A33">
      <w:pPr>
        <w:pStyle w:val="ListParagraph"/>
        <w:numPr>
          <w:ilvl w:val="0"/>
          <w:numId w:val="38"/>
        </w:numPr>
        <w:spacing w:after="0" w:line="360" w:lineRule="auto"/>
        <w:ind w:left="714" w:hanging="357"/>
        <w:rPr>
          <w:lang w:val="bg-BG"/>
        </w:rPr>
      </w:pPr>
      <w:r w:rsidRPr="007E69C6">
        <w:rPr>
          <w:lang w:val="bg-BG"/>
        </w:rPr>
        <w:t>о</w:t>
      </w:r>
      <w:r w:rsidR="00723968" w:rsidRPr="007E69C6">
        <w:rPr>
          <w:lang w:val="bg-BG"/>
        </w:rPr>
        <w:t xml:space="preserve">тговорности на </w:t>
      </w:r>
      <w:r w:rsidR="0025733E">
        <w:rPr>
          <w:lang w:val="bg-BG"/>
        </w:rPr>
        <w:t>лицата, участващи в планирането;</w:t>
      </w:r>
    </w:p>
    <w:p w14:paraId="7D68C03D" w14:textId="77777777" w:rsidR="00723968" w:rsidRPr="007E69C6" w:rsidRDefault="0045316F" w:rsidP="00A50A33">
      <w:pPr>
        <w:pStyle w:val="ListParagraph"/>
        <w:numPr>
          <w:ilvl w:val="0"/>
          <w:numId w:val="38"/>
        </w:numPr>
        <w:spacing w:after="0" w:line="360" w:lineRule="auto"/>
        <w:ind w:left="714" w:hanging="357"/>
        <w:rPr>
          <w:lang w:val="bg-BG"/>
        </w:rPr>
      </w:pPr>
      <w:r w:rsidRPr="007E69C6">
        <w:rPr>
          <w:lang w:val="bg-BG"/>
        </w:rPr>
        <w:t>в</w:t>
      </w:r>
      <w:r w:rsidR="00723968" w:rsidRPr="007E69C6">
        <w:rPr>
          <w:lang w:val="bg-BG"/>
        </w:rPr>
        <w:t>ъзможни промени на съществуващи процедури и документи, които Възл</w:t>
      </w:r>
      <w:r w:rsidR="0025733E">
        <w:rPr>
          <w:lang w:val="bg-BG"/>
        </w:rPr>
        <w:t>ожителя намира за целесъобразни;</w:t>
      </w:r>
    </w:p>
    <w:p w14:paraId="36A3CFE8" w14:textId="77777777" w:rsidR="00723968" w:rsidRPr="007E69C6" w:rsidRDefault="0045316F" w:rsidP="00A50A33">
      <w:pPr>
        <w:pStyle w:val="ListParagraph"/>
        <w:numPr>
          <w:ilvl w:val="0"/>
          <w:numId w:val="38"/>
        </w:numPr>
        <w:spacing w:after="0" w:line="360" w:lineRule="auto"/>
        <w:ind w:left="714" w:hanging="357"/>
        <w:rPr>
          <w:lang w:val="bg-BG"/>
        </w:rPr>
      </w:pPr>
      <w:r w:rsidRPr="007E69C6">
        <w:rPr>
          <w:lang w:val="bg-BG"/>
        </w:rPr>
        <w:t>п</w:t>
      </w:r>
      <w:r w:rsidR="00723968" w:rsidRPr="007E69C6">
        <w:rPr>
          <w:lang w:val="bg-BG"/>
        </w:rPr>
        <w:t>осочване на средствата за информиране на обществеността и заинтересованите лица за планираната контролна дейност, посредством този метод на инспектиране и обема информация, която може да бъде общодо</w:t>
      </w:r>
      <w:r w:rsidR="0025733E">
        <w:rPr>
          <w:lang w:val="bg-BG"/>
        </w:rPr>
        <w:t>стъпна;</w:t>
      </w:r>
    </w:p>
    <w:p w14:paraId="456BD8EA" w14:textId="77777777" w:rsidR="00723968" w:rsidRPr="007E69C6" w:rsidRDefault="00723968" w:rsidP="007E69C6">
      <w:pPr>
        <w:pStyle w:val="Heading2"/>
        <w:numPr>
          <w:ilvl w:val="2"/>
          <w:numId w:val="30"/>
        </w:numPr>
        <w:spacing w:line="360" w:lineRule="auto"/>
      </w:pPr>
      <w:bookmarkStart w:id="176" w:name="_Toc468109195"/>
      <w:bookmarkStart w:id="177" w:name="_Toc469038624"/>
      <w:r w:rsidRPr="007E69C6">
        <w:lastRenderedPageBreak/>
        <w:t>Разработване на процедура за инспектиране, която да обхване най-малко следното:</w:t>
      </w:r>
      <w:bookmarkEnd w:id="176"/>
      <w:bookmarkEnd w:id="177"/>
    </w:p>
    <w:p w14:paraId="556D567C" w14:textId="77777777" w:rsidR="00723968" w:rsidRPr="007E69C6" w:rsidRDefault="00723968" w:rsidP="00A50A33">
      <w:pPr>
        <w:pStyle w:val="ListParagraph"/>
        <w:numPr>
          <w:ilvl w:val="0"/>
          <w:numId w:val="38"/>
        </w:numPr>
        <w:spacing w:after="0" w:line="360" w:lineRule="auto"/>
        <w:ind w:left="714" w:hanging="357"/>
        <w:rPr>
          <w:lang w:val="bg-BG"/>
        </w:rPr>
      </w:pPr>
      <w:r w:rsidRPr="007E69C6">
        <w:rPr>
          <w:lang w:val="bg-BG"/>
        </w:rPr>
        <w:t>действия преди стартиране прилагането на метода и ред за набиране на необходимата ин</w:t>
      </w:r>
      <w:r w:rsidR="0025733E">
        <w:rPr>
          <w:lang w:val="bg-BG"/>
        </w:rPr>
        <w:t>формация за обектите на контрол;</w:t>
      </w:r>
    </w:p>
    <w:p w14:paraId="5E9BA5D7" w14:textId="77777777" w:rsidR="00723968" w:rsidRPr="007E69C6" w:rsidRDefault="0045316F" w:rsidP="00A50A33">
      <w:pPr>
        <w:pStyle w:val="ListParagraph"/>
        <w:numPr>
          <w:ilvl w:val="0"/>
          <w:numId w:val="38"/>
        </w:numPr>
        <w:spacing w:after="0" w:line="360" w:lineRule="auto"/>
        <w:ind w:left="714" w:hanging="357"/>
        <w:rPr>
          <w:lang w:val="bg-BG"/>
        </w:rPr>
      </w:pPr>
      <w:r w:rsidRPr="007E69C6">
        <w:rPr>
          <w:lang w:val="bg-BG"/>
        </w:rPr>
        <w:t>р</w:t>
      </w:r>
      <w:r w:rsidR="00723968" w:rsidRPr="007E69C6">
        <w:rPr>
          <w:lang w:val="bg-BG"/>
        </w:rPr>
        <w:t>ед за уведомяване на представителите на обектите з</w:t>
      </w:r>
      <w:r w:rsidR="0025733E">
        <w:rPr>
          <w:lang w:val="bg-BG"/>
        </w:rPr>
        <w:t>а контрол;</w:t>
      </w:r>
    </w:p>
    <w:p w14:paraId="14361E4C" w14:textId="77777777" w:rsidR="00723968" w:rsidRPr="007E69C6" w:rsidRDefault="0045316F" w:rsidP="00A50A33">
      <w:pPr>
        <w:pStyle w:val="ListParagraph"/>
        <w:numPr>
          <w:ilvl w:val="0"/>
          <w:numId w:val="38"/>
        </w:numPr>
        <w:spacing w:after="0" w:line="360" w:lineRule="auto"/>
        <w:ind w:left="714" w:hanging="357"/>
        <w:rPr>
          <w:b/>
          <w:lang w:val="bg-BG"/>
        </w:rPr>
      </w:pPr>
      <w:r w:rsidRPr="007E69C6">
        <w:rPr>
          <w:lang w:val="bg-BG"/>
        </w:rPr>
        <w:t>у</w:t>
      </w:r>
      <w:r w:rsidR="00723968" w:rsidRPr="007E69C6">
        <w:rPr>
          <w:lang w:val="bg-BG"/>
        </w:rPr>
        <w:t>ведомително писмо до обектите за контрол с указания за прилагане на процедурата. Указанията трябва да посочват най-малко – описание на начина за работа с въпросниците, разяснения на реда, по който се прилага проц</w:t>
      </w:r>
      <w:r w:rsidR="0025733E">
        <w:rPr>
          <w:lang w:val="bg-BG"/>
        </w:rPr>
        <w:t>едурата, да посочват периода между</w:t>
      </w:r>
      <w:r w:rsidR="00723968" w:rsidRPr="007E69C6">
        <w:rPr>
          <w:lang w:val="bg-BG"/>
        </w:rPr>
        <w:t xml:space="preserve"> попълване въпросниците за самоконтрол и възможна проверка на място от инспектор по труда. </w:t>
      </w:r>
      <w:r w:rsidR="00723968" w:rsidRPr="007E69C6">
        <w:rPr>
          <w:b/>
          <w:lang w:val="bg-BG"/>
        </w:rPr>
        <w:t>ВАЖНО! В указанията, изпращани до обектите на контрол, категорично да се подчертае, че отговорите на въпросите няма да се използват като доказателство за прилагане на принудителни административни мерки и налагане на админист</w:t>
      </w:r>
      <w:r w:rsidR="0025733E">
        <w:rPr>
          <w:b/>
          <w:lang w:val="bg-BG"/>
        </w:rPr>
        <w:t>ративно наказателна отговорност;</w:t>
      </w:r>
    </w:p>
    <w:p w14:paraId="7B350061" w14:textId="77777777" w:rsidR="00723968" w:rsidRPr="007E69C6" w:rsidRDefault="00723968" w:rsidP="00A50A33">
      <w:pPr>
        <w:pStyle w:val="ListParagraph"/>
        <w:numPr>
          <w:ilvl w:val="0"/>
          <w:numId w:val="38"/>
        </w:numPr>
        <w:spacing w:after="0" w:line="360" w:lineRule="auto"/>
        <w:ind w:left="714" w:hanging="357"/>
        <w:rPr>
          <w:lang w:val="bg-BG"/>
        </w:rPr>
      </w:pPr>
      <w:r w:rsidRPr="007E69C6">
        <w:rPr>
          <w:lang w:val="bg-BG"/>
        </w:rPr>
        <w:t>Критерии и алгоритъм за определяне на обектите за контрол, които ще бъдат проверени от инспектори на ИА ГИТ чрез посещение на място. Алгоритъмът следва да отчита мнението на служителите на ИА ГИТ, имащи отношение към проверяваните обекти и да посочва процента от обектите на контрол, които</w:t>
      </w:r>
      <w:r w:rsidR="0025733E">
        <w:rPr>
          <w:lang w:val="bg-BG"/>
        </w:rPr>
        <w:t xml:space="preserve"> трябва да се проверят на място;</w:t>
      </w:r>
    </w:p>
    <w:p w14:paraId="3B5C80F9" w14:textId="77777777" w:rsidR="00723968" w:rsidRPr="007E69C6" w:rsidRDefault="00723968" w:rsidP="00A50A33">
      <w:pPr>
        <w:pStyle w:val="ListParagraph"/>
        <w:numPr>
          <w:ilvl w:val="0"/>
          <w:numId w:val="38"/>
        </w:numPr>
        <w:spacing w:after="0" w:line="360" w:lineRule="auto"/>
        <w:ind w:left="714" w:hanging="357"/>
        <w:rPr>
          <w:lang w:val="bg-BG"/>
        </w:rPr>
      </w:pPr>
      <w:r w:rsidRPr="007E69C6">
        <w:rPr>
          <w:lang w:val="bg-BG"/>
        </w:rPr>
        <w:t>Действия при проверка на мяс</w:t>
      </w:r>
      <w:r w:rsidR="0025733E">
        <w:rPr>
          <w:lang w:val="bg-BG"/>
        </w:rPr>
        <w:t>то и използване на въпросниците;</w:t>
      </w:r>
    </w:p>
    <w:p w14:paraId="66CCB47C" w14:textId="77777777" w:rsidR="00723968" w:rsidRDefault="00723968" w:rsidP="00A50A33">
      <w:pPr>
        <w:pStyle w:val="ListParagraph"/>
        <w:numPr>
          <w:ilvl w:val="0"/>
          <w:numId w:val="38"/>
        </w:numPr>
        <w:spacing w:after="0" w:line="360" w:lineRule="auto"/>
        <w:ind w:left="714" w:hanging="357"/>
        <w:rPr>
          <w:lang w:val="bg-BG"/>
        </w:rPr>
      </w:pPr>
      <w:r w:rsidRPr="007E69C6">
        <w:rPr>
          <w:lang w:val="bg-BG"/>
        </w:rPr>
        <w:t>Действие за приключване на проверката и прилагане на процедурата и информация, която се съхранява за нея, вкл. и за предприятията, които не са проверявани на място.</w:t>
      </w:r>
    </w:p>
    <w:p w14:paraId="5634E5B1" w14:textId="77777777" w:rsidR="007E69C6" w:rsidRPr="007E69C6" w:rsidRDefault="007E69C6" w:rsidP="007E69C6">
      <w:pPr>
        <w:pStyle w:val="ListParagraph"/>
        <w:spacing w:after="0" w:line="360" w:lineRule="auto"/>
        <w:ind w:left="714"/>
        <w:rPr>
          <w:lang w:val="bg-BG"/>
        </w:rPr>
      </w:pPr>
    </w:p>
    <w:p w14:paraId="465C9FAD" w14:textId="77777777" w:rsidR="00723968" w:rsidRPr="007E69C6" w:rsidRDefault="00723968" w:rsidP="007E69C6">
      <w:pPr>
        <w:pStyle w:val="Heading2"/>
        <w:numPr>
          <w:ilvl w:val="1"/>
          <w:numId w:val="30"/>
        </w:numPr>
        <w:spacing w:line="360" w:lineRule="auto"/>
        <w:rPr>
          <w:b/>
        </w:rPr>
      </w:pPr>
      <w:bookmarkStart w:id="178" w:name="_Toc468109196"/>
      <w:bookmarkStart w:id="179" w:name="_Toc469038625"/>
      <w:r w:rsidRPr="007E69C6">
        <w:rPr>
          <w:b/>
        </w:rPr>
        <w:t xml:space="preserve">Изисквания към </w:t>
      </w:r>
      <w:r w:rsidR="0025733E">
        <w:rPr>
          <w:b/>
        </w:rPr>
        <w:t>дейността</w:t>
      </w:r>
      <w:bookmarkEnd w:id="178"/>
      <w:bookmarkEnd w:id="179"/>
    </w:p>
    <w:p w14:paraId="6A668AA9" w14:textId="77777777" w:rsidR="00723968" w:rsidRPr="007E69C6" w:rsidRDefault="00723968" w:rsidP="007E69C6">
      <w:pPr>
        <w:spacing w:line="360" w:lineRule="auto"/>
        <w:rPr>
          <w:lang w:val="bg-BG"/>
        </w:rPr>
      </w:pPr>
      <w:r w:rsidRPr="007E69C6">
        <w:rPr>
          <w:lang w:val="bg-BG"/>
        </w:rPr>
        <w:t xml:space="preserve">Дейността следва да се изпълни в срок посочен от изпълнителя и отразен в графика </w:t>
      </w:r>
      <w:r w:rsidR="00794673">
        <w:rPr>
          <w:lang w:val="bg-BG"/>
        </w:rPr>
        <w:t>(</w:t>
      </w:r>
      <w:r w:rsidRPr="007E69C6">
        <w:rPr>
          <w:lang w:val="bg-BG"/>
        </w:rPr>
        <w:t>Приложение №3</w:t>
      </w:r>
      <w:r w:rsidR="00794673">
        <w:rPr>
          <w:lang w:val="bg-BG"/>
        </w:rPr>
        <w:t>)</w:t>
      </w:r>
      <w:r w:rsidRPr="007E69C6">
        <w:rPr>
          <w:lang w:val="bg-BG"/>
        </w:rPr>
        <w:t>.</w:t>
      </w:r>
    </w:p>
    <w:p w14:paraId="7AE254ED" w14:textId="77777777" w:rsidR="00723968" w:rsidRPr="007E69C6" w:rsidRDefault="00723968" w:rsidP="007E69C6">
      <w:pPr>
        <w:spacing w:line="360" w:lineRule="auto"/>
        <w:rPr>
          <w:lang w:val="en-US"/>
        </w:rPr>
      </w:pPr>
      <w:r w:rsidRPr="007E69C6">
        <w:rPr>
          <w:lang w:val="bg-BG"/>
        </w:rPr>
        <w:t>Процедурите и работните документи следва да бъдат съвместими и интегрирани с действащата в момента система за управление на дейността на ИА „ГИТ“</w:t>
      </w:r>
      <w:r w:rsidR="007E69C6">
        <w:rPr>
          <w:lang w:val="en-US"/>
        </w:rPr>
        <w:t>.</w:t>
      </w:r>
    </w:p>
    <w:p w14:paraId="57E0F8A4" w14:textId="77777777" w:rsidR="00723968" w:rsidRPr="007E69C6" w:rsidRDefault="00723968" w:rsidP="007E69C6">
      <w:pPr>
        <w:pStyle w:val="Heading2"/>
        <w:numPr>
          <w:ilvl w:val="1"/>
          <w:numId w:val="30"/>
        </w:numPr>
        <w:spacing w:line="360" w:lineRule="auto"/>
        <w:rPr>
          <w:b/>
        </w:rPr>
      </w:pPr>
      <w:bookmarkStart w:id="180" w:name="_Toc468109197"/>
      <w:bookmarkStart w:id="181" w:name="_Toc469038626"/>
      <w:r w:rsidRPr="007E69C6">
        <w:rPr>
          <w:b/>
        </w:rPr>
        <w:lastRenderedPageBreak/>
        <w:t>Отчитане изпълнението на задачата.</w:t>
      </w:r>
      <w:bookmarkEnd w:id="180"/>
      <w:bookmarkEnd w:id="181"/>
    </w:p>
    <w:p w14:paraId="6CAF7ED2" w14:textId="77777777" w:rsidR="00723968" w:rsidRDefault="00723968" w:rsidP="007E69C6">
      <w:pPr>
        <w:spacing w:line="360" w:lineRule="auto"/>
        <w:rPr>
          <w:lang w:val="bg-BG"/>
        </w:rPr>
      </w:pPr>
      <w:r w:rsidRPr="007E69C6">
        <w:rPr>
          <w:lang w:val="bg-BG"/>
        </w:rPr>
        <w:t xml:space="preserve">След приключване на всички дейности от настоящия раздел Изпълнителят предава на Възложителя разработените процедури на хартия и на електронен носител. Възложителят приема/не приема работата на Изпълнителя на заседание на екипа за управление на проекта в двуседмичен срок от предаваното на въпросниците, като уведомява Изпълнителя за решението си.   </w:t>
      </w:r>
    </w:p>
    <w:p w14:paraId="23A136ED" w14:textId="77777777" w:rsidR="007E69C6" w:rsidRDefault="007E69C6" w:rsidP="007E69C6">
      <w:pPr>
        <w:spacing w:line="360" w:lineRule="auto"/>
        <w:rPr>
          <w:lang w:val="bg-BG"/>
        </w:rPr>
      </w:pPr>
    </w:p>
    <w:p w14:paraId="7AC4E6A7" w14:textId="77777777" w:rsidR="007E69C6" w:rsidRDefault="007E69C6" w:rsidP="007E69C6">
      <w:pPr>
        <w:spacing w:line="360" w:lineRule="auto"/>
        <w:rPr>
          <w:lang w:val="bg-BG"/>
        </w:rPr>
      </w:pPr>
    </w:p>
    <w:p w14:paraId="6ED19C96" w14:textId="77777777" w:rsidR="007E69C6" w:rsidRDefault="007E69C6" w:rsidP="007E69C6">
      <w:pPr>
        <w:spacing w:line="360" w:lineRule="auto"/>
        <w:rPr>
          <w:lang w:val="bg-BG"/>
        </w:rPr>
      </w:pPr>
    </w:p>
    <w:p w14:paraId="7A711382" w14:textId="77777777" w:rsidR="007E69C6" w:rsidRDefault="007E69C6" w:rsidP="007E69C6">
      <w:pPr>
        <w:spacing w:line="360" w:lineRule="auto"/>
        <w:rPr>
          <w:lang w:val="bg-BG"/>
        </w:rPr>
      </w:pPr>
    </w:p>
    <w:p w14:paraId="5F066D84" w14:textId="77777777" w:rsidR="007E69C6" w:rsidRDefault="007E69C6" w:rsidP="007E69C6">
      <w:pPr>
        <w:spacing w:line="360" w:lineRule="auto"/>
        <w:rPr>
          <w:lang w:val="bg-BG"/>
        </w:rPr>
      </w:pPr>
    </w:p>
    <w:p w14:paraId="14A45492" w14:textId="77777777" w:rsidR="007E69C6" w:rsidRDefault="007E69C6" w:rsidP="007E69C6">
      <w:pPr>
        <w:spacing w:line="360" w:lineRule="auto"/>
        <w:rPr>
          <w:lang w:val="bg-BG"/>
        </w:rPr>
      </w:pPr>
    </w:p>
    <w:p w14:paraId="7F4D22ED" w14:textId="77777777" w:rsidR="007E69C6" w:rsidRDefault="007E69C6" w:rsidP="007E69C6">
      <w:pPr>
        <w:spacing w:line="360" w:lineRule="auto"/>
        <w:rPr>
          <w:lang w:val="bg-BG"/>
        </w:rPr>
      </w:pPr>
    </w:p>
    <w:p w14:paraId="4D41DFA6" w14:textId="77777777" w:rsidR="007E69C6" w:rsidRDefault="007E69C6" w:rsidP="007E69C6">
      <w:pPr>
        <w:spacing w:line="360" w:lineRule="auto"/>
        <w:rPr>
          <w:lang w:val="bg-BG"/>
        </w:rPr>
      </w:pPr>
    </w:p>
    <w:p w14:paraId="732DBF64" w14:textId="77777777" w:rsidR="007E69C6" w:rsidRDefault="007E69C6" w:rsidP="007E69C6">
      <w:pPr>
        <w:spacing w:line="360" w:lineRule="auto"/>
        <w:rPr>
          <w:lang w:val="bg-BG"/>
        </w:rPr>
      </w:pPr>
    </w:p>
    <w:p w14:paraId="3D14423C" w14:textId="77777777" w:rsidR="007E69C6" w:rsidRDefault="007E69C6" w:rsidP="007E69C6">
      <w:pPr>
        <w:spacing w:line="360" w:lineRule="auto"/>
        <w:rPr>
          <w:lang w:val="bg-BG"/>
        </w:rPr>
      </w:pPr>
    </w:p>
    <w:p w14:paraId="4D3DC8A5" w14:textId="77777777" w:rsidR="007E69C6" w:rsidRDefault="007E69C6" w:rsidP="007E69C6">
      <w:pPr>
        <w:spacing w:line="360" w:lineRule="auto"/>
        <w:rPr>
          <w:lang w:val="bg-BG"/>
        </w:rPr>
      </w:pPr>
    </w:p>
    <w:p w14:paraId="56473B68" w14:textId="77777777" w:rsidR="007E69C6" w:rsidRDefault="007E69C6" w:rsidP="007E69C6">
      <w:pPr>
        <w:spacing w:line="360" w:lineRule="auto"/>
        <w:rPr>
          <w:lang w:val="bg-BG"/>
        </w:rPr>
      </w:pPr>
    </w:p>
    <w:p w14:paraId="05BED9FB" w14:textId="77777777" w:rsidR="007E69C6" w:rsidRDefault="007E69C6" w:rsidP="007E69C6">
      <w:pPr>
        <w:spacing w:line="360" w:lineRule="auto"/>
        <w:rPr>
          <w:lang w:val="bg-BG"/>
        </w:rPr>
      </w:pPr>
    </w:p>
    <w:p w14:paraId="05BD1375" w14:textId="77777777" w:rsidR="007E69C6" w:rsidRDefault="007E69C6" w:rsidP="007E69C6">
      <w:pPr>
        <w:spacing w:line="360" w:lineRule="auto"/>
        <w:rPr>
          <w:lang w:val="bg-BG"/>
        </w:rPr>
      </w:pPr>
    </w:p>
    <w:p w14:paraId="41A0157E" w14:textId="77777777" w:rsidR="007E69C6" w:rsidRPr="007E69C6" w:rsidRDefault="007E69C6" w:rsidP="007E69C6">
      <w:pPr>
        <w:spacing w:line="360" w:lineRule="auto"/>
        <w:rPr>
          <w:lang w:val="bg-BG"/>
        </w:rPr>
      </w:pPr>
    </w:p>
    <w:p w14:paraId="35656023" w14:textId="77777777" w:rsidR="003B4144" w:rsidRDefault="003B4144" w:rsidP="003B4144">
      <w:pPr>
        <w:pStyle w:val="Heading1"/>
        <w:spacing w:line="360" w:lineRule="auto"/>
        <w:rPr>
          <w:b/>
          <w:sz w:val="26"/>
        </w:rPr>
      </w:pPr>
      <w:bookmarkStart w:id="182" w:name="_Toc468109198"/>
      <w:bookmarkStart w:id="183" w:name="_Toc469038627"/>
      <w:r>
        <w:rPr>
          <w:b/>
          <w:sz w:val="26"/>
        </w:rPr>
        <w:lastRenderedPageBreak/>
        <w:t>3</w:t>
      </w:r>
      <w:r w:rsidRPr="00E052EF">
        <w:rPr>
          <w:b/>
          <w:sz w:val="26"/>
        </w:rPr>
        <w:t>.</w:t>
      </w:r>
      <w:r w:rsidRPr="00E052EF">
        <w:rPr>
          <w:b/>
          <w:sz w:val="26"/>
        </w:rPr>
        <w:tab/>
      </w:r>
      <w:r w:rsidR="00A71F0E" w:rsidRPr="00A71F0E">
        <w:rPr>
          <w:b/>
          <w:sz w:val="26"/>
        </w:rPr>
        <w:t>Тестване на въпросниците в пет Д ИТ</w:t>
      </w:r>
      <w:bookmarkEnd w:id="182"/>
      <w:bookmarkEnd w:id="183"/>
      <w:r w:rsidRPr="00A306C8">
        <w:rPr>
          <w:b/>
          <w:sz w:val="26"/>
        </w:rPr>
        <w:t xml:space="preserve"> </w:t>
      </w:r>
    </w:p>
    <w:p w14:paraId="0D25DEA2" w14:textId="77777777" w:rsidR="003B4144" w:rsidRPr="003B4144" w:rsidRDefault="003B4144" w:rsidP="00F07603">
      <w:pPr>
        <w:pStyle w:val="ListParagraph"/>
        <w:keepNext/>
        <w:numPr>
          <w:ilvl w:val="0"/>
          <w:numId w:val="30"/>
        </w:numPr>
        <w:spacing w:line="360" w:lineRule="auto"/>
        <w:outlineLvl w:val="1"/>
        <w:rPr>
          <w:b/>
          <w:vanish/>
          <w:lang w:val="bg-BG"/>
        </w:rPr>
      </w:pPr>
      <w:bookmarkStart w:id="184" w:name="_Toc464807359"/>
      <w:bookmarkStart w:id="185" w:name="_Toc464808266"/>
      <w:bookmarkStart w:id="186" w:name="_Toc464809034"/>
      <w:bookmarkStart w:id="187" w:name="_Toc464823014"/>
      <w:bookmarkStart w:id="188" w:name="_Toc464823099"/>
      <w:bookmarkStart w:id="189" w:name="_Toc464826299"/>
      <w:bookmarkStart w:id="190" w:name="_Toc465572000"/>
      <w:bookmarkStart w:id="191" w:name="_Toc465572088"/>
      <w:bookmarkStart w:id="192" w:name="_Toc465572177"/>
      <w:bookmarkStart w:id="193" w:name="_Toc465572267"/>
      <w:bookmarkStart w:id="194" w:name="_Toc465574191"/>
      <w:bookmarkStart w:id="195" w:name="_Toc465574281"/>
      <w:bookmarkStart w:id="196" w:name="_Toc465574372"/>
      <w:bookmarkStart w:id="197" w:name="_Toc465576960"/>
      <w:bookmarkStart w:id="198" w:name="_Toc465577057"/>
      <w:bookmarkStart w:id="199" w:name="_Toc465594287"/>
      <w:bookmarkStart w:id="200" w:name="_Toc465594659"/>
      <w:bookmarkStart w:id="201" w:name="_Toc465602750"/>
      <w:bookmarkStart w:id="202" w:name="_Toc465605006"/>
      <w:bookmarkStart w:id="203" w:name="_Toc465605452"/>
      <w:bookmarkStart w:id="204" w:name="_Toc465605545"/>
      <w:bookmarkStart w:id="205" w:name="_Toc466446927"/>
      <w:bookmarkStart w:id="206" w:name="_Toc466447018"/>
      <w:bookmarkStart w:id="207" w:name="_Toc466449070"/>
      <w:bookmarkStart w:id="208" w:name="_Toc466450819"/>
      <w:bookmarkStart w:id="209" w:name="_Toc466450910"/>
      <w:bookmarkStart w:id="210" w:name="_Toc466451332"/>
      <w:bookmarkStart w:id="211" w:name="_Toc466476703"/>
      <w:bookmarkStart w:id="212" w:name="_Toc466476837"/>
      <w:bookmarkStart w:id="213" w:name="_Toc466477209"/>
      <w:bookmarkStart w:id="214" w:name="_Toc466477456"/>
      <w:bookmarkStart w:id="215" w:name="_Toc466477623"/>
      <w:bookmarkStart w:id="216" w:name="_Toc466477719"/>
      <w:bookmarkStart w:id="217" w:name="_Toc466477902"/>
      <w:bookmarkStart w:id="218" w:name="_Toc466477998"/>
      <w:bookmarkStart w:id="219" w:name="_Toc466619562"/>
      <w:bookmarkStart w:id="220" w:name="_Toc466622986"/>
      <w:bookmarkStart w:id="221" w:name="_Toc466623071"/>
      <w:bookmarkStart w:id="222" w:name="_Toc466623158"/>
      <w:bookmarkStart w:id="223" w:name="_Toc466623244"/>
      <w:bookmarkStart w:id="224" w:name="_Toc466623330"/>
      <w:bookmarkStart w:id="225" w:name="_Toc466624307"/>
      <w:bookmarkStart w:id="226" w:name="_Toc468109199"/>
      <w:bookmarkStart w:id="227" w:name="_Toc468186238"/>
      <w:bookmarkStart w:id="228" w:name="_Toc468451370"/>
      <w:bookmarkStart w:id="229" w:name="_Toc468451455"/>
      <w:bookmarkStart w:id="230" w:name="_Toc468718017"/>
      <w:bookmarkStart w:id="231" w:name="_Toc468718178"/>
      <w:bookmarkStart w:id="232" w:name="_Toc468980126"/>
      <w:bookmarkStart w:id="233" w:name="_Toc469038106"/>
      <w:bookmarkStart w:id="234" w:name="_Toc469038220"/>
      <w:bookmarkStart w:id="235" w:name="_Toc469038505"/>
      <w:bookmarkStart w:id="236" w:name="_Toc469038628"/>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00DA9E02" w14:textId="77777777" w:rsidR="009431D2" w:rsidRPr="00803AB7" w:rsidRDefault="009431D2" w:rsidP="009431D2">
      <w:pPr>
        <w:rPr>
          <w:b/>
          <w:lang w:val="bg-BG"/>
        </w:rPr>
      </w:pPr>
      <w:r>
        <w:rPr>
          <w:b/>
          <w:lang w:val="bg-BG"/>
        </w:rPr>
        <w:t xml:space="preserve">3.1. </w:t>
      </w:r>
      <w:r w:rsidRPr="009431D2">
        <w:rPr>
          <w:b/>
          <w:lang w:val="bg-BG"/>
        </w:rPr>
        <w:t xml:space="preserve">Пълно описание на предмета на </w:t>
      </w:r>
      <w:r w:rsidR="00803AB7">
        <w:rPr>
          <w:b/>
          <w:lang w:val="bg-BG"/>
        </w:rPr>
        <w:t>дейността</w:t>
      </w:r>
    </w:p>
    <w:p w14:paraId="5DEC6C32" w14:textId="77777777" w:rsidR="009431D2" w:rsidRPr="009431D2" w:rsidRDefault="009431D2" w:rsidP="007E69C6">
      <w:pPr>
        <w:spacing w:line="360" w:lineRule="auto"/>
        <w:rPr>
          <w:lang w:val="bg-BG"/>
        </w:rPr>
      </w:pPr>
      <w:r w:rsidRPr="009431D2">
        <w:rPr>
          <w:lang w:val="bg-BG"/>
        </w:rPr>
        <w:t>Тестването на въпросниците в пет Д ИТ, определени от Възложителя, ще се извърши от служители на ИА ГИТ - общо 50 човека, включително и по един за всяка Д ИТ (общо 5 - ма), който е с ръководни функции в съответната Д ИТ, с методичната помощ на изпълнителя на дейността.</w:t>
      </w:r>
    </w:p>
    <w:p w14:paraId="51FFA037" w14:textId="77777777" w:rsidR="009431D2" w:rsidRPr="009431D2" w:rsidRDefault="009431D2" w:rsidP="009431D2">
      <w:pPr>
        <w:rPr>
          <w:b/>
          <w:lang w:val="bg-BG"/>
        </w:rPr>
      </w:pPr>
      <w:r>
        <w:rPr>
          <w:b/>
          <w:lang w:val="bg-BG"/>
        </w:rPr>
        <w:t xml:space="preserve">3.2. </w:t>
      </w:r>
      <w:r w:rsidRPr="009431D2">
        <w:rPr>
          <w:b/>
          <w:lang w:val="bg-BG"/>
        </w:rPr>
        <w:t xml:space="preserve">Цели на </w:t>
      </w:r>
      <w:r w:rsidR="00803AB7">
        <w:rPr>
          <w:b/>
          <w:lang w:val="bg-BG"/>
        </w:rPr>
        <w:t>дейността</w:t>
      </w:r>
    </w:p>
    <w:p w14:paraId="56B2526B" w14:textId="77777777" w:rsidR="009431D2" w:rsidRPr="009431D2" w:rsidRDefault="009431D2" w:rsidP="009431D2">
      <w:pPr>
        <w:rPr>
          <w:b/>
          <w:lang w:val="bg-BG"/>
        </w:rPr>
      </w:pPr>
      <w:r>
        <w:rPr>
          <w:b/>
          <w:lang w:val="bg-BG"/>
        </w:rPr>
        <w:t xml:space="preserve">3.2.1. </w:t>
      </w:r>
      <w:r w:rsidRPr="009431D2">
        <w:rPr>
          <w:b/>
          <w:lang w:val="bg-BG"/>
        </w:rPr>
        <w:t>Основни цели</w:t>
      </w:r>
    </w:p>
    <w:p w14:paraId="1210B70E" w14:textId="77777777" w:rsidR="009431D2" w:rsidRPr="009431D2" w:rsidRDefault="009431D2" w:rsidP="009431D2">
      <w:pPr>
        <w:rPr>
          <w:lang w:val="bg-BG"/>
        </w:rPr>
      </w:pPr>
      <w:r w:rsidRPr="009431D2">
        <w:rPr>
          <w:lang w:val="bg-BG"/>
        </w:rPr>
        <w:t>Оценка на качеството на въпросниците и справочната част към тях.</w:t>
      </w:r>
    </w:p>
    <w:p w14:paraId="264B41F2" w14:textId="77777777" w:rsidR="009431D2" w:rsidRPr="009431D2" w:rsidRDefault="009431D2" w:rsidP="009431D2">
      <w:pPr>
        <w:rPr>
          <w:b/>
          <w:lang w:val="bg-BG"/>
        </w:rPr>
      </w:pPr>
      <w:r>
        <w:rPr>
          <w:b/>
          <w:lang w:val="bg-BG"/>
        </w:rPr>
        <w:t xml:space="preserve">3.2.2. </w:t>
      </w:r>
      <w:r w:rsidRPr="009431D2">
        <w:rPr>
          <w:b/>
          <w:lang w:val="bg-BG"/>
        </w:rPr>
        <w:t>Специфични цели</w:t>
      </w:r>
    </w:p>
    <w:p w14:paraId="302D9AAF" w14:textId="77777777" w:rsidR="009431D2" w:rsidRPr="009431D2" w:rsidRDefault="009431D2" w:rsidP="00803AB7">
      <w:pPr>
        <w:pStyle w:val="ListParagraph"/>
        <w:numPr>
          <w:ilvl w:val="0"/>
          <w:numId w:val="45"/>
        </w:numPr>
        <w:spacing w:line="360" w:lineRule="auto"/>
        <w:rPr>
          <w:lang w:val="bg-BG"/>
        </w:rPr>
      </w:pPr>
      <w:r w:rsidRPr="009431D2">
        <w:rPr>
          <w:lang w:val="bg-BG"/>
        </w:rPr>
        <w:t>Оценка за степента на съответствие на въпросниците с възможностите за работа с тях на основните представители на целевите групи:</w:t>
      </w:r>
    </w:p>
    <w:p w14:paraId="60940723" w14:textId="77777777" w:rsidR="009431D2" w:rsidRPr="009431D2" w:rsidRDefault="009431D2" w:rsidP="00A50A33">
      <w:pPr>
        <w:pStyle w:val="ListParagraph"/>
        <w:numPr>
          <w:ilvl w:val="0"/>
          <w:numId w:val="46"/>
        </w:numPr>
        <w:rPr>
          <w:lang w:val="bg-BG"/>
        </w:rPr>
      </w:pPr>
      <w:r w:rsidRPr="009431D2">
        <w:rPr>
          <w:lang w:val="bg-BG"/>
        </w:rPr>
        <w:t>работодатели;</w:t>
      </w:r>
    </w:p>
    <w:p w14:paraId="29E2A235" w14:textId="77777777" w:rsidR="009431D2" w:rsidRPr="009431D2" w:rsidRDefault="009431D2" w:rsidP="00A50A33">
      <w:pPr>
        <w:pStyle w:val="ListParagraph"/>
        <w:numPr>
          <w:ilvl w:val="0"/>
          <w:numId w:val="46"/>
        </w:numPr>
        <w:rPr>
          <w:lang w:val="bg-BG"/>
        </w:rPr>
      </w:pPr>
      <w:r w:rsidRPr="009431D2">
        <w:rPr>
          <w:lang w:val="bg-BG"/>
        </w:rPr>
        <w:t>длъжностни лица в обектите за контрол;</w:t>
      </w:r>
    </w:p>
    <w:p w14:paraId="76759295" w14:textId="77777777" w:rsidR="009431D2" w:rsidRPr="009431D2" w:rsidRDefault="009431D2" w:rsidP="00A50A33">
      <w:pPr>
        <w:pStyle w:val="ListParagraph"/>
        <w:numPr>
          <w:ilvl w:val="0"/>
          <w:numId w:val="46"/>
        </w:numPr>
        <w:rPr>
          <w:lang w:val="bg-BG"/>
        </w:rPr>
      </w:pPr>
      <w:r w:rsidRPr="009431D2">
        <w:rPr>
          <w:lang w:val="bg-BG"/>
        </w:rPr>
        <w:t>членове на КУТ/ГУТ;</w:t>
      </w:r>
    </w:p>
    <w:p w14:paraId="17855B56" w14:textId="77777777" w:rsidR="009431D2" w:rsidRPr="009431D2" w:rsidRDefault="00E412D8" w:rsidP="00A50A33">
      <w:pPr>
        <w:pStyle w:val="ListParagraph"/>
        <w:numPr>
          <w:ilvl w:val="0"/>
          <w:numId w:val="46"/>
        </w:numPr>
        <w:rPr>
          <w:lang w:val="bg-BG"/>
        </w:rPr>
      </w:pPr>
      <w:r>
        <w:rPr>
          <w:lang w:val="bg-BG"/>
        </w:rPr>
        <w:t>служители в ДИТ;</w:t>
      </w:r>
    </w:p>
    <w:p w14:paraId="720DB9CC" w14:textId="77777777" w:rsidR="009431D2" w:rsidRPr="00E412D8" w:rsidRDefault="009431D2" w:rsidP="00803AB7">
      <w:pPr>
        <w:pStyle w:val="ListParagraph"/>
        <w:numPr>
          <w:ilvl w:val="0"/>
          <w:numId w:val="45"/>
        </w:numPr>
        <w:spacing w:line="360" w:lineRule="auto"/>
        <w:rPr>
          <w:lang w:val="bg-BG"/>
        </w:rPr>
      </w:pPr>
      <w:r w:rsidRPr="00E412D8">
        <w:rPr>
          <w:lang w:val="bg-BG"/>
        </w:rPr>
        <w:t>Отстраняване на технически, езикови и стилови неточности, затрудняващи работата с въпросниците.</w:t>
      </w:r>
    </w:p>
    <w:p w14:paraId="139DB2DC" w14:textId="77777777" w:rsidR="009431D2" w:rsidRPr="00E412D8" w:rsidRDefault="009431D2" w:rsidP="00A50A33">
      <w:pPr>
        <w:pStyle w:val="ListParagraph"/>
        <w:numPr>
          <w:ilvl w:val="0"/>
          <w:numId w:val="45"/>
        </w:numPr>
        <w:rPr>
          <w:lang w:val="bg-BG"/>
        </w:rPr>
      </w:pPr>
      <w:r w:rsidRPr="00E412D8">
        <w:rPr>
          <w:lang w:val="bg-BG"/>
        </w:rPr>
        <w:t>Преценка за приложимост на  процедурата за инспектиране.</w:t>
      </w:r>
    </w:p>
    <w:p w14:paraId="23E35D31" w14:textId="77777777" w:rsidR="009431D2" w:rsidRPr="009431D2" w:rsidRDefault="009431D2" w:rsidP="009431D2">
      <w:pPr>
        <w:rPr>
          <w:b/>
          <w:lang w:val="bg-BG"/>
        </w:rPr>
      </w:pPr>
      <w:r>
        <w:rPr>
          <w:b/>
          <w:lang w:val="bg-BG"/>
        </w:rPr>
        <w:t xml:space="preserve">3.2.3. </w:t>
      </w:r>
      <w:r w:rsidRPr="009431D2">
        <w:rPr>
          <w:b/>
          <w:lang w:val="bg-BG"/>
        </w:rPr>
        <w:t>Очаквани резултати</w:t>
      </w:r>
    </w:p>
    <w:p w14:paraId="647AEE46" w14:textId="77777777" w:rsidR="009431D2" w:rsidRPr="009431D2" w:rsidRDefault="009431D2" w:rsidP="009431D2">
      <w:pPr>
        <w:rPr>
          <w:lang w:val="bg-BG"/>
        </w:rPr>
      </w:pPr>
      <w:r w:rsidRPr="009431D2">
        <w:rPr>
          <w:lang w:val="bg-BG"/>
        </w:rPr>
        <w:t>Тествани и коригирани при необходимост въпросници.</w:t>
      </w:r>
    </w:p>
    <w:p w14:paraId="5B13EC96" w14:textId="77777777" w:rsidR="009431D2" w:rsidRPr="009431D2" w:rsidRDefault="009431D2" w:rsidP="009431D2">
      <w:pPr>
        <w:rPr>
          <w:b/>
          <w:lang w:val="bg-BG"/>
        </w:rPr>
      </w:pPr>
      <w:r>
        <w:rPr>
          <w:b/>
          <w:lang w:val="bg-BG"/>
        </w:rPr>
        <w:t xml:space="preserve">3.3. </w:t>
      </w:r>
      <w:r w:rsidRPr="009431D2">
        <w:rPr>
          <w:b/>
          <w:lang w:val="bg-BG"/>
        </w:rPr>
        <w:t>Обхват на услуга</w:t>
      </w:r>
    </w:p>
    <w:p w14:paraId="26682BAF" w14:textId="77777777" w:rsidR="009431D2" w:rsidRPr="009431D2" w:rsidRDefault="009431D2" w:rsidP="00803AB7">
      <w:pPr>
        <w:spacing w:line="360" w:lineRule="auto"/>
        <w:rPr>
          <w:lang w:val="bg-BG"/>
        </w:rPr>
      </w:pPr>
      <w:r w:rsidRPr="009431D2">
        <w:rPr>
          <w:lang w:val="bg-BG"/>
        </w:rPr>
        <w:t xml:space="preserve">Всеки един от разработените и илюстрирани въпросници следва да се изпрати от служител на съответната ДИТ, посредством електронна поща, до обекти на контрол посочени от Възложителя </w:t>
      </w:r>
      <w:r w:rsidR="00794673">
        <w:rPr>
          <w:lang w:val="bg-BG"/>
        </w:rPr>
        <w:t>(</w:t>
      </w:r>
      <w:r w:rsidRPr="009431D2">
        <w:rPr>
          <w:lang w:val="bg-BG"/>
        </w:rPr>
        <w:t>до пет обекта на контрол на въпросник</w:t>
      </w:r>
      <w:r w:rsidR="00794673">
        <w:rPr>
          <w:lang w:val="bg-BG"/>
        </w:rPr>
        <w:t>)</w:t>
      </w:r>
      <w:r w:rsidRPr="009431D2">
        <w:rPr>
          <w:lang w:val="bg-BG"/>
        </w:rPr>
        <w:t xml:space="preserve">. Тематичното </w:t>
      </w:r>
      <w:r w:rsidRPr="009431D2">
        <w:rPr>
          <w:lang w:val="bg-BG"/>
        </w:rPr>
        <w:lastRenderedPageBreak/>
        <w:t>разпределение на въпросниците по обекти на контрол се извършва от Възложителя. В изпълнение на тази поддейност изпълнителя следва да извърши следното:</w:t>
      </w:r>
    </w:p>
    <w:p w14:paraId="05608F5A" w14:textId="77777777" w:rsidR="009431D2" w:rsidRPr="009431D2" w:rsidRDefault="009431D2" w:rsidP="00803AB7">
      <w:pPr>
        <w:pStyle w:val="ListParagraph"/>
        <w:numPr>
          <w:ilvl w:val="0"/>
          <w:numId w:val="45"/>
        </w:numPr>
        <w:spacing w:line="360" w:lineRule="auto"/>
        <w:rPr>
          <w:lang w:val="bg-BG"/>
        </w:rPr>
      </w:pPr>
      <w:r w:rsidRPr="009431D2">
        <w:rPr>
          <w:lang w:val="bg-BG"/>
        </w:rPr>
        <w:t>Да предостави на съответните ДИТ, в които ще се извърши тестването, на електронен носител разработени и илюстрирани въпросници, вкл. справочната част към всеки един от тях.</w:t>
      </w:r>
    </w:p>
    <w:p w14:paraId="64681AB4" w14:textId="77777777" w:rsidR="009431D2" w:rsidRPr="009431D2" w:rsidRDefault="009431D2" w:rsidP="00803AB7">
      <w:pPr>
        <w:pStyle w:val="ListParagraph"/>
        <w:numPr>
          <w:ilvl w:val="0"/>
          <w:numId w:val="45"/>
        </w:numPr>
        <w:spacing w:line="360" w:lineRule="auto"/>
        <w:rPr>
          <w:lang w:val="bg-BG"/>
        </w:rPr>
      </w:pPr>
      <w:r w:rsidRPr="009431D2">
        <w:rPr>
          <w:lang w:val="bg-BG"/>
        </w:rPr>
        <w:t>Да разработи и предостави на всеки служител на ДИТ, участващ в тестването, указания за неговото провеждане. Указанията следва да изясняват и хронологията при провеждането на тестването, която да включва най-малко следните етапи:</w:t>
      </w:r>
    </w:p>
    <w:p w14:paraId="08D54F46" w14:textId="77777777" w:rsidR="009431D2" w:rsidRPr="009431D2" w:rsidRDefault="009431D2" w:rsidP="00A50A33">
      <w:pPr>
        <w:pStyle w:val="ListParagraph"/>
        <w:numPr>
          <w:ilvl w:val="0"/>
          <w:numId w:val="49"/>
        </w:numPr>
        <w:rPr>
          <w:lang w:val="bg-BG"/>
        </w:rPr>
      </w:pPr>
      <w:r w:rsidRPr="009431D2">
        <w:rPr>
          <w:lang w:val="bg-BG"/>
        </w:rPr>
        <w:t>Изпращане на въпросниците до обектите на контрол и тяхното попълване;</w:t>
      </w:r>
    </w:p>
    <w:p w14:paraId="7A4EE8C6" w14:textId="77777777" w:rsidR="009431D2" w:rsidRPr="009431D2" w:rsidRDefault="009431D2" w:rsidP="00A50A33">
      <w:pPr>
        <w:pStyle w:val="ListParagraph"/>
        <w:numPr>
          <w:ilvl w:val="0"/>
          <w:numId w:val="49"/>
        </w:numPr>
        <w:rPr>
          <w:lang w:val="bg-BG"/>
        </w:rPr>
      </w:pPr>
      <w:r w:rsidRPr="009431D2">
        <w:rPr>
          <w:lang w:val="bg-BG"/>
        </w:rPr>
        <w:t>Периода между попълване на въпросника и евентуална проверка на място;</w:t>
      </w:r>
    </w:p>
    <w:p w14:paraId="4044E48C" w14:textId="77777777" w:rsidR="009431D2" w:rsidRPr="009431D2" w:rsidRDefault="009431D2" w:rsidP="00A50A33">
      <w:pPr>
        <w:pStyle w:val="ListParagraph"/>
        <w:numPr>
          <w:ilvl w:val="0"/>
          <w:numId w:val="49"/>
        </w:numPr>
        <w:rPr>
          <w:lang w:val="bg-BG"/>
        </w:rPr>
      </w:pPr>
      <w:r w:rsidRPr="009431D2">
        <w:rPr>
          <w:lang w:val="bg-BG"/>
        </w:rPr>
        <w:t>Извършване на проверка на място и нейното документиране.</w:t>
      </w:r>
    </w:p>
    <w:p w14:paraId="2E00A900" w14:textId="77777777" w:rsidR="009431D2" w:rsidRPr="009431D2" w:rsidRDefault="009431D2" w:rsidP="00803AB7">
      <w:pPr>
        <w:pStyle w:val="ListParagraph"/>
        <w:numPr>
          <w:ilvl w:val="0"/>
          <w:numId w:val="47"/>
        </w:numPr>
        <w:spacing w:line="360" w:lineRule="auto"/>
        <w:rPr>
          <w:lang w:val="bg-BG"/>
        </w:rPr>
      </w:pPr>
      <w:r w:rsidRPr="009431D2">
        <w:rPr>
          <w:lang w:val="bg-BG"/>
        </w:rPr>
        <w:t>Да разработи и предостави на съответната ДИТ писмо, с разяснения и указания за обектите на контрол, които ще участват  в тестването на въпросниците.</w:t>
      </w:r>
    </w:p>
    <w:p w14:paraId="6A602C2E" w14:textId="77777777" w:rsidR="009431D2" w:rsidRPr="009431D2" w:rsidRDefault="009431D2" w:rsidP="00803AB7">
      <w:pPr>
        <w:pStyle w:val="ListParagraph"/>
        <w:numPr>
          <w:ilvl w:val="0"/>
          <w:numId w:val="47"/>
        </w:numPr>
        <w:spacing w:line="360" w:lineRule="auto"/>
        <w:rPr>
          <w:lang w:val="bg-BG"/>
        </w:rPr>
      </w:pPr>
      <w:r w:rsidRPr="009431D2">
        <w:rPr>
          <w:lang w:val="bg-BG"/>
        </w:rPr>
        <w:t>Да разработи следните методики и приложимите към тях документи, които ще се използват  в процеса на тестването (в процеса на тестване изцяло да се приложи процедурата за инспектиране, разработена в изпълнение на поддейност 2.3.3. „Разработване на процедура за инспектиране“ от настоящата техническа спецификация, като за нуждите на тестването тя може да бъде допълнена и разширена), които да обхванат реда за най-малко следното:</w:t>
      </w:r>
    </w:p>
    <w:p w14:paraId="068BCFFC" w14:textId="77777777" w:rsidR="009431D2" w:rsidRPr="009431D2" w:rsidRDefault="009431D2" w:rsidP="00803AB7">
      <w:pPr>
        <w:pStyle w:val="ListParagraph"/>
        <w:numPr>
          <w:ilvl w:val="0"/>
          <w:numId w:val="50"/>
        </w:numPr>
        <w:spacing w:line="360" w:lineRule="auto"/>
        <w:rPr>
          <w:lang w:val="bg-BG"/>
        </w:rPr>
      </w:pPr>
      <w:r w:rsidRPr="009431D2">
        <w:rPr>
          <w:lang w:val="bg-BG"/>
        </w:rPr>
        <w:t>избор на едно предприятие, от посочените от Възложителя за всеки въпросник, което ще се провери на място;</w:t>
      </w:r>
    </w:p>
    <w:p w14:paraId="3CB69FE8" w14:textId="77777777" w:rsidR="009431D2" w:rsidRPr="009431D2" w:rsidRDefault="009431D2" w:rsidP="00A50A33">
      <w:pPr>
        <w:pStyle w:val="ListParagraph"/>
        <w:numPr>
          <w:ilvl w:val="0"/>
          <w:numId w:val="50"/>
        </w:numPr>
        <w:rPr>
          <w:lang w:val="bg-BG"/>
        </w:rPr>
      </w:pPr>
      <w:r w:rsidRPr="009431D2">
        <w:rPr>
          <w:lang w:val="bg-BG"/>
        </w:rPr>
        <w:t>преценка качеството на въпросниците;</w:t>
      </w:r>
    </w:p>
    <w:p w14:paraId="45216B4F" w14:textId="77777777" w:rsidR="009431D2" w:rsidRPr="009431D2" w:rsidRDefault="009431D2" w:rsidP="00803AB7">
      <w:pPr>
        <w:pStyle w:val="ListParagraph"/>
        <w:numPr>
          <w:ilvl w:val="0"/>
          <w:numId w:val="50"/>
        </w:numPr>
        <w:spacing w:line="360" w:lineRule="auto"/>
        <w:rPr>
          <w:lang w:val="bg-BG"/>
        </w:rPr>
      </w:pPr>
      <w:r w:rsidRPr="009431D2">
        <w:rPr>
          <w:lang w:val="bg-BG"/>
        </w:rPr>
        <w:t>преценка степента на съответствие на въпросниците с възможностите на отделните целеви групи;</w:t>
      </w:r>
    </w:p>
    <w:p w14:paraId="2E1EA259" w14:textId="77777777" w:rsidR="009431D2" w:rsidRPr="009431D2" w:rsidRDefault="009431D2" w:rsidP="00A50A33">
      <w:pPr>
        <w:pStyle w:val="ListParagraph"/>
        <w:numPr>
          <w:ilvl w:val="0"/>
          <w:numId w:val="50"/>
        </w:numPr>
        <w:rPr>
          <w:lang w:val="bg-BG"/>
        </w:rPr>
      </w:pPr>
      <w:r w:rsidRPr="009431D2">
        <w:rPr>
          <w:lang w:val="bg-BG"/>
        </w:rPr>
        <w:t>откриване на евентуални грешки и неточности;</w:t>
      </w:r>
    </w:p>
    <w:p w14:paraId="6846F257" w14:textId="77777777" w:rsidR="009431D2" w:rsidRPr="009431D2" w:rsidRDefault="009431D2" w:rsidP="00A50A33">
      <w:pPr>
        <w:pStyle w:val="ListParagraph"/>
        <w:numPr>
          <w:ilvl w:val="0"/>
          <w:numId w:val="50"/>
        </w:numPr>
        <w:rPr>
          <w:lang w:val="bg-BG"/>
        </w:rPr>
      </w:pPr>
      <w:r w:rsidRPr="009431D2">
        <w:rPr>
          <w:lang w:val="bg-BG"/>
        </w:rPr>
        <w:lastRenderedPageBreak/>
        <w:t>приложимост на  процедурата за инспектиране и необходимост от корекции.</w:t>
      </w:r>
    </w:p>
    <w:p w14:paraId="04CBF4C9" w14:textId="77777777" w:rsidR="009431D2" w:rsidRPr="009431D2" w:rsidRDefault="009431D2" w:rsidP="00803AB7">
      <w:pPr>
        <w:pStyle w:val="ListParagraph"/>
        <w:numPr>
          <w:ilvl w:val="0"/>
          <w:numId w:val="48"/>
        </w:numPr>
        <w:spacing w:line="360" w:lineRule="auto"/>
        <w:rPr>
          <w:lang w:val="bg-BG"/>
        </w:rPr>
      </w:pPr>
      <w:r w:rsidRPr="009431D2">
        <w:rPr>
          <w:lang w:val="bg-BG"/>
        </w:rPr>
        <w:t>Да проведе инструктаж във всяка ДИТ, на място, на лицата участващи в тестването.</w:t>
      </w:r>
    </w:p>
    <w:p w14:paraId="1F7A7C31" w14:textId="77777777" w:rsidR="009431D2" w:rsidRPr="009431D2" w:rsidRDefault="009431D2" w:rsidP="00803AB7">
      <w:pPr>
        <w:pStyle w:val="ListParagraph"/>
        <w:numPr>
          <w:ilvl w:val="0"/>
          <w:numId w:val="48"/>
        </w:numPr>
        <w:spacing w:line="360" w:lineRule="auto"/>
        <w:rPr>
          <w:lang w:val="bg-BG"/>
        </w:rPr>
      </w:pPr>
      <w:r w:rsidRPr="009431D2">
        <w:rPr>
          <w:lang w:val="bg-BG"/>
        </w:rPr>
        <w:t>Да указва методическа помощ на място във всяка ДИТ, в която се провежда тестването на въпросниците.</w:t>
      </w:r>
    </w:p>
    <w:p w14:paraId="38FB2DFB" w14:textId="77777777" w:rsidR="009431D2" w:rsidRPr="009431D2" w:rsidRDefault="009431D2" w:rsidP="00803AB7">
      <w:pPr>
        <w:pStyle w:val="ListParagraph"/>
        <w:numPr>
          <w:ilvl w:val="0"/>
          <w:numId w:val="48"/>
        </w:numPr>
        <w:spacing w:line="360" w:lineRule="auto"/>
        <w:rPr>
          <w:lang w:val="bg-BG"/>
        </w:rPr>
      </w:pPr>
      <w:r w:rsidRPr="009431D2">
        <w:rPr>
          <w:lang w:val="bg-BG"/>
        </w:rPr>
        <w:t>Да анализира и обобщи информацията получена в резултат на тестването и предложи на възложителя промени в процедурата за инспектиране, както и в самите въпросници, в случай, че сметне това за целесъобразно.</w:t>
      </w:r>
    </w:p>
    <w:p w14:paraId="171FC948" w14:textId="77777777" w:rsidR="009431D2" w:rsidRPr="009431D2" w:rsidRDefault="009431D2" w:rsidP="00803AB7">
      <w:pPr>
        <w:pStyle w:val="ListParagraph"/>
        <w:numPr>
          <w:ilvl w:val="0"/>
          <w:numId w:val="48"/>
        </w:numPr>
        <w:spacing w:line="360" w:lineRule="auto"/>
        <w:rPr>
          <w:lang w:val="bg-BG"/>
        </w:rPr>
      </w:pPr>
      <w:r w:rsidRPr="009431D2">
        <w:rPr>
          <w:lang w:val="bg-BG"/>
        </w:rPr>
        <w:t>Да изготви материали, които ще използва при презентиране по време на обучението и конференцията, предвидени в т.4 и т.6 от настоящата спецификация.</w:t>
      </w:r>
    </w:p>
    <w:p w14:paraId="3979937E" w14:textId="77777777" w:rsidR="009431D2" w:rsidRPr="009431D2" w:rsidRDefault="009431D2" w:rsidP="009431D2">
      <w:pPr>
        <w:rPr>
          <w:b/>
          <w:lang w:val="bg-BG"/>
        </w:rPr>
      </w:pPr>
      <w:r w:rsidRPr="009431D2">
        <w:rPr>
          <w:b/>
          <w:lang w:val="bg-BG"/>
        </w:rPr>
        <w:t xml:space="preserve"> 3.4. Изисквания към задачата</w:t>
      </w:r>
    </w:p>
    <w:p w14:paraId="081C156E" w14:textId="77777777" w:rsidR="009431D2" w:rsidRPr="00C74057" w:rsidRDefault="009431D2" w:rsidP="00684B14">
      <w:pPr>
        <w:spacing w:line="360" w:lineRule="auto"/>
        <w:rPr>
          <w:lang w:val="bg-BG"/>
        </w:rPr>
      </w:pPr>
      <w:r w:rsidRPr="00C74057">
        <w:rPr>
          <w:lang w:val="bg-BG"/>
        </w:rPr>
        <w:t xml:space="preserve">Дейността следва да се изпълни в срок посочен от изпълнителя и отразен в графика </w:t>
      </w:r>
      <w:r w:rsidR="00794673">
        <w:rPr>
          <w:lang w:val="bg-BG"/>
        </w:rPr>
        <w:t>(</w:t>
      </w:r>
      <w:r w:rsidRPr="00C74057">
        <w:rPr>
          <w:lang w:val="bg-BG"/>
        </w:rPr>
        <w:t>Приложение №3</w:t>
      </w:r>
      <w:r w:rsidR="00794673">
        <w:rPr>
          <w:lang w:val="bg-BG"/>
        </w:rPr>
        <w:t>)</w:t>
      </w:r>
      <w:r w:rsidRPr="00C74057">
        <w:rPr>
          <w:lang w:val="bg-BG"/>
        </w:rPr>
        <w:t>.</w:t>
      </w:r>
    </w:p>
    <w:p w14:paraId="386EC978" w14:textId="77777777" w:rsidR="009431D2" w:rsidRPr="00C74057" w:rsidRDefault="009431D2" w:rsidP="00684B14">
      <w:pPr>
        <w:spacing w:line="360" w:lineRule="auto"/>
        <w:rPr>
          <w:lang w:val="bg-BG"/>
        </w:rPr>
      </w:pPr>
      <w:r w:rsidRPr="00C74057">
        <w:rPr>
          <w:lang w:val="bg-BG"/>
        </w:rPr>
        <w:t>Всички дейности по тестването, вкл. проверките на място и тяхното документиране следва да бъдат съобразени с действащата в момента система за дейността на агенцията.</w:t>
      </w:r>
    </w:p>
    <w:p w14:paraId="0D33D664" w14:textId="77777777" w:rsidR="009431D2" w:rsidRPr="009431D2" w:rsidRDefault="00C74057" w:rsidP="009431D2">
      <w:pPr>
        <w:rPr>
          <w:b/>
          <w:lang w:val="bg-BG"/>
        </w:rPr>
      </w:pPr>
      <w:r>
        <w:rPr>
          <w:b/>
          <w:lang w:val="bg-BG"/>
        </w:rPr>
        <w:t xml:space="preserve">3.5. </w:t>
      </w:r>
      <w:r w:rsidR="009431D2" w:rsidRPr="009431D2">
        <w:rPr>
          <w:b/>
          <w:lang w:val="bg-BG"/>
        </w:rPr>
        <w:t>Отчитане изпълнението на задачата.</w:t>
      </w:r>
    </w:p>
    <w:p w14:paraId="18B46CFB" w14:textId="77777777" w:rsidR="009431D2" w:rsidRDefault="009431D2" w:rsidP="00684B14">
      <w:pPr>
        <w:spacing w:line="360" w:lineRule="auto"/>
        <w:rPr>
          <w:lang w:val="bg-BG"/>
        </w:rPr>
      </w:pPr>
      <w:r w:rsidRPr="00C74057">
        <w:rPr>
          <w:lang w:val="bg-BG"/>
        </w:rPr>
        <w:t xml:space="preserve">След приключване на всички дейности от настоящия раздел Изпълнителят предава на Възложителя доклад за резултатите от тестването с приложен краен вариант на въпросниците и процедурата за инспектиране. Възложителят приема/не приема работата на Изпълнителя на заседание на екипа за управление на проекта в двуседмичен срок от предаваното на доклада, като уведомява Изпълнителя за решението си. </w:t>
      </w:r>
    </w:p>
    <w:p w14:paraId="5CC5AAEE" w14:textId="77777777" w:rsidR="006F3182" w:rsidRDefault="00B531CB" w:rsidP="006F3182">
      <w:pPr>
        <w:pStyle w:val="Heading1"/>
        <w:spacing w:line="360" w:lineRule="auto"/>
        <w:rPr>
          <w:b/>
          <w:sz w:val="26"/>
        </w:rPr>
      </w:pPr>
      <w:bookmarkStart w:id="237" w:name="_Toc468109200"/>
      <w:bookmarkStart w:id="238" w:name="_Toc469038629"/>
      <w:r w:rsidRPr="00B531CB">
        <w:rPr>
          <w:b/>
          <w:sz w:val="26"/>
        </w:rPr>
        <w:t>4.</w:t>
      </w:r>
      <w:r w:rsidRPr="00B531CB">
        <w:rPr>
          <w:b/>
          <w:sz w:val="26"/>
        </w:rPr>
        <w:tab/>
        <w:t>Обучение на 340 служители на ИА ГИТ</w:t>
      </w:r>
      <w:bookmarkEnd w:id="237"/>
      <w:bookmarkEnd w:id="238"/>
    </w:p>
    <w:p w14:paraId="263B4CD2" w14:textId="77777777" w:rsidR="006F3182" w:rsidRPr="003B4144" w:rsidRDefault="006F3182" w:rsidP="00F07603">
      <w:pPr>
        <w:pStyle w:val="ListParagraph"/>
        <w:keepNext/>
        <w:numPr>
          <w:ilvl w:val="0"/>
          <w:numId w:val="30"/>
        </w:numPr>
        <w:spacing w:line="360" w:lineRule="auto"/>
        <w:outlineLvl w:val="1"/>
        <w:rPr>
          <w:b/>
          <w:vanish/>
          <w:lang w:val="bg-BG"/>
        </w:rPr>
      </w:pPr>
      <w:bookmarkStart w:id="239" w:name="_Toc464808274"/>
      <w:bookmarkStart w:id="240" w:name="_Toc464809042"/>
      <w:bookmarkStart w:id="241" w:name="_Toc464823022"/>
      <w:bookmarkStart w:id="242" w:name="_Toc464823107"/>
      <w:bookmarkStart w:id="243" w:name="_Toc464826307"/>
      <w:bookmarkStart w:id="244" w:name="_Toc465572008"/>
      <w:bookmarkStart w:id="245" w:name="_Toc465572096"/>
      <w:bookmarkStart w:id="246" w:name="_Toc465572185"/>
      <w:bookmarkStart w:id="247" w:name="_Toc465572275"/>
      <w:bookmarkStart w:id="248" w:name="_Toc465574199"/>
      <w:bookmarkStart w:id="249" w:name="_Toc465574289"/>
      <w:bookmarkStart w:id="250" w:name="_Toc465574380"/>
      <w:bookmarkStart w:id="251" w:name="_Toc465576968"/>
      <w:bookmarkStart w:id="252" w:name="_Toc465577065"/>
      <w:bookmarkStart w:id="253" w:name="_Toc465594295"/>
      <w:bookmarkStart w:id="254" w:name="_Toc465594667"/>
      <w:bookmarkStart w:id="255" w:name="_Toc465602758"/>
      <w:bookmarkStart w:id="256" w:name="_Toc465605014"/>
      <w:bookmarkStart w:id="257" w:name="_Toc465605460"/>
      <w:bookmarkStart w:id="258" w:name="_Toc465605553"/>
      <w:bookmarkStart w:id="259" w:name="_Toc466446935"/>
      <w:bookmarkStart w:id="260" w:name="_Toc466447026"/>
      <w:bookmarkStart w:id="261" w:name="_Toc466449078"/>
      <w:bookmarkStart w:id="262" w:name="_Toc466450827"/>
      <w:bookmarkStart w:id="263" w:name="_Toc466450918"/>
      <w:bookmarkStart w:id="264" w:name="_Toc466451340"/>
      <w:bookmarkStart w:id="265" w:name="_Toc466476705"/>
      <w:bookmarkStart w:id="266" w:name="_Toc466476839"/>
      <w:bookmarkStart w:id="267" w:name="_Toc466477211"/>
      <w:bookmarkStart w:id="268" w:name="_Toc466477458"/>
      <w:bookmarkStart w:id="269" w:name="_Toc466477625"/>
      <w:bookmarkStart w:id="270" w:name="_Toc466477721"/>
      <w:bookmarkStart w:id="271" w:name="_Toc466477904"/>
      <w:bookmarkStart w:id="272" w:name="_Toc466478000"/>
      <w:bookmarkStart w:id="273" w:name="_Toc466619564"/>
      <w:bookmarkStart w:id="274" w:name="_Toc466622988"/>
      <w:bookmarkStart w:id="275" w:name="_Toc466623073"/>
      <w:bookmarkStart w:id="276" w:name="_Toc466623160"/>
      <w:bookmarkStart w:id="277" w:name="_Toc466623246"/>
      <w:bookmarkStart w:id="278" w:name="_Toc466623332"/>
      <w:bookmarkStart w:id="279" w:name="_Toc466624309"/>
      <w:bookmarkStart w:id="280" w:name="_Toc468109201"/>
      <w:bookmarkStart w:id="281" w:name="_Toc468186240"/>
      <w:bookmarkStart w:id="282" w:name="_Toc468451372"/>
      <w:bookmarkStart w:id="283" w:name="_Toc468451457"/>
      <w:bookmarkStart w:id="284" w:name="_Toc468718019"/>
      <w:bookmarkStart w:id="285" w:name="_Toc468718180"/>
      <w:bookmarkStart w:id="286" w:name="_Toc468980128"/>
      <w:bookmarkStart w:id="287" w:name="_Toc469038108"/>
      <w:bookmarkStart w:id="288" w:name="_Toc469038222"/>
      <w:bookmarkStart w:id="289" w:name="_Toc469038507"/>
      <w:bookmarkStart w:id="290" w:name="_Toc469038630"/>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4BFEDE65" w14:textId="77777777" w:rsidR="006F3182" w:rsidRPr="00DC5F6A" w:rsidRDefault="006F3182" w:rsidP="00F07603">
      <w:pPr>
        <w:pStyle w:val="Heading2"/>
        <w:numPr>
          <w:ilvl w:val="1"/>
          <w:numId w:val="30"/>
        </w:numPr>
        <w:spacing w:line="360" w:lineRule="auto"/>
        <w:rPr>
          <w:b/>
        </w:rPr>
      </w:pPr>
      <w:bookmarkStart w:id="291" w:name="_Toc468109202"/>
      <w:bookmarkStart w:id="292" w:name="_Toc469038631"/>
      <w:r w:rsidRPr="00DC5F6A">
        <w:rPr>
          <w:b/>
        </w:rPr>
        <w:t xml:space="preserve">Пълно описание на предмета на </w:t>
      </w:r>
      <w:r w:rsidR="00803AB7">
        <w:rPr>
          <w:b/>
        </w:rPr>
        <w:t>дейността</w:t>
      </w:r>
      <w:bookmarkEnd w:id="291"/>
      <w:bookmarkEnd w:id="292"/>
    </w:p>
    <w:p w14:paraId="0BA694D2" w14:textId="77777777" w:rsidR="006F3182" w:rsidRDefault="004F5D03" w:rsidP="00540028">
      <w:pPr>
        <w:spacing w:line="360" w:lineRule="auto"/>
        <w:rPr>
          <w:lang w:val="bg-BG"/>
        </w:rPr>
      </w:pPr>
      <w:r w:rsidRPr="004F5D03">
        <w:rPr>
          <w:lang w:val="bg-BG"/>
        </w:rPr>
        <w:t>Провеждане на обучение на 340 служители на ИА ГИТ за работа с въпросниците и методиката за планиране на дейността в присъствена форма на територията на Република България</w:t>
      </w:r>
      <w:r>
        <w:rPr>
          <w:lang w:val="bg-BG"/>
        </w:rPr>
        <w:t>.</w:t>
      </w:r>
    </w:p>
    <w:p w14:paraId="10A804BF" w14:textId="77777777" w:rsidR="004F5D03" w:rsidRDefault="004F5D03" w:rsidP="00540028">
      <w:pPr>
        <w:spacing w:line="360" w:lineRule="auto"/>
        <w:rPr>
          <w:lang w:val="bg-BG"/>
        </w:rPr>
      </w:pPr>
      <w:r w:rsidRPr="004F5D03">
        <w:rPr>
          <w:lang w:val="bg-BG"/>
        </w:rPr>
        <w:t xml:space="preserve">Изпълнителят следва да осигури цялостната организация на обученията за работа с въпросниците и методиката за планиране на дейността, вкл. осигуряване на приемащи хотели, лектори с подходяща квалификация съгласно изискванията на Възложителя, на зала </w:t>
      </w:r>
      <w:r w:rsidR="009C21D4">
        <w:rPr>
          <w:lang w:val="bg-BG"/>
        </w:rPr>
        <w:t xml:space="preserve">(-и) </w:t>
      </w:r>
      <w:r w:rsidRPr="004F5D03">
        <w:rPr>
          <w:lang w:val="bg-BG"/>
        </w:rPr>
        <w:t>за провеждане на обученията</w:t>
      </w:r>
      <w:r w:rsidR="009C21D4">
        <w:rPr>
          <w:lang w:val="bg-BG"/>
        </w:rPr>
        <w:t>,</w:t>
      </w:r>
      <w:r w:rsidRPr="004F5D03">
        <w:rPr>
          <w:lang w:val="bg-BG"/>
        </w:rPr>
        <w:t xml:space="preserve"> обезпечена с необходимата техника/оборудване за презентации и озвучаване, храна на участниците,  настанява</w:t>
      </w:r>
      <w:r w:rsidR="00540028">
        <w:rPr>
          <w:lang w:val="bg-BG"/>
        </w:rPr>
        <w:t>не/нощуване на участниците и други.</w:t>
      </w:r>
    </w:p>
    <w:p w14:paraId="18CADFAB" w14:textId="77777777" w:rsidR="00540028" w:rsidRDefault="00540028" w:rsidP="00540028">
      <w:pPr>
        <w:spacing w:after="0"/>
        <w:rPr>
          <w:lang w:val="bg-BG"/>
        </w:rPr>
      </w:pPr>
    </w:p>
    <w:p w14:paraId="39F35327" w14:textId="77777777" w:rsidR="006F3182" w:rsidRDefault="006F3182" w:rsidP="00F07603">
      <w:pPr>
        <w:pStyle w:val="Heading2"/>
        <w:numPr>
          <w:ilvl w:val="1"/>
          <w:numId w:val="30"/>
        </w:numPr>
        <w:spacing w:line="360" w:lineRule="auto"/>
        <w:rPr>
          <w:b/>
        </w:rPr>
      </w:pPr>
      <w:bookmarkStart w:id="293" w:name="_Toc468109203"/>
      <w:bookmarkStart w:id="294" w:name="_Toc469038632"/>
      <w:r>
        <w:rPr>
          <w:b/>
        </w:rPr>
        <w:t xml:space="preserve">Цели на </w:t>
      </w:r>
      <w:r w:rsidR="00803AB7">
        <w:rPr>
          <w:b/>
        </w:rPr>
        <w:t>дейността</w:t>
      </w:r>
      <w:bookmarkEnd w:id="293"/>
      <w:bookmarkEnd w:id="294"/>
    </w:p>
    <w:p w14:paraId="46C9C334" w14:textId="77777777" w:rsidR="006F3182" w:rsidRPr="00AA5E3C" w:rsidRDefault="006F3182" w:rsidP="00F07603">
      <w:pPr>
        <w:pStyle w:val="Text2"/>
        <w:numPr>
          <w:ilvl w:val="2"/>
          <w:numId w:val="30"/>
        </w:numPr>
        <w:tabs>
          <w:tab w:val="clear" w:pos="2161"/>
          <w:tab w:val="left" w:pos="1418"/>
        </w:tabs>
        <w:rPr>
          <w:b/>
          <w:lang w:val="bg-BG"/>
        </w:rPr>
      </w:pPr>
      <w:r w:rsidRPr="00AA5E3C">
        <w:rPr>
          <w:b/>
          <w:lang w:val="bg-BG"/>
        </w:rPr>
        <w:t>Основни цели</w:t>
      </w:r>
    </w:p>
    <w:p w14:paraId="45527908" w14:textId="77777777" w:rsidR="006F3182" w:rsidRDefault="004F5D03" w:rsidP="00AC61B3">
      <w:pPr>
        <w:spacing w:line="360" w:lineRule="auto"/>
        <w:rPr>
          <w:lang w:val="bg-BG"/>
        </w:rPr>
      </w:pPr>
      <w:r>
        <w:rPr>
          <w:lang w:val="bg-BG"/>
        </w:rPr>
        <w:t xml:space="preserve">Основната цел е успешното провеждане на обучение </w:t>
      </w:r>
      <w:r w:rsidRPr="004F5D03">
        <w:rPr>
          <w:lang w:val="bg-BG"/>
        </w:rPr>
        <w:t>на 340 служители на ИА ГИТ за работа с въпросниците и методиката за планиране на дейността</w:t>
      </w:r>
      <w:r>
        <w:rPr>
          <w:lang w:val="bg-BG"/>
        </w:rPr>
        <w:t>. За осъществяването на тази цел в необходимо да се създаде цялостна организация</w:t>
      </w:r>
      <w:r w:rsidR="00AC61B3">
        <w:rPr>
          <w:lang w:val="bg-BG"/>
        </w:rPr>
        <w:t>, детайлно дефинирана в специфичните цели</w:t>
      </w:r>
      <w:r w:rsidR="009C21D4">
        <w:rPr>
          <w:lang w:val="bg-BG"/>
        </w:rPr>
        <w:t>, описани по-долу</w:t>
      </w:r>
      <w:r w:rsidR="00AC61B3">
        <w:rPr>
          <w:lang w:val="bg-BG"/>
        </w:rPr>
        <w:t>.</w:t>
      </w:r>
      <w:r>
        <w:rPr>
          <w:lang w:val="bg-BG"/>
        </w:rPr>
        <w:t xml:space="preserve"> </w:t>
      </w:r>
    </w:p>
    <w:p w14:paraId="07FA0B44" w14:textId="77777777" w:rsidR="006F3182" w:rsidRPr="00AA5E3C" w:rsidRDefault="006F3182" w:rsidP="00F07603">
      <w:pPr>
        <w:pStyle w:val="Text2"/>
        <w:numPr>
          <w:ilvl w:val="2"/>
          <w:numId w:val="30"/>
        </w:numPr>
        <w:tabs>
          <w:tab w:val="clear" w:pos="2161"/>
          <w:tab w:val="left" w:pos="1418"/>
        </w:tabs>
        <w:rPr>
          <w:b/>
          <w:lang w:val="bg-BG"/>
        </w:rPr>
      </w:pPr>
      <w:r w:rsidRPr="00AA5E3C">
        <w:rPr>
          <w:b/>
          <w:lang w:val="bg-BG"/>
        </w:rPr>
        <w:t>Специфични цели</w:t>
      </w:r>
    </w:p>
    <w:p w14:paraId="1E8EDDA3" w14:textId="77777777" w:rsidR="00AC61B3" w:rsidRDefault="00AC61B3" w:rsidP="00AC61B3">
      <w:pPr>
        <w:pStyle w:val="Text2"/>
        <w:spacing w:line="360" w:lineRule="auto"/>
        <w:rPr>
          <w:lang w:val="bg-BG"/>
        </w:rPr>
      </w:pPr>
      <w:r>
        <w:rPr>
          <w:lang w:val="bg-BG"/>
        </w:rPr>
        <w:t>Специфичните цели включват създаване на организация за цялостно изпълнение на дейността като:</w:t>
      </w:r>
    </w:p>
    <w:p w14:paraId="69D976F3" w14:textId="77777777" w:rsidR="00AC61B3" w:rsidRPr="00AA5E3C" w:rsidRDefault="00AC61B3" w:rsidP="00F07603">
      <w:pPr>
        <w:pStyle w:val="Text2"/>
        <w:numPr>
          <w:ilvl w:val="3"/>
          <w:numId w:val="30"/>
        </w:numPr>
        <w:tabs>
          <w:tab w:val="clear" w:pos="2161"/>
          <w:tab w:val="left" w:pos="1418"/>
        </w:tabs>
        <w:rPr>
          <w:b/>
          <w:lang w:val="bg-BG"/>
        </w:rPr>
      </w:pPr>
      <w:r>
        <w:rPr>
          <w:b/>
          <w:lang w:val="bg-BG"/>
        </w:rPr>
        <w:t>Хотелско настаняване</w:t>
      </w:r>
    </w:p>
    <w:p w14:paraId="56B54615" w14:textId="77777777" w:rsidR="00AC61B3" w:rsidRDefault="00540028" w:rsidP="00540028">
      <w:pPr>
        <w:pStyle w:val="Text2"/>
        <w:tabs>
          <w:tab w:val="clear" w:pos="2161"/>
          <w:tab w:val="left" w:pos="709"/>
        </w:tabs>
        <w:spacing w:line="360" w:lineRule="auto"/>
        <w:ind w:left="709"/>
        <w:rPr>
          <w:lang w:val="bg-BG"/>
        </w:rPr>
      </w:pPr>
      <w:r>
        <w:rPr>
          <w:lang w:val="bg-BG"/>
        </w:rPr>
        <w:tab/>
      </w:r>
      <w:r w:rsidR="00AC61B3">
        <w:rPr>
          <w:lang w:val="bg-BG"/>
        </w:rPr>
        <w:t>О</w:t>
      </w:r>
      <w:r w:rsidR="004F5D03" w:rsidRPr="004F5D03">
        <w:rPr>
          <w:lang w:val="bg-BG"/>
        </w:rPr>
        <w:t>сигуряване на приемащи хотели</w:t>
      </w:r>
      <w:r w:rsidR="002B4E4A">
        <w:rPr>
          <w:lang w:val="bg-BG"/>
        </w:rPr>
        <w:t xml:space="preserve">, </w:t>
      </w:r>
      <w:r w:rsidR="002B4E4A" w:rsidRPr="002B4E4A">
        <w:rPr>
          <w:lang w:val="bg-BG"/>
        </w:rPr>
        <w:t>с категория не по-ниска от 3 звезди</w:t>
      </w:r>
      <w:r w:rsidR="002B4E4A">
        <w:rPr>
          <w:lang w:val="bg-BG"/>
        </w:rPr>
        <w:t>,</w:t>
      </w:r>
      <w:r w:rsidR="00AC61B3">
        <w:rPr>
          <w:lang w:val="bg-BG"/>
        </w:rPr>
        <w:t xml:space="preserve"> за настаняване / </w:t>
      </w:r>
      <w:r w:rsidR="00AC61B3" w:rsidRPr="004F5D03">
        <w:rPr>
          <w:lang w:val="bg-BG"/>
        </w:rPr>
        <w:t>нощуване на участниците</w:t>
      </w:r>
      <w:r w:rsidR="004F5D03" w:rsidRPr="004F5D03">
        <w:rPr>
          <w:lang w:val="bg-BG"/>
        </w:rPr>
        <w:t>,</w:t>
      </w:r>
      <w:r w:rsidR="00AC61B3">
        <w:rPr>
          <w:lang w:val="bg-BG"/>
        </w:rPr>
        <w:t xml:space="preserve"> </w:t>
      </w:r>
      <w:r>
        <w:rPr>
          <w:lang w:val="bg-BG"/>
        </w:rPr>
        <w:t>както и тяхното изхранване.</w:t>
      </w:r>
    </w:p>
    <w:p w14:paraId="034E6C7F" w14:textId="77777777" w:rsidR="00803AB7" w:rsidRDefault="00803AB7" w:rsidP="00540028">
      <w:pPr>
        <w:pStyle w:val="Text2"/>
        <w:tabs>
          <w:tab w:val="clear" w:pos="2161"/>
          <w:tab w:val="left" w:pos="709"/>
        </w:tabs>
        <w:spacing w:line="360" w:lineRule="auto"/>
        <w:ind w:left="709"/>
        <w:rPr>
          <w:lang w:val="bg-BG"/>
        </w:rPr>
      </w:pPr>
    </w:p>
    <w:p w14:paraId="72A507F2" w14:textId="77777777" w:rsidR="00AC61B3" w:rsidRDefault="00AC61B3" w:rsidP="00F07603">
      <w:pPr>
        <w:pStyle w:val="Text2"/>
        <w:numPr>
          <w:ilvl w:val="3"/>
          <w:numId w:val="30"/>
        </w:numPr>
        <w:tabs>
          <w:tab w:val="clear" w:pos="2161"/>
          <w:tab w:val="left" w:pos="1418"/>
        </w:tabs>
        <w:rPr>
          <w:b/>
          <w:lang w:val="bg-BG"/>
        </w:rPr>
      </w:pPr>
      <w:r>
        <w:rPr>
          <w:b/>
          <w:lang w:val="bg-BG"/>
        </w:rPr>
        <w:t>Техническо обезпечаване</w:t>
      </w:r>
    </w:p>
    <w:p w14:paraId="402EB784" w14:textId="77777777" w:rsidR="00AC61B3" w:rsidRDefault="00AC61B3" w:rsidP="009C21D4">
      <w:pPr>
        <w:pStyle w:val="Text2"/>
        <w:tabs>
          <w:tab w:val="clear" w:pos="2161"/>
          <w:tab w:val="left" w:pos="1418"/>
        </w:tabs>
        <w:spacing w:line="360" w:lineRule="auto"/>
        <w:ind w:left="720"/>
        <w:rPr>
          <w:b/>
          <w:lang w:val="bg-BG"/>
        </w:rPr>
      </w:pPr>
      <w:r>
        <w:rPr>
          <w:lang w:val="bg-BG"/>
        </w:rPr>
        <w:lastRenderedPageBreak/>
        <w:t xml:space="preserve">Осигуряване на </w:t>
      </w:r>
      <w:r w:rsidRPr="004F5D03">
        <w:rPr>
          <w:lang w:val="bg-BG"/>
        </w:rPr>
        <w:t>зала</w:t>
      </w:r>
      <w:r>
        <w:rPr>
          <w:lang w:val="bg-BG"/>
        </w:rPr>
        <w:t xml:space="preserve"> (зали)</w:t>
      </w:r>
      <w:r w:rsidRPr="004F5D03">
        <w:rPr>
          <w:lang w:val="bg-BG"/>
        </w:rPr>
        <w:t xml:space="preserve"> за провеждане на обученията</w:t>
      </w:r>
      <w:r>
        <w:rPr>
          <w:lang w:val="bg-BG"/>
        </w:rPr>
        <w:t xml:space="preserve">, </w:t>
      </w:r>
      <w:r w:rsidRPr="004F5D03">
        <w:rPr>
          <w:lang w:val="bg-BG"/>
        </w:rPr>
        <w:t xml:space="preserve">обезпечена </w:t>
      </w:r>
      <w:r>
        <w:rPr>
          <w:lang w:val="bg-BG"/>
        </w:rPr>
        <w:t xml:space="preserve">(-и) </w:t>
      </w:r>
      <w:r w:rsidRPr="004F5D03">
        <w:rPr>
          <w:lang w:val="bg-BG"/>
        </w:rPr>
        <w:t>с необходимата техника</w:t>
      </w:r>
      <w:r>
        <w:rPr>
          <w:lang w:val="bg-BG"/>
        </w:rPr>
        <w:t xml:space="preserve"> и </w:t>
      </w:r>
      <w:r w:rsidRPr="004F5D03">
        <w:rPr>
          <w:lang w:val="bg-BG"/>
        </w:rPr>
        <w:t xml:space="preserve">оборудване за </w:t>
      </w:r>
      <w:r>
        <w:rPr>
          <w:lang w:val="bg-BG"/>
        </w:rPr>
        <w:t xml:space="preserve">провеждане на </w:t>
      </w:r>
      <w:r w:rsidRPr="004F5D03">
        <w:rPr>
          <w:lang w:val="bg-BG"/>
        </w:rPr>
        <w:t xml:space="preserve">презентации и </w:t>
      </w:r>
      <w:r>
        <w:rPr>
          <w:lang w:val="bg-BG"/>
        </w:rPr>
        <w:t xml:space="preserve">подходящо </w:t>
      </w:r>
      <w:r w:rsidRPr="004F5D03">
        <w:rPr>
          <w:lang w:val="bg-BG"/>
        </w:rPr>
        <w:t>озвучаване</w:t>
      </w:r>
      <w:r>
        <w:rPr>
          <w:lang w:val="bg-BG"/>
        </w:rPr>
        <w:t>.</w:t>
      </w:r>
    </w:p>
    <w:p w14:paraId="5B432362" w14:textId="77777777" w:rsidR="00AC61B3" w:rsidRPr="00AA5E3C" w:rsidRDefault="00AC61B3" w:rsidP="00F07603">
      <w:pPr>
        <w:pStyle w:val="Text2"/>
        <w:numPr>
          <w:ilvl w:val="3"/>
          <w:numId w:val="30"/>
        </w:numPr>
        <w:tabs>
          <w:tab w:val="clear" w:pos="2161"/>
          <w:tab w:val="left" w:pos="1418"/>
        </w:tabs>
        <w:rPr>
          <w:b/>
          <w:lang w:val="bg-BG"/>
        </w:rPr>
      </w:pPr>
      <w:r>
        <w:rPr>
          <w:b/>
          <w:lang w:val="bg-BG"/>
        </w:rPr>
        <w:t>Преподавателски състав</w:t>
      </w:r>
    </w:p>
    <w:p w14:paraId="39B15E0A" w14:textId="77777777" w:rsidR="006F3182" w:rsidRDefault="00AC61B3" w:rsidP="00AC61B3">
      <w:pPr>
        <w:pStyle w:val="Text2"/>
        <w:tabs>
          <w:tab w:val="clear" w:pos="2161"/>
          <w:tab w:val="left" w:pos="1418"/>
        </w:tabs>
        <w:spacing w:line="360" w:lineRule="auto"/>
        <w:ind w:left="720"/>
        <w:rPr>
          <w:lang w:val="bg-BG"/>
        </w:rPr>
      </w:pPr>
      <w:r>
        <w:rPr>
          <w:lang w:val="bg-BG"/>
        </w:rPr>
        <w:t xml:space="preserve">Осигуряване на </w:t>
      </w:r>
      <w:r w:rsidR="004F5D03" w:rsidRPr="004F5D03">
        <w:rPr>
          <w:lang w:val="bg-BG"/>
        </w:rPr>
        <w:t>лектори с подходяща квалификация съгласно изискванията на Възложителя</w:t>
      </w:r>
      <w:r>
        <w:rPr>
          <w:lang w:val="bg-BG"/>
        </w:rPr>
        <w:t>.</w:t>
      </w:r>
    </w:p>
    <w:p w14:paraId="64716DA3" w14:textId="77777777" w:rsidR="006F3182" w:rsidRDefault="006F3182" w:rsidP="00F07603">
      <w:pPr>
        <w:pStyle w:val="Text2"/>
        <w:numPr>
          <w:ilvl w:val="2"/>
          <w:numId w:val="30"/>
        </w:numPr>
        <w:tabs>
          <w:tab w:val="clear" w:pos="2161"/>
          <w:tab w:val="left" w:pos="1418"/>
        </w:tabs>
        <w:rPr>
          <w:b/>
          <w:lang w:val="bg-BG"/>
        </w:rPr>
      </w:pPr>
      <w:r w:rsidRPr="000E73EB">
        <w:rPr>
          <w:b/>
          <w:lang w:val="bg-BG"/>
        </w:rPr>
        <w:t>Очаквани резултати</w:t>
      </w:r>
    </w:p>
    <w:p w14:paraId="6E87F568" w14:textId="77777777" w:rsidR="006F3182" w:rsidRDefault="00E37FD9" w:rsidP="00E37FD9">
      <w:pPr>
        <w:pStyle w:val="ListParagraph"/>
        <w:spacing w:line="360" w:lineRule="auto"/>
        <w:rPr>
          <w:b/>
          <w:lang w:val="bg-BG"/>
        </w:rPr>
      </w:pPr>
      <w:r>
        <w:rPr>
          <w:lang w:val="bg-BG"/>
        </w:rPr>
        <w:t xml:space="preserve">Успешно проведено обучение </w:t>
      </w:r>
      <w:r w:rsidRPr="004F5D03">
        <w:rPr>
          <w:lang w:val="bg-BG"/>
        </w:rPr>
        <w:t>на 340 служители на ИА ГИТ за работа с въпросниците и методиката за планиране на дейността</w:t>
      </w:r>
      <w:r>
        <w:rPr>
          <w:lang w:val="bg-BG"/>
        </w:rPr>
        <w:t>.</w:t>
      </w:r>
    </w:p>
    <w:p w14:paraId="70DE85E6" w14:textId="77777777" w:rsidR="006F3182" w:rsidRDefault="006F3182" w:rsidP="00F07603">
      <w:pPr>
        <w:pStyle w:val="Heading2"/>
        <w:numPr>
          <w:ilvl w:val="1"/>
          <w:numId w:val="30"/>
        </w:numPr>
        <w:spacing w:line="360" w:lineRule="auto"/>
        <w:rPr>
          <w:b/>
        </w:rPr>
      </w:pPr>
      <w:bookmarkStart w:id="295" w:name="_Toc468109204"/>
      <w:bookmarkStart w:id="296" w:name="_Toc469038633"/>
      <w:r>
        <w:rPr>
          <w:b/>
        </w:rPr>
        <w:t xml:space="preserve">Обхват на </w:t>
      </w:r>
      <w:r w:rsidR="00756497">
        <w:rPr>
          <w:b/>
        </w:rPr>
        <w:t>дейността</w:t>
      </w:r>
      <w:bookmarkEnd w:id="295"/>
      <w:bookmarkEnd w:id="296"/>
    </w:p>
    <w:p w14:paraId="23C3B0C8" w14:textId="77777777" w:rsidR="006F3182" w:rsidRDefault="00AC17CE" w:rsidP="00A62DB4">
      <w:pPr>
        <w:spacing w:line="360" w:lineRule="auto"/>
        <w:rPr>
          <w:lang w:val="bg-BG"/>
        </w:rPr>
      </w:pPr>
      <w:r w:rsidRPr="00AC17CE">
        <w:rPr>
          <w:lang w:val="bg-BG"/>
        </w:rPr>
        <w:t>Провеждане на тридневни и в присъствена форма специализирани обучени</w:t>
      </w:r>
      <w:r>
        <w:rPr>
          <w:lang w:val="bg-BG"/>
        </w:rPr>
        <w:t>я</w:t>
      </w:r>
      <w:r w:rsidRPr="00AC17CE">
        <w:rPr>
          <w:lang w:val="bg-BG"/>
        </w:rPr>
        <w:t xml:space="preserve"> на 340 (триста и четиридесет) служители на ИА ГИТ с инспекторски правомощия, юрисконсулти, икономисти</w:t>
      </w:r>
      <w:r>
        <w:rPr>
          <w:lang w:val="bg-BG"/>
        </w:rPr>
        <w:t xml:space="preserve">, съответно </w:t>
      </w:r>
      <w:r w:rsidRPr="00AC17CE">
        <w:rPr>
          <w:lang w:val="bg-BG"/>
        </w:rPr>
        <w:t>в гр. София или София Област</w:t>
      </w:r>
      <w:r w:rsidR="009D0C80">
        <w:rPr>
          <w:lang w:val="bg-BG"/>
        </w:rPr>
        <w:t xml:space="preserve">, </w:t>
      </w:r>
      <w:r w:rsidRPr="00AC17CE">
        <w:rPr>
          <w:lang w:val="bg-BG"/>
        </w:rPr>
        <w:t>в гр. Варна или Област Варна, в гр. Пловдив или Област Пловдив, в гр.</w:t>
      </w:r>
      <w:r>
        <w:rPr>
          <w:lang w:val="bg-BG"/>
        </w:rPr>
        <w:t> </w:t>
      </w:r>
      <w:r w:rsidRPr="00AC17CE">
        <w:rPr>
          <w:lang w:val="bg-BG"/>
        </w:rPr>
        <w:t>Бургас или Област Бургас</w:t>
      </w:r>
      <w:r w:rsidR="009D0C80">
        <w:rPr>
          <w:lang w:val="bg-BG"/>
        </w:rPr>
        <w:t xml:space="preserve"> и </w:t>
      </w:r>
      <w:r w:rsidRPr="00AC17CE">
        <w:rPr>
          <w:lang w:val="bg-BG"/>
        </w:rPr>
        <w:t>в град Велико Търново или област Велико Търново</w:t>
      </w:r>
      <w:r>
        <w:rPr>
          <w:lang w:val="bg-BG"/>
        </w:rPr>
        <w:t>.</w:t>
      </w:r>
    </w:p>
    <w:p w14:paraId="2561B59C" w14:textId="77777777" w:rsidR="006F3182" w:rsidRDefault="006F3182" w:rsidP="00F07603">
      <w:pPr>
        <w:pStyle w:val="Heading2"/>
        <w:numPr>
          <w:ilvl w:val="1"/>
          <w:numId w:val="30"/>
        </w:numPr>
        <w:spacing w:line="360" w:lineRule="auto"/>
        <w:rPr>
          <w:b/>
        </w:rPr>
      </w:pPr>
      <w:bookmarkStart w:id="297" w:name="_Toc468109205"/>
      <w:bookmarkStart w:id="298" w:name="_Toc469038634"/>
      <w:r w:rsidRPr="00656A11">
        <w:rPr>
          <w:b/>
        </w:rPr>
        <w:t xml:space="preserve">Изисквания към </w:t>
      </w:r>
      <w:r w:rsidR="00756497">
        <w:rPr>
          <w:b/>
        </w:rPr>
        <w:t>дейността</w:t>
      </w:r>
      <w:r w:rsidR="00A62DB4">
        <w:rPr>
          <w:b/>
        </w:rPr>
        <w:t>. Етапи и дейности</w:t>
      </w:r>
      <w:bookmarkEnd w:id="297"/>
      <w:bookmarkEnd w:id="298"/>
    </w:p>
    <w:p w14:paraId="3080EA0E" w14:textId="77777777" w:rsidR="007144CE" w:rsidRPr="007144CE" w:rsidRDefault="007144CE" w:rsidP="00803AB7">
      <w:pPr>
        <w:pStyle w:val="Text2"/>
        <w:spacing w:line="360" w:lineRule="auto"/>
        <w:ind w:left="0"/>
        <w:rPr>
          <w:lang w:val="bg-BG"/>
        </w:rPr>
      </w:pPr>
      <w:r w:rsidRPr="007144CE">
        <w:rPr>
          <w:lang w:val="bg-BG"/>
        </w:rPr>
        <w:t xml:space="preserve">Дейността следва да се изпълни в срок посочен от изпълнителя и отразен в графика </w:t>
      </w:r>
      <w:r w:rsidR="00756497">
        <w:rPr>
          <w:lang w:val="bg-BG"/>
        </w:rPr>
        <w:t>(Приложение №3)</w:t>
      </w:r>
      <w:r w:rsidRPr="007144CE">
        <w:rPr>
          <w:lang w:val="bg-BG"/>
        </w:rPr>
        <w:t>.</w:t>
      </w:r>
    </w:p>
    <w:p w14:paraId="5C9FE065" w14:textId="77777777" w:rsidR="009D0C80" w:rsidRPr="00B16667" w:rsidRDefault="00A62DB4" w:rsidP="00242D23">
      <w:pPr>
        <w:spacing w:line="360" w:lineRule="auto"/>
        <w:rPr>
          <w:lang w:val="bg-BG"/>
        </w:rPr>
      </w:pPr>
      <w:r>
        <w:rPr>
          <w:lang w:val="bg-BG"/>
        </w:rPr>
        <w:t xml:space="preserve">Обучението следва да се проведе в </w:t>
      </w:r>
      <w:r w:rsidRPr="00AC17CE">
        <w:rPr>
          <w:lang w:val="bg-BG"/>
        </w:rPr>
        <w:t xml:space="preserve">присъствена форма </w:t>
      </w:r>
      <w:r>
        <w:rPr>
          <w:lang w:val="bg-BG"/>
        </w:rPr>
        <w:t xml:space="preserve">на </w:t>
      </w:r>
      <w:r w:rsidRPr="00AC17CE">
        <w:rPr>
          <w:lang w:val="bg-BG"/>
        </w:rPr>
        <w:t>340 (триста и четиридесет) служители на ИА ГИТ</w:t>
      </w:r>
      <w:r>
        <w:rPr>
          <w:lang w:val="bg-BG"/>
        </w:rPr>
        <w:t>, разделени в 17 групи</w:t>
      </w:r>
      <w:r w:rsidRPr="00AC17CE">
        <w:rPr>
          <w:lang w:val="bg-BG"/>
        </w:rPr>
        <w:t xml:space="preserve"> с </w:t>
      </w:r>
      <w:r w:rsidRPr="00A62DB4">
        <w:rPr>
          <w:lang w:val="bg-BG"/>
        </w:rPr>
        <w:t>максимален състав 2</w:t>
      </w:r>
      <w:r w:rsidR="00910D23">
        <w:rPr>
          <w:lang w:val="bg-BG"/>
        </w:rPr>
        <w:t>3</w:t>
      </w:r>
      <w:r w:rsidRPr="00A62DB4">
        <w:rPr>
          <w:lang w:val="bg-BG"/>
        </w:rPr>
        <w:t xml:space="preserve"> човека на група</w:t>
      </w:r>
      <w:r w:rsidR="005A5013">
        <w:rPr>
          <w:lang w:val="bg-BG"/>
        </w:rPr>
        <w:t xml:space="preserve"> и по 3 (три) дни за всяка група. </w:t>
      </w:r>
      <w:r w:rsidR="00D17CE8">
        <w:rPr>
          <w:lang w:val="bg-BG"/>
        </w:rPr>
        <w:t>Изпълнителят трябва да предвиди в</w:t>
      </w:r>
      <w:r w:rsidR="00D17CE8" w:rsidRPr="00D17CE8">
        <w:rPr>
          <w:lang w:val="bg-BG"/>
        </w:rPr>
        <w:t>ъзможност за провеждане на поне две обучения едновременно.</w:t>
      </w:r>
      <w:r w:rsidR="00774464">
        <w:rPr>
          <w:lang w:val="bg-BG"/>
        </w:rPr>
        <w:t xml:space="preserve"> </w:t>
      </w:r>
      <w:r w:rsidR="00774464" w:rsidRPr="00774464">
        <w:rPr>
          <w:lang w:val="bg-BG"/>
        </w:rPr>
        <w:t xml:space="preserve">Обученията следва да се проведат по места и </w:t>
      </w:r>
      <w:r w:rsidR="00774464">
        <w:rPr>
          <w:lang w:val="bg-BG"/>
        </w:rPr>
        <w:t xml:space="preserve">на </w:t>
      </w:r>
      <w:r w:rsidR="00774464" w:rsidRPr="00774464">
        <w:rPr>
          <w:lang w:val="bg-BG"/>
        </w:rPr>
        <w:t>групи за работа с въпросниците</w:t>
      </w:r>
      <w:r w:rsidR="00774464">
        <w:rPr>
          <w:lang w:val="bg-BG"/>
        </w:rPr>
        <w:t xml:space="preserve">, </w:t>
      </w:r>
      <w:r w:rsidR="00774464" w:rsidRPr="00774464">
        <w:rPr>
          <w:lang w:val="bg-BG"/>
        </w:rPr>
        <w:t xml:space="preserve">при готов софтуерен продукт и </w:t>
      </w:r>
      <w:r w:rsidR="00774464" w:rsidRPr="00B16667">
        <w:rPr>
          <w:lang w:val="bg-BG"/>
        </w:rPr>
        <w:t xml:space="preserve">предварително одобрена методиката за планиране и изпълнение на дейността. </w:t>
      </w:r>
    </w:p>
    <w:p w14:paraId="7C705D34" w14:textId="77777777" w:rsidR="00C26DDE" w:rsidRDefault="00C26DDE" w:rsidP="00242D23">
      <w:pPr>
        <w:spacing w:line="360" w:lineRule="auto"/>
        <w:rPr>
          <w:lang w:val="bg-BG"/>
        </w:rPr>
      </w:pPr>
      <w:r w:rsidRPr="00C26DDE">
        <w:rPr>
          <w:lang w:val="bg-BG"/>
        </w:rPr>
        <w:t xml:space="preserve">Изпълнителят следва да осигури възможност за присъствие на поне двама представителя на Възложителя през цялото времетраене на обучението и осигуряването на хотелско </w:t>
      </w:r>
      <w:r w:rsidRPr="00C26DDE">
        <w:rPr>
          <w:lang w:val="bg-BG"/>
        </w:rPr>
        <w:lastRenderedPageBreak/>
        <w:t>настаняване в хотела, в който се провежда обучението. Разходите за тези лица са за сметка на възложителя.</w:t>
      </w:r>
    </w:p>
    <w:p w14:paraId="7DB47DE9" w14:textId="77777777" w:rsidR="00C26DDE" w:rsidRDefault="00C26DDE" w:rsidP="00C26DDE">
      <w:pPr>
        <w:spacing w:line="360" w:lineRule="auto"/>
        <w:rPr>
          <w:lang w:val="bg-BG"/>
        </w:rPr>
      </w:pPr>
      <w:r>
        <w:rPr>
          <w:lang w:val="bg-BG"/>
        </w:rPr>
        <w:t xml:space="preserve">За успешното изпълнение на дейността Изпълнителя трябва да осигури </w:t>
      </w:r>
      <w:r w:rsidRPr="00C26DDE">
        <w:rPr>
          <w:lang w:val="bg-BG"/>
        </w:rPr>
        <w:t>обучителни материали за участниците на хартиен носител, като броят на комплектите с обучителни материали следва да е съобразен с участващите в обучението лица и обучителните материали следва да се предоставят срещу подпис на участниците не по-късно от първия ден на съответното обучение.</w:t>
      </w:r>
    </w:p>
    <w:p w14:paraId="104F54C0" w14:textId="77777777" w:rsidR="00C26DDE" w:rsidRPr="00C26DDE" w:rsidRDefault="00C26DDE" w:rsidP="00C26DDE">
      <w:pPr>
        <w:spacing w:line="360" w:lineRule="auto"/>
        <w:rPr>
          <w:lang w:val="bg-BG"/>
        </w:rPr>
      </w:pPr>
      <w:r>
        <w:rPr>
          <w:lang w:val="bg-BG"/>
        </w:rPr>
        <w:t xml:space="preserve">Изпълнителят следва да предвиди и </w:t>
      </w:r>
      <w:r w:rsidRPr="00C26DDE">
        <w:rPr>
          <w:lang w:val="bg-BG"/>
        </w:rPr>
        <w:t xml:space="preserve">мерки за публичност на обученията - поставяне на банер и/или плакат, </w:t>
      </w:r>
      <w:r>
        <w:rPr>
          <w:lang w:val="bg-BG"/>
        </w:rPr>
        <w:t xml:space="preserve">както </w:t>
      </w:r>
      <w:r w:rsidRPr="00C26DDE">
        <w:rPr>
          <w:lang w:val="bg-BG"/>
        </w:rPr>
        <w:t>и осигуряване на указателни табели за улесняване достъпа на участниците в обучението до съответната зала.</w:t>
      </w:r>
    </w:p>
    <w:p w14:paraId="4E72FC07" w14:textId="77777777" w:rsidR="007667B4" w:rsidRDefault="007667B4" w:rsidP="00242D23">
      <w:pPr>
        <w:spacing w:line="360" w:lineRule="auto"/>
        <w:rPr>
          <w:lang w:val="bg-BG"/>
        </w:rPr>
      </w:pPr>
      <w:r w:rsidRPr="007667B4">
        <w:rPr>
          <w:lang w:val="bg-BG"/>
        </w:rPr>
        <w:t>Период</w:t>
      </w:r>
      <w:r>
        <w:rPr>
          <w:lang w:val="bg-BG"/>
        </w:rPr>
        <w:t>а</w:t>
      </w:r>
      <w:r w:rsidRPr="007667B4">
        <w:rPr>
          <w:lang w:val="bg-BG"/>
        </w:rPr>
        <w:t xml:space="preserve"> на провеждане</w:t>
      </w:r>
      <w:r>
        <w:rPr>
          <w:lang w:val="bg-BG"/>
        </w:rPr>
        <w:t xml:space="preserve"> на обученията </w:t>
      </w:r>
      <w:r w:rsidRPr="007667B4">
        <w:rPr>
          <w:lang w:val="bg-BG"/>
        </w:rPr>
        <w:t xml:space="preserve">следва да </w:t>
      </w:r>
      <w:r>
        <w:rPr>
          <w:lang w:val="bg-BG"/>
        </w:rPr>
        <w:t xml:space="preserve">бъде </w:t>
      </w:r>
      <w:r w:rsidR="009C21D4" w:rsidRPr="001707D4">
        <w:rPr>
          <w:lang w:val="bg-BG"/>
        </w:rPr>
        <w:t xml:space="preserve">не </w:t>
      </w:r>
      <w:r w:rsidRPr="001707D4">
        <w:rPr>
          <w:lang w:val="bg-BG"/>
        </w:rPr>
        <w:t xml:space="preserve">по-късно от 4 месеца </w:t>
      </w:r>
      <w:r>
        <w:rPr>
          <w:lang w:val="bg-BG"/>
        </w:rPr>
        <w:t xml:space="preserve">от </w:t>
      </w:r>
      <w:r w:rsidRPr="007667B4">
        <w:rPr>
          <w:lang w:val="bg-BG"/>
        </w:rPr>
        <w:t>крайният срок за изпълнение на поръчката, считано от датата на сключване на договор за изпълнение.</w:t>
      </w:r>
    </w:p>
    <w:p w14:paraId="2C3B6DD0" w14:textId="77777777" w:rsidR="00774464" w:rsidRDefault="00774464" w:rsidP="00242D23">
      <w:pPr>
        <w:spacing w:line="360" w:lineRule="auto"/>
        <w:rPr>
          <w:lang w:val="bg-BG"/>
        </w:rPr>
      </w:pPr>
      <w:r w:rsidRPr="00774464">
        <w:rPr>
          <w:lang w:val="bg-BG"/>
        </w:rPr>
        <w:t>Всеки един участник следва да предложи в техническото си предложение срок за организиране на всяко едно обучение след подаване на искане от страна на Възложителя, който срок не може да бъде по-дълъг от 15 календарни дни.</w:t>
      </w:r>
    </w:p>
    <w:p w14:paraId="7EF09329" w14:textId="77777777" w:rsidR="00242D23" w:rsidRDefault="00242D23" w:rsidP="00F07603">
      <w:pPr>
        <w:pStyle w:val="Text2"/>
        <w:numPr>
          <w:ilvl w:val="2"/>
          <w:numId w:val="30"/>
        </w:numPr>
        <w:tabs>
          <w:tab w:val="clear" w:pos="2161"/>
          <w:tab w:val="left" w:pos="1418"/>
        </w:tabs>
        <w:rPr>
          <w:b/>
          <w:lang w:val="bg-BG"/>
        </w:rPr>
      </w:pPr>
      <w:r>
        <w:rPr>
          <w:b/>
          <w:lang w:val="bg-BG"/>
        </w:rPr>
        <w:t xml:space="preserve">Място на провеждане. </w:t>
      </w:r>
      <w:r w:rsidR="00180D0D">
        <w:rPr>
          <w:b/>
          <w:lang w:val="bg-BG"/>
        </w:rPr>
        <w:t>Транспорт</w:t>
      </w:r>
    </w:p>
    <w:p w14:paraId="6E4A7A7C" w14:textId="77777777" w:rsidR="00242D23" w:rsidRDefault="00242D23" w:rsidP="00242D23">
      <w:pPr>
        <w:spacing w:line="360" w:lineRule="auto"/>
        <w:rPr>
          <w:lang w:val="bg-BG"/>
        </w:rPr>
      </w:pPr>
      <w:r>
        <w:rPr>
          <w:lang w:val="bg-BG"/>
        </w:rPr>
        <w:t>Мястото за провеждане на обученията и обема на групите трябва да бъдат както следва:</w:t>
      </w:r>
    </w:p>
    <w:p w14:paraId="3A49EB25" w14:textId="77777777" w:rsidR="00242D23" w:rsidRPr="005A5013" w:rsidRDefault="00242D23" w:rsidP="00A50A33">
      <w:pPr>
        <w:pStyle w:val="ListParagraph"/>
        <w:numPr>
          <w:ilvl w:val="0"/>
          <w:numId w:val="38"/>
        </w:numPr>
        <w:spacing w:line="360" w:lineRule="auto"/>
        <w:rPr>
          <w:lang w:val="bg-BG"/>
        </w:rPr>
      </w:pPr>
      <w:r w:rsidRPr="005A5013">
        <w:rPr>
          <w:lang w:val="bg-BG"/>
        </w:rPr>
        <w:t xml:space="preserve">гр. София или на територията на София Област </w:t>
      </w:r>
      <w:r>
        <w:rPr>
          <w:lang w:val="bg-BG"/>
        </w:rPr>
        <w:t xml:space="preserve">- </w:t>
      </w:r>
      <w:r w:rsidR="00897802" w:rsidRPr="00897802">
        <w:rPr>
          <w:lang w:val="bg-BG"/>
        </w:rPr>
        <w:t xml:space="preserve">обучения на общо </w:t>
      </w:r>
      <w:r w:rsidRPr="005A5013">
        <w:rPr>
          <w:lang w:val="bg-BG"/>
        </w:rPr>
        <w:t>4 групи с ма</w:t>
      </w:r>
      <w:r>
        <w:rPr>
          <w:lang w:val="bg-BG"/>
        </w:rPr>
        <w:t>ксимален състав от по 2</w:t>
      </w:r>
      <w:r w:rsidR="00910D23">
        <w:rPr>
          <w:lang w:val="bg-BG"/>
        </w:rPr>
        <w:t>3</w:t>
      </w:r>
      <w:r>
        <w:rPr>
          <w:lang w:val="bg-BG"/>
        </w:rPr>
        <w:t xml:space="preserve"> човека</w:t>
      </w:r>
      <w:r w:rsidRPr="005A5013">
        <w:rPr>
          <w:lang w:val="bg-BG"/>
        </w:rPr>
        <w:t>;</w:t>
      </w:r>
    </w:p>
    <w:p w14:paraId="40CECD46" w14:textId="77777777" w:rsidR="00242D23" w:rsidRPr="005A5013" w:rsidRDefault="00242D23" w:rsidP="00A50A33">
      <w:pPr>
        <w:pStyle w:val="ListParagraph"/>
        <w:numPr>
          <w:ilvl w:val="0"/>
          <w:numId w:val="38"/>
        </w:numPr>
        <w:spacing w:line="360" w:lineRule="auto"/>
        <w:rPr>
          <w:lang w:val="bg-BG"/>
        </w:rPr>
      </w:pPr>
      <w:r w:rsidRPr="005A5013">
        <w:rPr>
          <w:lang w:val="bg-BG"/>
        </w:rPr>
        <w:t xml:space="preserve">гр. Варна или на територията на Област Варна </w:t>
      </w:r>
      <w:r>
        <w:rPr>
          <w:lang w:val="bg-BG"/>
        </w:rPr>
        <w:t xml:space="preserve">- </w:t>
      </w:r>
      <w:r w:rsidR="00897802" w:rsidRPr="00897802">
        <w:rPr>
          <w:lang w:val="bg-BG"/>
        </w:rPr>
        <w:t xml:space="preserve">обучения на общо </w:t>
      </w:r>
      <w:r w:rsidRPr="005A5013">
        <w:rPr>
          <w:lang w:val="bg-BG"/>
        </w:rPr>
        <w:t>3 групи с ма</w:t>
      </w:r>
      <w:r>
        <w:rPr>
          <w:lang w:val="bg-BG"/>
        </w:rPr>
        <w:t>ксимален състав от по 2</w:t>
      </w:r>
      <w:r w:rsidR="00910D23">
        <w:rPr>
          <w:lang w:val="bg-BG"/>
        </w:rPr>
        <w:t>3</w:t>
      </w:r>
      <w:r>
        <w:rPr>
          <w:lang w:val="bg-BG"/>
        </w:rPr>
        <w:t xml:space="preserve"> човека</w:t>
      </w:r>
      <w:r w:rsidRPr="005A5013">
        <w:rPr>
          <w:lang w:val="bg-BG"/>
        </w:rPr>
        <w:t>;</w:t>
      </w:r>
    </w:p>
    <w:p w14:paraId="58A5C04F" w14:textId="77777777" w:rsidR="00242D23" w:rsidRDefault="00242D23" w:rsidP="00A50A33">
      <w:pPr>
        <w:pStyle w:val="ListParagraph"/>
        <w:numPr>
          <w:ilvl w:val="0"/>
          <w:numId w:val="38"/>
        </w:numPr>
        <w:spacing w:line="360" w:lineRule="auto"/>
        <w:rPr>
          <w:lang w:val="bg-BG"/>
        </w:rPr>
      </w:pPr>
      <w:r w:rsidRPr="005A5013">
        <w:rPr>
          <w:lang w:val="bg-BG"/>
        </w:rPr>
        <w:t xml:space="preserve">гр. Пловдив или на територията на Област Пловдив  - </w:t>
      </w:r>
      <w:r w:rsidR="00897802" w:rsidRPr="00897802">
        <w:rPr>
          <w:lang w:val="bg-BG"/>
        </w:rPr>
        <w:t xml:space="preserve">обучения на общо </w:t>
      </w:r>
      <w:r w:rsidRPr="005A5013">
        <w:rPr>
          <w:lang w:val="bg-BG"/>
        </w:rPr>
        <w:t>4 групи с максимален състав от по 2</w:t>
      </w:r>
      <w:r w:rsidR="00910D23">
        <w:rPr>
          <w:lang w:val="bg-BG"/>
        </w:rPr>
        <w:t>3</w:t>
      </w:r>
      <w:r w:rsidRPr="005A5013">
        <w:rPr>
          <w:lang w:val="bg-BG"/>
        </w:rPr>
        <w:t xml:space="preserve"> човека</w:t>
      </w:r>
      <w:r>
        <w:rPr>
          <w:lang w:val="bg-BG"/>
        </w:rPr>
        <w:t>;</w:t>
      </w:r>
    </w:p>
    <w:p w14:paraId="69CF7448" w14:textId="77777777" w:rsidR="00242D23" w:rsidRPr="00242D23" w:rsidRDefault="00242D23" w:rsidP="00A50A33">
      <w:pPr>
        <w:pStyle w:val="ListParagraph"/>
        <w:numPr>
          <w:ilvl w:val="0"/>
          <w:numId w:val="38"/>
        </w:numPr>
        <w:spacing w:line="360" w:lineRule="auto"/>
        <w:rPr>
          <w:lang w:val="bg-BG"/>
        </w:rPr>
      </w:pPr>
      <w:r w:rsidRPr="00242D23">
        <w:rPr>
          <w:lang w:val="bg-BG"/>
        </w:rPr>
        <w:lastRenderedPageBreak/>
        <w:t xml:space="preserve">гр. Бургас или на територията на Област Бургас - </w:t>
      </w:r>
      <w:r w:rsidR="00897802" w:rsidRPr="00897802">
        <w:rPr>
          <w:lang w:val="bg-BG"/>
        </w:rPr>
        <w:t xml:space="preserve">обучения на общо </w:t>
      </w:r>
      <w:r w:rsidRPr="00242D23">
        <w:rPr>
          <w:lang w:val="bg-BG"/>
        </w:rPr>
        <w:t>3 групи с максимален състав от по 2</w:t>
      </w:r>
      <w:r w:rsidR="00910D23">
        <w:rPr>
          <w:lang w:val="bg-BG"/>
        </w:rPr>
        <w:t>3</w:t>
      </w:r>
      <w:r w:rsidRPr="00242D23">
        <w:rPr>
          <w:lang w:val="bg-BG"/>
        </w:rPr>
        <w:t xml:space="preserve"> човека;</w:t>
      </w:r>
    </w:p>
    <w:p w14:paraId="56ACE956" w14:textId="77777777" w:rsidR="00242D23" w:rsidRDefault="00242D23" w:rsidP="00A50A33">
      <w:pPr>
        <w:pStyle w:val="ListParagraph"/>
        <w:numPr>
          <w:ilvl w:val="0"/>
          <w:numId w:val="38"/>
        </w:numPr>
        <w:spacing w:line="360" w:lineRule="auto"/>
        <w:rPr>
          <w:lang w:val="bg-BG"/>
        </w:rPr>
      </w:pPr>
      <w:r w:rsidRPr="00242D23">
        <w:rPr>
          <w:lang w:val="bg-BG"/>
        </w:rPr>
        <w:t xml:space="preserve">гр. Велико Търново или на територията на Област Велико Търново - </w:t>
      </w:r>
      <w:r w:rsidR="00897802" w:rsidRPr="00897802">
        <w:rPr>
          <w:lang w:val="bg-BG"/>
        </w:rPr>
        <w:t xml:space="preserve">обучения на общо </w:t>
      </w:r>
      <w:r w:rsidRPr="00242D23">
        <w:rPr>
          <w:lang w:val="bg-BG"/>
        </w:rPr>
        <w:t>3 групи с максимален състав от по 2</w:t>
      </w:r>
      <w:r w:rsidR="00910D23">
        <w:rPr>
          <w:lang w:val="bg-BG"/>
        </w:rPr>
        <w:t>3</w:t>
      </w:r>
      <w:r w:rsidRPr="00242D23">
        <w:rPr>
          <w:lang w:val="bg-BG"/>
        </w:rPr>
        <w:t xml:space="preserve"> човека.</w:t>
      </w:r>
    </w:p>
    <w:p w14:paraId="428079C2" w14:textId="77777777" w:rsidR="00180D0D" w:rsidRPr="00B15669" w:rsidRDefault="00180D0D" w:rsidP="00D13B0A">
      <w:pPr>
        <w:spacing w:after="0" w:line="360" w:lineRule="auto"/>
        <w:rPr>
          <w:lang w:val="bg-BG"/>
        </w:rPr>
      </w:pPr>
      <w:r w:rsidRPr="00B15669">
        <w:rPr>
          <w:lang w:val="bg-BG"/>
        </w:rPr>
        <w:t>Разходите по транспорта са изцяло за сметка на избрания Изпълнител.</w:t>
      </w:r>
    </w:p>
    <w:p w14:paraId="55CBE86F" w14:textId="77777777" w:rsidR="00D13B0A" w:rsidRPr="00B15669" w:rsidRDefault="00D13B0A" w:rsidP="00D13B0A">
      <w:pPr>
        <w:spacing w:after="0" w:line="360" w:lineRule="auto"/>
        <w:rPr>
          <w:lang w:val="bg-BG"/>
        </w:rPr>
      </w:pPr>
      <w:r w:rsidRPr="00B15669">
        <w:rPr>
          <w:lang w:val="bg-BG"/>
        </w:rPr>
        <w:t>Разходите по транспорта на лекторите за изпълнение на поръчката са изцяло за сметка на избрания Изпълнител.</w:t>
      </w:r>
    </w:p>
    <w:p w14:paraId="0AA0C5D1" w14:textId="77777777" w:rsidR="00EA3E12" w:rsidRPr="00EA3E12" w:rsidRDefault="00EA3E12" w:rsidP="00D13B0A">
      <w:pPr>
        <w:spacing w:after="0" w:line="360" w:lineRule="auto"/>
        <w:rPr>
          <w:color w:val="000000" w:themeColor="text1"/>
          <w:lang w:val="bg-BG"/>
        </w:rPr>
      </w:pPr>
      <w:r w:rsidRPr="00EA3E12">
        <w:rPr>
          <w:color w:val="000000" w:themeColor="text1"/>
          <w:lang w:val="bg-BG"/>
        </w:rPr>
        <w:t>Размерът на пътните разходи за всеки участник се определя и изплаща съгласно Наредбата за командировките в страната.</w:t>
      </w:r>
    </w:p>
    <w:p w14:paraId="54D18E15" w14:textId="77777777" w:rsidR="00242D23" w:rsidRPr="00242D23" w:rsidRDefault="00242D23" w:rsidP="00242D23">
      <w:pPr>
        <w:spacing w:line="360" w:lineRule="auto"/>
        <w:rPr>
          <w:lang w:val="bg-BG"/>
        </w:rPr>
      </w:pPr>
      <w:r w:rsidRPr="00242D23">
        <w:rPr>
          <w:lang w:val="bg-BG"/>
        </w:rPr>
        <w:t>Изпълнителят организира възстановяването на разходите за транспорт за участниците, които не са от населеното място</w:t>
      </w:r>
      <w:r>
        <w:rPr>
          <w:lang w:val="bg-BG"/>
        </w:rPr>
        <w:t>,</w:t>
      </w:r>
      <w:r w:rsidRPr="00242D23">
        <w:rPr>
          <w:lang w:val="bg-BG"/>
        </w:rPr>
        <w:t xml:space="preserve"> в което се провежда обучението на база представени от тях разходно-оправдателни документи, съгласно действащата нормативна уредба</w:t>
      </w:r>
      <w:r>
        <w:rPr>
          <w:lang w:val="bg-BG"/>
        </w:rPr>
        <w:t xml:space="preserve"> </w:t>
      </w:r>
      <w:r w:rsidR="00794673">
        <w:rPr>
          <w:lang w:val="bg-BG"/>
        </w:rPr>
        <w:t>(</w:t>
      </w:r>
      <w:r w:rsidRPr="00242D23">
        <w:rPr>
          <w:lang w:val="bg-BG"/>
        </w:rPr>
        <w:t>за автобус, влак или МПС от населеното място на участника до мястото на обучение и обратно</w:t>
      </w:r>
      <w:r w:rsidR="00794673">
        <w:rPr>
          <w:lang w:val="bg-BG"/>
        </w:rPr>
        <w:t>)</w:t>
      </w:r>
      <w:r w:rsidRPr="00242D23">
        <w:rPr>
          <w:lang w:val="bg-BG"/>
        </w:rPr>
        <w:t xml:space="preserve"> при тяхната регистрация в деня на събитието.</w:t>
      </w:r>
    </w:p>
    <w:p w14:paraId="0644AD73" w14:textId="77777777" w:rsidR="00242D23" w:rsidRPr="00180D0D" w:rsidRDefault="00242D23" w:rsidP="00242D23">
      <w:pPr>
        <w:spacing w:line="360" w:lineRule="auto"/>
        <w:rPr>
          <w:lang w:val="bg-BG"/>
        </w:rPr>
      </w:pPr>
      <w:r>
        <w:rPr>
          <w:lang w:val="bg-BG"/>
        </w:rPr>
        <w:t>Изпълнителят следва да о</w:t>
      </w:r>
      <w:r w:rsidRPr="00242D23">
        <w:rPr>
          <w:lang w:val="bg-BG"/>
        </w:rPr>
        <w:t>сигур</w:t>
      </w:r>
      <w:r>
        <w:rPr>
          <w:lang w:val="bg-BG"/>
        </w:rPr>
        <w:t xml:space="preserve">и </w:t>
      </w:r>
      <w:r w:rsidRPr="00242D23">
        <w:rPr>
          <w:lang w:val="bg-BG"/>
        </w:rPr>
        <w:t>безплатен паркинг на участниците, пътуващи с МПС.</w:t>
      </w:r>
    </w:p>
    <w:p w14:paraId="13BEC4E2" w14:textId="77777777" w:rsidR="00A62DB4" w:rsidRPr="008C29E7" w:rsidRDefault="008C29E7" w:rsidP="00F07603">
      <w:pPr>
        <w:pStyle w:val="Text2"/>
        <w:numPr>
          <w:ilvl w:val="2"/>
          <w:numId w:val="30"/>
        </w:numPr>
        <w:tabs>
          <w:tab w:val="clear" w:pos="2161"/>
          <w:tab w:val="left" w:pos="1418"/>
        </w:tabs>
        <w:rPr>
          <w:b/>
          <w:lang w:val="bg-BG"/>
        </w:rPr>
      </w:pPr>
      <w:r w:rsidRPr="008C29E7">
        <w:rPr>
          <w:b/>
          <w:lang w:val="bg-BG"/>
        </w:rPr>
        <w:t>Настаняване</w:t>
      </w:r>
      <w:r w:rsidR="00CE07DB">
        <w:rPr>
          <w:b/>
          <w:lang w:val="bg-BG"/>
        </w:rPr>
        <w:t xml:space="preserve"> и изхранване</w:t>
      </w:r>
    </w:p>
    <w:p w14:paraId="1893DD1C" w14:textId="77777777" w:rsidR="008C29E7" w:rsidRDefault="009F5703" w:rsidP="00434D17">
      <w:pPr>
        <w:spacing w:after="0" w:line="360" w:lineRule="auto"/>
        <w:rPr>
          <w:lang w:val="bg-BG"/>
        </w:rPr>
      </w:pPr>
      <w:r w:rsidRPr="009F5703">
        <w:rPr>
          <w:lang w:val="bg-BG"/>
        </w:rPr>
        <w:t>Настаняване на 340 участници</w:t>
      </w:r>
      <w:r>
        <w:rPr>
          <w:lang w:val="bg-BG"/>
        </w:rPr>
        <w:t xml:space="preserve"> с</w:t>
      </w:r>
      <w:r w:rsidRPr="009F5703">
        <w:rPr>
          <w:lang w:val="bg-BG"/>
        </w:rPr>
        <w:t xml:space="preserve">  осигуряване на 2 нощувки с включена закуска за всеки участник. Участниците следва да бъдат настанени в минимум три звезден хотел или в хотел с по</w:t>
      </w:r>
      <w:r>
        <w:rPr>
          <w:lang w:val="bg-BG"/>
        </w:rPr>
        <w:t>-</w:t>
      </w:r>
      <w:r w:rsidRPr="009F5703">
        <w:rPr>
          <w:lang w:val="bg-BG"/>
        </w:rPr>
        <w:t xml:space="preserve">висока категория. Всеки участник трябва да </w:t>
      </w:r>
      <w:r>
        <w:rPr>
          <w:lang w:val="bg-BG"/>
        </w:rPr>
        <w:t>бъде настанен в самостоятелна стая, като н</w:t>
      </w:r>
      <w:r w:rsidRPr="009F5703">
        <w:rPr>
          <w:lang w:val="bg-BG"/>
        </w:rPr>
        <w:t>е се предвижда настаняване на участници, който живеят в населеното място, където ще се провежда съответното обучение.</w:t>
      </w:r>
    </w:p>
    <w:p w14:paraId="7B9627D3" w14:textId="77777777" w:rsidR="00434D17" w:rsidRDefault="00434D17" w:rsidP="00434D17">
      <w:pPr>
        <w:spacing w:after="0" w:line="360" w:lineRule="auto"/>
        <w:rPr>
          <w:lang w:val="bg-BG"/>
        </w:rPr>
      </w:pPr>
      <w:r w:rsidRPr="00434D17">
        <w:rPr>
          <w:lang w:val="bg-BG"/>
        </w:rPr>
        <w:t>С цел улесняване на настаняването, изпълнителят предварително предоставя списък на участниците от всяка група на рецепцията на хотела.</w:t>
      </w:r>
    </w:p>
    <w:p w14:paraId="4A82D3BF" w14:textId="77777777" w:rsidR="0015091B" w:rsidRDefault="0015091B" w:rsidP="00434D17">
      <w:pPr>
        <w:spacing w:after="0" w:line="360" w:lineRule="auto"/>
        <w:rPr>
          <w:lang w:val="bg-BG"/>
        </w:rPr>
      </w:pPr>
    </w:p>
    <w:p w14:paraId="1802173D" w14:textId="77777777" w:rsidR="00CE07DB" w:rsidRPr="00CE07DB" w:rsidRDefault="00CE07DB" w:rsidP="00CE07DB">
      <w:pPr>
        <w:spacing w:line="360" w:lineRule="auto"/>
        <w:rPr>
          <w:lang w:val="bg-BG"/>
        </w:rPr>
      </w:pPr>
      <w:r w:rsidRPr="00CE07DB">
        <w:rPr>
          <w:lang w:val="bg-BG"/>
        </w:rPr>
        <w:t>Осигуряване</w:t>
      </w:r>
      <w:r>
        <w:rPr>
          <w:lang w:val="bg-BG"/>
        </w:rPr>
        <w:t>то</w:t>
      </w:r>
      <w:r w:rsidRPr="00CE07DB">
        <w:rPr>
          <w:lang w:val="bg-BG"/>
        </w:rPr>
        <w:t xml:space="preserve"> на храна </w:t>
      </w:r>
      <w:r>
        <w:rPr>
          <w:lang w:val="bg-BG"/>
        </w:rPr>
        <w:t>з</w:t>
      </w:r>
      <w:r w:rsidRPr="00CE07DB">
        <w:rPr>
          <w:lang w:val="bg-BG"/>
        </w:rPr>
        <w:t>а участниците</w:t>
      </w:r>
      <w:r>
        <w:rPr>
          <w:lang w:val="bg-BG"/>
        </w:rPr>
        <w:t xml:space="preserve"> следва да включва</w:t>
      </w:r>
      <w:r w:rsidRPr="00CE07DB">
        <w:rPr>
          <w:lang w:val="bg-BG"/>
        </w:rPr>
        <w:t>:</w:t>
      </w:r>
    </w:p>
    <w:p w14:paraId="23423243" w14:textId="77777777" w:rsidR="007702A2" w:rsidRPr="007702A2" w:rsidRDefault="007702A2" w:rsidP="00A50A33">
      <w:pPr>
        <w:pStyle w:val="ListParagraph"/>
        <w:numPr>
          <w:ilvl w:val="0"/>
          <w:numId w:val="40"/>
        </w:numPr>
        <w:spacing w:line="360" w:lineRule="auto"/>
        <w:rPr>
          <w:lang w:val="bg-BG"/>
        </w:rPr>
      </w:pPr>
      <w:r w:rsidRPr="007702A2">
        <w:rPr>
          <w:lang w:val="bg-BG"/>
        </w:rPr>
        <w:t>Включена закуска в нощувката;</w:t>
      </w:r>
    </w:p>
    <w:p w14:paraId="3D8F0989" w14:textId="77777777" w:rsidR="007702A2" w:rsidRDefault="00CE07DB" w:rsidP="00A50A33">
      <w:pPr>
        <w:pStyle w:val="ListParagraph"/>
        <w:numPr>
          <w:ilvl w:val="0"/>
          <w:numId w:val="39"/>
        </w:numPr>
        <w:spacing w:line="360" w:lineRule="auto"/>
        <w:rPr>
          <w:lang w:val="bg-BG"/>
        </w:rPr>
      </w:pPr>
      <w:r w:rsidRPr="007702A2">
        <w:rPr>
          <w:lang w:val="bg-BG"/>
        </w:rPr>
        <w:t>Обяд - 3 бр. за общо 340 участника</w:t>
      </w:r>
    </w:p>
    <w:p w14:paraId="336D9467" w14:textId="77777777" w:rsidR="007702A2" w:rsidRPr="007702A2" w:rsidRDefault="007702A2" w:rsidP="007702A2">
      <w:pPr>
        <w:spacing w:line="360" w:lineRule="auto"/>
        <w:rPr>
          <w:lang w:val="bg-BG"/>
        </w:rPr>
      </w:pPr>
      <w:r w:rsidRPr="007702A2">
        <w:rPr>
          <w:lang w:val="bg-BG"/>
        </w:rPr>
        <w:lastRenderedPageBreak/>
        <w:t>Обедите следва да включват минимум – салата, супа, основно ястие, десерт, плодове, безалкохолни напитки, минерална вода, ако са сервирани на блок маса или минимум 3-степенно меню и безалкохолна напитка, ако са сервирани персонално.</w:t>
      </w:r>
    </w:p>
    <w:p w14:paraId="0DE2FFC6" w14:textId="77777777" w:rsidR="00CE07DB" w:rsidRPr="007702A2" w:rsidRDefault="00CE07DB" w:rsidP="00A50A33">
      <w:pPr>
        <w:pStyle w:val="ListParagraph"/>
        <w:numPr>
          <w:ilvl w:val="0"/>
          <w:numId w:val="39"/>
        </w:numPr>
        <w:spacing w:line="360" w:lineRule="auto"/>
        <w:rPr>
          <w:lang w:val="bg-BG"/>
        </w:rPr>
      </w:pPr>
      <w:r w:rsidRPr="007702A2">
        <w:rPr>
          <w:lang w:val="bg-BG"/>
        </w:rPr>
        <w:t>Вечеря – 2 бр. за общо 340 участника</w:t>
      </w:r>
    </w:p>
    <w:p w14:paraId="587B05ED" w14:textId="77777777" w:rsidR="007702A2" w:rsidRDefault="007702A2" w:rsidP="00CE07DB">
      <w:pPr>
        <w:spacing w:line="360" w:lineRule="auto"/>
        <w:rPr>
          <w:lang w:val="bg-BG"/>
        </w:rPr>
      </w:pPr>
      <w:r w:rsidRPr="00CE07DB">
        <w:rPr>
          <w:lang w:val="bg-BG"/>
        </w:rPr>
        <w:t>Вечерите следва да включват минимум – салата, основно ястие, десерт, плодове, безалкохолни напитки, минерална вода</w:t>
      </w:r>
      <w:r>
        <w:rPr>
          <w:lang w:val="bg-BG"/>
        </w:rPr>
        <w:t>,</w:t>
      </w:r>
      <w:r w:rsidRPr="00CE07DB">
        <w:rPr>
          <w:lang w:val="bg-BG"/>
        </w:rPr>
        <w:t xml:space="preserve"> ако са сервирани на блок маса или минимум 3-степенно меню и безалкохолна напитка, ако са сервирани персонално.</w:t>
      </w:r>
    </w:p>
    <w:p w14:paraId="029F3B61" w14:textId="77777777" w:rsidR="00CE07DB" w:rsidRPr="00CE07DB" w:rsidRDefault="00CE07DB" w:rsidP="00CE07DB">
      <w:pPr>
        <w:spacing w:line="360" w:lineRule="auto"/>
        <w:rPr>
          <w:lang w:val="bg-BG"/>
        </w:rPr>
      </w:pPr>
      <w:r w:rsidRPr="00CE07DB">
        <w:rPr>
          <w:lang w:val="bg-BG"/>
        </w:rPr>
        <w:t>Обедите и вечерите могат да бъдат сервирани на блок маса или персонално в ресторанта на хотела, в който са настанени участниците и лекторите.</w:t>
      </w:r>
    </w:p>
    <w:p w14:paraId="31B5A964" w14:textId="77777777" w:rsidR="001F1396" w:rsidRDefault="00CE07DB" w:rsidP="00CE07DB">
      <w:pPr>
        <w:spacing w:line="360" w:lineRule="auto"/>
        <w:rPr>
          <w:lang w:val="bg-BG"/>
        </w:rPr>
      </w:pPr>
      <w:r w:rsidRPr="00CE07DB">
        <w:rPr>
          <w:lang w:val="bg-BG"/>
        </w:rPr>
        <w:t>Преди всяко едно обучение изпълнителят предоставя на възложителя три варианта на меню за всички от предвидените обеди и вечери, като един от тях е задължително вегетариански. Възложителят или упълномощено от него лице в срок от 2 дни преди провеждането на обучението избира вариантите на меню за отделните обеди и вечери.</w:t>
      </w:r>
    </w:p>
    <w:p w14:paraId="2130412A" w14:textId="77777777" w:rsidR="00A94004" w:rsidRPr="00B15669" w:rsidRDefault="00A94004" w:rsidP="00CE07DB">
      <w:pPr>
        <w:spacing w:line="360" w:lineRule="auto"/>
        <w:rPr>
          <w:lang w:val="bg-BG"/>
        </w:rPr>
      </w:pPr>
      <w:r w:rsidRPr="00B15669">
        <w:rPr>
          <w:lang w:val="bg-BG"/>
        </w:rPr>
        <w:t>Разходите по настаняването и престоя на участниците са изцяло за сметка на избрания Изпълнител.</w:t>
      </w:r>
    </w:p>
    <w:p w14:paraId="5340BEF3" w14:textId="77777777" w:rsidR="00D13B0A" w:rsidRPr="00B15669" w:rsidRDefault="00D13B0A" w:rsidP="00CE07DB">
      <w:pPr>
        <w:spacing w:line="360" w:lineRule="auto"/>
        <w:rPr>
          <w:lang w:val="bg-BG"/>
        </w:rPr>
      </w:pPr>
      <w:r w:rsidRPr="00B15669">
        <w:rPr>
          <w:lang w:val="bg-BG"/>
        </w:rPr>
        <w:t>Разходите по настаняването и престоя на лекторите за изпълнение на поръчката са изцяло за сметка на избрания Изпълнител.</w:t>
      </w:r>
    </w:p>
    <w:p w14:paraId="75EA502F" w14:textId="77777777" w:rsidR="00CE07DB" w:rsidRDefault="00CE07DB" w:rsidP="00F07603">
      <w:pPr>
        <w:pStyle w:val="Text2"/>
        <w:numPr>
          <w:ilvl w:val="2"/>
          <w:numId w:val="30"/>
        </w:numPr>
        <w:tabs>
          <w:tab w:val="clear" w:pos="2161"/>
          <w:tab w:val="left" w:pos="1418"/>
        </w:tabs>
        <w:rPr>
          <w:b/>
          <w:lang w:val="bg-BG"/>
        </w:rPr>
      </w:pPr>
      <w:r>
        <w:rPr>
          <w:b/>
          <w:lang w:val="bg-BG"/>
        </w:rPr>
        <w:t>Техническо обезпечаване</w:t>
      </w:r>
    </w:p>
    <w:p w14:paraId="39130818" w14:textId="77777777" w:rsidR="001159AB" w:rsidRPr="001159AB" w:rsidRDefault="001159AB" w:rsidP="001159AB">
      <w:pPr>
        <w:spacing w:line="360" w:lineRule="auto"/>
        <w:rPr>
          <w:lang w:val="bg-BG"/>
        </w:rPr>
      </w:pPr>
      <w:r w:rsidRPr="001159AB">
        <w:rPr>
          <w:lang w:val="bg-BG"/>
        </w:rPr>
        <w:t xml:space="preserve">За изпълнение на настоящата поръчка изпълнителят следва да осигури, както следва: </w:t>
      </w:r>
    </w:p>
    <w:p w14:paraId="2A2A65A6" w14:textId="77777777" w:rsidR="001159AB" w:rsidRDefault="001159AB" w:rsidP="00F07603">
      <w:pPr>
        <w:pStyle w:val="Text2"/>
        <w:numPr>
          <w:ilvl w:val="3"/>
          <w:numId w:val="30"/>
        </w:numPr>
        <w:tabs>
          <w:tab w:val="clear" w:pos="2161"/>
          <w:tab w:val="left" w:pos="1418"/>
        </w:tabs>
        <w:rPr>
          <w:b/>
          <w:lang w:val="bg-BG"/>
        </w:rPr>
      </w:pPr>
      <w:r>
        <w:rPr>
          <w:b/>
          <w:lang w:val="bg-BG"/>
        </w:rPr>
        <w:t>Зали за провеждане на обученията</w:t>
      </w:r>
    </w:p>
    <w:p w14:paraId="378A5E7B" w14:textId="77777777" w:rsidR="001159AB" w:rsidRPr="001159AB" w:rsidRDefault="001159AB" w:rsidP="001159AB">
      <w:pPr>
        <w:spacing w:after="0" w:line="360" w:lineRule="auto"/>
        <w:rPr>
          <w:lang w:val="bg-BG"/>
        </w:rPr>
      </w:pPr>
      <w:r w:rsidRPr="001159AB">
        <w:rPr>
          <w:lang w:val="bg-BG"/>
        </w:rPr>
        <w:t>Зали</w:t>
      </w:r>
      <w:r>
        <w:rPr>
          <w:lang w:val="bg-BG"/>
        </w:rPr>
        <w:t>те</w:t>
      </w:r>
      <w:r w:rsidRPr="001159AB">
        <w:rPr>
          <w:lang w:val="bg-BG"/>
        </w:rPr>
        <w:t xml:space="preserve"> за провеждане на всяко едно от обученията</w:t>
      </w:r>
      <w:r>
        <w:rPr>
          <w:lang w:val="bg-BG"/>
        </w:rPr>
        <w:t xml:space="preserve"> следва </w:t>
      </w:r>
      <w:r w:rsidRPr="001159AB">
        <w:rPr>
          <w:lang w:val="bg-BG"/>
        </w:rPr>
        <w:t>да отговарят на следните изисквания:</w:t>
      </w:r>
    </w:p>
    <w:p w14:paraId="525771F8" w14:textId="77777777" w:rsidR="001159AB" w:rsidRPr="001159AB" w:rsidRDefault="001159AB" w:rsidP="00A50A33">
      <w:pPr>
        <w:pStyle w:val="ListParagraph"/>
        <w:numPr>
          <w:ilvl w:val="0"/>
          <w:numId w:val="39"/>
        </w:numPr>
        <w:spacing w:after="0" w:line="360" w:lineRule="auto"/>
        <w:ind w:left="714" w:hanging="357"/>
        <w:rPr>
          <w:lang w:val="bg-BG"/>
        </w:rPr>
      </w:pPr>
      <w:r w:rsidRPr="001159AB">
        <w:rPr>
          <w:lang w:val="bg-BG"/>
        </w:rPr>
        <w:t>да се намира</w:t>
      </w:r>
      <w:r>
        <w:rPr>
          <w:lang w:val="bg-BG"/>
        </w:rPr>
        <w:t>т</w:t>
      </w:r>
      <w:r w:rsidRPr="001159AB">
        <w:rPr>
          <w:lang w:val="bg-BG"/>
        </w:rPr>
        <w:t xml:space="preserve"> в хотела, в който са настанени участниците и лекторите;</w:t>
      </w:r>
    </w:p>
    <w:p w14:paraId="7FBC1666" w14:textId="77777777" w:rsidR="001159AB" w:rsidRPr="001159AB" w:rsidRDefault="001159AB" w:rsidP="00A50A33">
      <w:pPr>
        <w:pStyle w:val="ListParagraph"/>
        <w:numPr>
          <w:ilvl w:val="0"/>
          <w:numId w:val="39"/>
        </w:numPr>
        <w:spacing w:after="0" w:line="360" w:lineRule="auto"/>
        <w:ind w:left="714" w:hanging="357"/>
        <w:rPr>
          <w:lang w:val="bg-BG"/>
        </w:rPr>
      </w:pPr>
      <w:r w:rsidRPr="001159AB">
        <w:rPr>
          <w:lang w:val="bg-BG"/>
        </w:rPr>
        <w:t>капацитета на залите да е минимум 25 места, с възможност за театрално или П – образно подреждане на работните места;</w:t>
      </w:r>
    </w:p>
    <w:p w14:paraId="6DB4490E" w14:textId="77777777" w:rsidR="001159AB" w:rsidRPr="001159AB" w:rsidRDefault="001159AB" w:rsidP="00A50A33">
      <w:pPr>
        <w:pStyle w:val="ListParagraph"/>
        <w:numPr>
          <w:ilvl w:val="0"/>
          <w:numId w:val="39"/>
        </w:numPr>
        <w:spacing w:after="0" w:line="360" w:lineRule="auto"/>
        <w:ind w:left="714" w:hanging="357"/>
        <w:rPr>
          <w:lang w:val="bg-BG"/>
        </w:rPr>
      </w:pPr>
      <w:r w:rsidRPr="001159AB">
        <w:rPr>
          <w:lang w:val="bg-BG"/>
        </w:rPr>
        <w:lastRenderedPageBreak/>
        <w:t xml:space="preserve">наличие на изправна климатична инсталация; </w:t>
      </w:r>
    </w:p>
    <w:p w14:paraId="38637D9F" w14:textId="77777777" w:rsidR="001159AB" w:rsidRDefault="001159AB" w:rsidP="00A50A33">
      <w:pPr>
        <w:pStyle w:val="ListParagraph"/>
        <w:numPr>
          <w:ilvl w:val="0"/>
          <w:numId w:val="39"/>
        </w:numPr>
        <w:spacing w:after="0" w:line="360" w:lineRule="auto"/>
        <w:ind w:left="714" w:hanging="357"/>
        <w:rPr>
          <w:lang w:val="bg-BG"/>
        </w:rPr>
      </w:pPr>
      <w:r w:rsidRPr="001159AB">
        <w:rPr>
          <w:lang w:val="bg-BG"/>
        </w:rPr>
        <w:t>осигуряване на 2 помощни маси вътре във всяка зала: 1 – за разполагане на техниката, позволяваща лесен достъп до електрозахранване; 1 – вътре в залата за зареждане на количество вода (по 1 бутилка от 0.500мл. минерална вода за участниците /</w:t>
      </w:r>
      <w:r w:rsidR="00794673">
        <w:rPr>
          <w:lang w:val="bg-BG"/>
        </w:rPr>
        <w:t xml:space="preserve"> </w:t>
      </w:r>
      <w:r w:rsidRPr="001159AB">
        <w:rPr>
          <w:lang w:val="bg-BG"/>
        </w:rPr>
        <w:t>ден).</w:t>
      </w:r>
    </w:p>
    <w:p w14:paraId="5BD70704" w14:textId="77777777" w:rsidR="001159AB" w:rsidRDefault="001159AB" w:rsidP="001159AB">
      <w:pPr>
        <w:pStyle w:val="ListParagraph"/>
        <w:spacing w:after="0" w:line="360" w:lineRule="auto"/>
        <w:ind w:left="714"/>
        <w:rPr>
          <w:lang w:val="bg-BG"/>
        </w:rPr>
      </w:pPr>
    </w:p>
    <w:p w14:paraId="6334FE84" w14:textId="77777777" w:rsidR="001159AB" w:rsidRDefault="001159AB" w:rsidP="00F07603">
      <w:pPr>
        <w:pStyle w:val="Text2"/>
        <w:numPr>
          <w:ilvl w:val="3"/>
          <w:numId w:val="30"/>
        </w:numPr>
        <w:tabs>
          <w:tab w:val="clear" w:pos="2161"/>
          <w:tab w:val="left" w:pos="1418"/>
        </w:tabs>
        <w:rPr>
          <w:b/>
          <w:lang w:val="bg-BG"/>
        </w:rPr>
      </w:pPr>
      <w:r>
        <w:rPr>
          <w:b/>
          <w:lang w:val="bg-BG"/>
        </w:rPr>
        <w:t>Оборудване</w:t>
      </w:r>
    </w:p>
    <w:p w14:paraId="0314F489" w14:textId="77777777" w:rsidR="001159AB" w:rsidRPr="001159AB" w:rsidRDefault="001159AB" w:rsidP="001159AB">
      <w:pPr>
        <w:spacing w:line="360" w:lineRule="auto"/>
        <w:rPr>
          <w:lang w:val="bg-BG"/>
        </w:rPr>
      </w:pPr>
      <w:r>
        <w:rPr>
          <w:lang w:val="bg-BG"/>
        </w:rPr>
        <w:t>Необходимото о</w:t>
      </w:r>
      <w:r w:rsidRPr="001159AB">
        <w:rPr>
          <w:lang w:val="bg-BG"/>
        </w:rPr>
        <w:t>борудване</w:t>
      </w:r>
      <w:r>
        <w:rPr>
          <w:lang w:val="bg-BG"/>
        </w:rPr>
        <w:t xml:space="preserve"> за провеждане на обученията трябва да включва минимум:</w:t>
      </w:r>
      <w:r w:rsidRPr="001159AB">
        <w:rPr>
          <w:lang w:val="bg-BG"/>
        </w:rPr>
        <w:t xml:space="preserve"> </w:t>
      </w:r>
    </w:p>
    <w:p w14:paraId="55F5D26E" w14:textId="77777777" w:rsidR="001159AB" w:rsidRPr="001159AB" w:rsidRDefault="001159AB" w:rsidP="00A50A33">
      <w:pPr>
        <w:pStyle w:val="ListParagraph"/>
        <w:numPr>
          <w:ilvl w:val="0"/>
          <w:numId w:val="39"/>
        </w:numPr>
        <w:spacing w:after="0" w:line="360" w:lineRule="auto"/>
        <w:ind w:left="714" w:hanging="357"/>
        <w:rPr>
          <w:lang w:val="bg-BG"/>
        </w:rPr>
      </w:pPr>
      <w:r w:rsidRPr="001159AB">
        <w:rPr>
          <w:lang w:val="bg-BG"/>
        </w:rPr>
        <w:tab/>
        <w:t>1 бр. екран с размери минимум 2 х 3 метра;</w:t>
      </w:r>
    </w:p>
    <w:p w14:paraId="5296BBAD" w14:textId="77777777" w:rsidR="001159AB" w:rsidRPr="001159AB" w:rsidRDefault="001159AB" w:rsidP="00A50A33">
      <w:pPr>
        <w:pStyle w:val="ListParagraph"/>
        <w:numPr>
          <w:ilvl w:val="0"/>
          <w:numId w:val="39"/>
        </w:numPr>
        <w:spacing w:after="0" w:line="360" w:lineRule="auto"/>
        <w:ind w:left="714" w:hanging="357"/>
        <w:rPr>
          <w:lang w:val="bg-BG"/>
        </w:rPr>
      </w:pPr>
      <w:r w:rsidRPr="001159AB">
        <w:rPr>
          <w:lang w:val="bg-BG"/>
        </w:rPr>
        <w:tab/>
        <w:t>1 бр. мултимедиен проектор;</w:t>
      </w:r>
    </w:p>
    <w:p w14:paraId="7BAAB409" w14:textId="77777777" w:rsidR="001159AB" w:rsidRPr="001159AB" w:rsidRDefault="001159AB" w:rsidP="00A50A33">
      <w:pPr>
        <w:pStyle w:val="ListParagraph"/>
        <w:numPr>
          <w:ilvl w:val="0"/>
          <w:numId w:val="39"/>
        </w:numPr>
        <w:spacing w:after="0" w:line="360" w:lineRule="auto"/>
        <w:ind w:left="714" w:hanging="357"/>
        <w:rPr>
          <w:lang w:val="bg-BG"/>
        </w:rPr>
      </w:pPr>
      <w:r w:rsidRPr="001159AB">
        <w:rPr>
          <w:lang w:val="bg-BG"/>
        </w:rPr>
        <w:tab/>
        <w:t>1 бр. лаптоп, свързан с мултимедиен проектор;</w:t>
      </w:r>
    </w:p>
    <w:p w14:paraId="5EC9B574" w14:textId="77777777" w:rsidR="001159AB" w:rsidRPr="001159AB" w:rsidRDefault="001159AB" w:rsidP="00A50A33">
      <w:pPr>
        <w:pStyle w:val="ListParagraph"/>
        <w:numPr>
          <w:ilvl w:val="0"/>
          <w:numId w:val="39"/>
        </w:numPr>
        <w:spacing w:after="0" w:line="360" w:lineRule="auto"/>
        <w:ind w:left="714" w:hanging="357"/>
        <w:rPr>
          <w:lang w:val="bg-BG"/>
        </w:rPr>
      </w:pPr>
      <w:r w:rsidRPr="001159AB">
        <w:rPr>
          <w:lang w:val="bg-BG"/>
        </w:rPr>
        <w:tab/>
        <w:t>1 бр. флип чарт с маркери;</w:t>
      </w:r>
    </w:p>
    <w:p w14:paraId="7B430A77" w14:textId="77777777" w:rsidR="001159AB" w:rsidRDefault="001159AB" w:rsidP="00A50A33">
      <w:pPr>
        <w:pStyle w:val="ListParagraph"/>
        <w:numPr>
          <w:ilvl w:val="0"/>
          <w:numId w:val="39"/>
        </w:numPr>
        <w:spacing w:after="0" w:line="360" w:lineRule="auto"/>
        <w:ind w:left="714" w:hanging="357"/>
        <w:rPr>
          <w:lang w:val="bg-BG"/>
        </w:rPr>
      </w:pPr>
      <w:r w:rsidRPr="001159AB">
        <w:rPr>
          <w:lang w:val="bg-BG"/>
        </w:rPr>
        <w:tab/>
        <w:t>озвучителна уредба, дискусионни микрофони;</w:t>
      </w:r>
    </w:p>
    <w:p w14:paraId="55F56393" w14:textId="77777777" w:rsidR="00EF6F33" w:rsidRPr="001159AB" w:rsidRDefault="00EF6F33" w:rsidP="00A50A33">
      <w:pPr>
        <w:pStyle w:val="ListParagraph"/>
        <w:numPr>
          <w:ilvl w:val="0"/>
          <w:numId w:val="39"/>
        </w:numPr>
        <w:spacing w:after="0" w:line="360" w:lineRule="auto"/>
        <w:ind w:left="714" w:hanging="357"/>
        <w:rPr>
          <w:lang w:val="bg-BG"/>
        </w:rPr>
      </w:pPr>
      <w:r>
        <w:rPr>
          <w:lang w:val="bg-BG"/>
        </w:rPr>
        <w:t>връзка в залата с интернет за цялото време на обучението;</w:t>
      </w:r>
    </w:p>
    <w:p w14:paraId="41F9F16B" w14:textId="77777777" w:rsidR="00727D50" w:rsidRDefault="001159AB" w:rsidP="00A50A33">
      <w:pPr>
        <w:pStyle w:val="ListParagraph"/>
        <w:numPr>
          <w:ilvl w:val="0"/>
          <w:numId w:val="39"/>
        </w:numPr>
        <w:spacing w:after="0" w:line="360" w:lineRule="auto"/>
        <w:ind w:left="714" w:hanging="357"/>
        <w:rPr>
          <w:lang w:val="bg-BG"/>
        </w:rPr>
      </w:pPr>
      <w:r w:rsidRPr="001159AB">
        <w:rPr>
          <w:lang w:val="bg-BG"/>
        </w:rPr>
        <w:tab/>
        <w:t>техническа поддръжка.</w:t>
      </w:r>
    </w:p>
    <w:p w14:paraId="2CAF68BE" w14:textId="77777777" w:rsidR="007702A2" w:rsidRDefault="0015091B" w:rsidP="006F3182">
      <w:pPr>
        <w:spacing w:line="360" w:lineRule="auto"/>
        <w:rPr>
          <w:lang w:val="bg-BG"/>
        </w:rPr>
      </w:pPr>
      <w:r w:rsidRPr="0015091B">
        <w:rPr>
          <w:lang w:val="bg-BG"/>
        </w:rPr>
        <w:t>Възложителят осигурява възможност за връзка на обучаваните с ИС на ИА ГИТ.</w:t>
      </w:r>
    </w:p>
    <w:p w14:paraId="605216D1" w14:textId="77777777" w:rsidR="00433B71" w:rsidRDefault="00433B71" w:rsidP="00F07603">
      <w:pPr>
        <w:pStyle w:val="Text2"/>
        <w:numPr>
          <w:ilvl w:val="2"/>
          <w:numId w:val="30"/>
        </w:numPr>
        <w:tabs>
          <w:tab w:val="clear" w:pos="2161"/>
          <w:tab w:val="left" w:pos="1418"/>
        </w:tabs>
        <w:rPr>
          <w:b/>
          <w:lang w:val="bg-BG"/>
        </w:rPr>
      </w:pPr>
      <w:r>
        <w:rPr>
          <w:b/>
          <w:lang w:val="bg-BG"/>
        </w:rPr>
        <w:t>Преподавателски състав</w:t>
      </w:r>
    </w:p>
    <w:p w14:paraId="484228F1" w14:textId="77777777" w:rsidR="00EA3E12" w:rsidRDefault="00EA3E12" w:rsidP="00EA3E12">
      <w:pPr>
        <w:spacing w:after="0" w:line="360" w:lineRule="auto"/>
        <w:rPr>
          <w:lang w:val="bg-BG"/>
        </w:rPr>
      </w:pPr>
      <w:r w:rsidRPr="00EA3E12">
        <w:rPr>
          <w:lang w:val="bg-BG"/>
        </w:rPr>
        <w:t>Изпълнителят следва да осигури провеждане на обучението от лектори,  с подходяща квалификация съгласно обявлението за обществената поръчка</w:t>
      </w:r>
    </w:p>
    <w:p w14:paraId="2D29774D" w14:textId="77777777" w:rsidR="00CE07DB" w:rsidRDefault="001C3387" w:rsidP="00EA3E12">
      <w:pPr>
        <w:spacing w:after="0" w:line="360" w:lineRule="auto"/>
        <w:rPr>
          <w:lang w:val="bg-BG"/>
        </w:rPr>
      </w:pPr>
      <w:r w:rsidRPr="001C3387">
        <w:rPr>
          <w:lang w:val="bg-BG"/>
        </w:rPr>
        <w:t>Участникът следва да разполага с достатъчен брой експерти с подходяща квалификация и опит за успешното изпълнение на задачата. Разходите, свързани с пътуването, престоя и настаняването на членове на екипа на изпълнителя, ангажирани с дейности по изпълнението на поръчката на място, са изцяло за сметка на избрания участник. Изпълнителят следва да осигури за своя сметка общата координация на изпълнение на дейностите по договора.</w:t>
      </w:r>
    </w:p>
    <w:p w14:paraId="2AD27EF8" w14:textId="77777777" w:rsidR="006F3182" w:rsidRPr="00385924" w:rsidRDefault="006F3182" w:rsidP="00F07603">
      <w:pPr>
        <w:pStyle w:val="Heading2"/>
        <w:numPr>
          <w:ilvl w:val="1"/>
          <w:numId w:val="30"/>
        </w:numPr>
        <w:spacing w:line="360" w:lineRule="auto"/>
        <w:rPr>
          <w:b/>
        </w:rPr>
      </w:pPr>
      <w:bookmarkStart w:id="299" w:name="_Toc468109206"/>
      <w:bookmarkStart w:id="300" w:name="_Toc469038635"/>
      <w:r w:rsidRPr="00385924">
        <w:rPr>
          <w:b/>
        </w:rPr>
        <w:t>Организация и методология за изпълнение на поръчката</w:t>
      </w:r>
      <w:bookmarkEnd w:id="299"/>
      <w:bookmarkEnd w:id="300"/>
    </w:p>
    <w:p w14:paraId="685DBA32" w14:textId="77777777" w:rsidR="007833E8" w:rsidRPr="007833E8" w:rsidRDefault="00EA3E12" w:rsidP="00835488">
      <w:pPr>
        <w:spacing w:line="360" w:lineRule="auto"/>
        <w:rPr>
          <w:lang w:val="bg-BG" w:eastAsia="ar-SA"/>
        </w:rPr>
      </w:pPr>
      <w:r>
        <w:rPr>
          <w:lang w:val="bg-BG" w:eastAsia="ar-SA"/>
        </w:rPr>
        <w:t xml:space="preserve">По-долу са представени минималните изисквания </w:t>
      </w:r>
      <w:r w:rsidR="007833E8" w:rsidRPr="007833E8">
        <w:rPr>
          <w:lang w:val="bg-BG" w:eastAsia="ar-SA"/>
        </w:rPr>
        <w:t>на възложителя, относно регистрацията, отчетността и осигуряването на публичнос</w:t>
      </w:r>
      <w:r>
        <w:rPr>
          <w:lang w:val="bg-BG" w:eastAsia="ar-SA"/>
        </w:rPr>
        <w:t xml:space="preserve">т и информираност за </w:t>
      </w:r>
      <w:r>
        <w:rPr>
          <w:lang w:val="bg-BG" w:eastAsia="ar-SA"/>
        </w:rPr>
        <w:lastRenderedPageBreak/>
        <w:t xml:space="preserve">обученията, които следва да залегнат в методологията изпълнение на дейността от избрания изпълнител. </w:t>
      </w:r>
      <w:r w:rsidR="007833E8" w:rsidRPr="007833E8">
        <w:rPr>
          <w:lang w:val="bg-BG" w:eastAsia="ar-SA"/>
        </w:rPr>
        <w:t>Участниците в процедурата следва да осигурят:</w:t>
      </w:r>
    </w:p>
    <w:p w14:paraId="6EBD02A7" w14:textId="77777777" w:rsidR="00EA3E12" w:rsidRDefault="007833E8" w:rsidP="00A50A33">
      <w:pPr>
        <w:pStyle w:val="ListParagraph"/>
        <w:numPr>
          <w:ilvl w:val="0"/>
          <w:numId w:val="41"/>
        </w:numPr>
        <w:spacing w:line="360" w:lineRule="auto"/>
        <w:rPr>
          <w:lang w:val="bg-BG" w:eastAsia="ar-SA"/>
        </w:rPr>
      </w:pPr>
      <w:r w:rsidRPr="00EA3E12">
        <w:rPr>
          <w:lang w:val="bg-BG" w:eastAsia="ar-SA"/>
        </w:rPr>
        <w:t xml:space="preserve">Регистрация на участниците </w:t>
      </w:r>
      <w:r w:rsidR="00EA3E12">
        <w:rPr>
          <w:lang w:val="bg-BG" w:eastAsia="ar-SA"/>
        </w:rPr>
        <w:t>п</w:t>
      </w:r>
      <w:r w:rsidRPr="00EA3E12">
        <w:rPr>
          <w:lang w:val="bg-BG" w:eastAsia="ar-SA"/>
        </w:rPr>
        <w:t>реди провеждане на всяко обучение</w:t>
      </w:r>
    </w:p>
    <w:p w14:paraId="641BAF7C" w14:textId="77777777" w:rsidR="007833E8" w:rsidRPr="00EA3E12" w:rsidRDefault="007833E8" w:rsidP="00835488">
      <w:pPr>
        <w:spacing w:line="360" w:lineRule="auto"/>
        <w:rPr>
          <w:lang w:val="bg-BG" w:eastAsia="ar-SA"/>
        </w:rPr>
      </w:pPr>
      <w:r w:rsidRPr="00EA3E12">
        <w:rPr>
          <w:lang w:val="bg-BG" w:eastAsia="ar-SA"/>
        </w:rPr>
        <w:t xml:space="preserve">Възложителят ще предостави списък с участниците във всяко обучение по групи и на тази база Изпълнителят следа да състави окончателен списък с участниците. Изпълнителят извършва регистрацията на участниците в деня на започване на обучението. </w:t>
      </w:r>
    </w:p>
    <w:p w14:paraId="15281AC4" w14:textId="77777777" w:rsidR="00EA3E12" w:rsidRDefault="007833E8" w:rsidP="00A50A33">
      <w:pPr>
        <w:pStyle w:val="ListParagraph"/>
        <w:numPr>
          <w:ilvl w:val="0"/>
          <w:numId w:val="41"/>
        </w:numPr>
        <w:spacing w:line="360" w:lineRule="auto"/>
        <w:rPr>
          <w:lang w:val="bg-BG" w:eastAsia="ar-SA"/>
        </w:rPr>
      </w:pPr>
      <w:r w:rsidRPr="00EA3E12">
        <w:rPr>
          <w:lang w:val="bg-BG" w:eastAsia="ar-SA"/>
        </w:rPr>
        <w:t>Отпечатване и окомплектоване на анкетни карти на присъстващите</w:t>
      </w:r>
    </w:p>
    <w:p w14:paraId="3E978833" w14:textId="77777777" w:rsidR="007833E8" w:rsidRPr="00EA3E12" w:rsidRDefault="00EA3E12" w:rsidP="00835488">
      <w:pPr>
        <w:spacing w:line="360" w:lineRule="auto"/>
        <w:rPr>
          <w:lang w:val="bg-BG" w:eastAsia="ar-SA"/>
        </w:rPr>
      </w:pPr>
      <w:r>
        <w:rPr>
          <w:lang w:val="bg-BG" w:eastAsia="ar-SA"/>
        </w:rPr>
        <w:t>Целта е да се съберат количествени данни</w:t>
      </w:r>
      <w:r w:rsidR="007833E8" w:rsidRPr="00EA3E12">
        <w:rPr>
          <w:lang w:val="bg-BG" w:eastAsia="ar-SA"/>
        </w:rPr>
        <w:t xml:space="preserve"> за </w:t>
      </w:r>
      <w:r>
        <w:rPr>
          <w:lang w:val="bg-BG" w:eastAsia="ar-SA"/>
        </w:rPr>
        <w:t xml:space="preserve">анализ и </w:t>
      </w:r>
      <w:r w:rsidR="007833E8" w:rsidRPr="00EA3E12">
        <w:rPr>
          <w:lang w:val="bg-BG" w:eastAsia="ar-SA"/>
        </w:rPr>
        <w:t xml:space="preserve">измерване на удовлетвореността </w:t>
      </w:r>
      <w:r>
        <w:rPr>
          <w:lang w:val="bg-BG" w:eastAsia="ar-SA"/>
        </w:rPr>
        <w:t xml:space="preserve">на обучаваните от проведеното </w:t>
      </w:r>
      <w:r w:rsidR="007833E8" w:rsidRPr="00EA3E12">
        <w:rPr>
          <w:lang w:val="bg-BG" w:eastAsia="ar-SA"/>
        </w:rPr>
        <w:t>им обучението</w:t>
      </w:r>
      <w:r>
        <w:rPr>
          <w:lang w:val="bg-BG" w:eastAsia="ar-SA"/>
        </w:rPr>
        <w:t>.</w:t>
      </w:r>
    </w:p>
    <w:p w14:paraId="5650F2CE" w14:textId="77777777" w:rsidR="00EA3E12" w:rsidRDefault="007833E8" w:rsidP="00A50A33">
      <w:pPr>
        <w:pStyle w:val="ListParagraph"/>
        <w:numPr>
          <w:ilvl w:val="0"/>
          <w:numId w:val="41"/>
        </w:numPr>
        <w:spacing w:line="360" w:lineRule="auto"/>
        <w:rPr>
          <w:lang w:val="bg-BG" w:eastAsia="ar-SA"/>
        </w:rPr>
      </w:pPr>
      <w:r w:rsidRPr="00EA3E12">
        <w:rPr>
          <w:lang w:val="bg-BG" w:eastAsia="ar-SA"/>
        </w:rPr>
        <w:t>Документиране на проведените обучения</w:t>
      </w:r>
    </w:p>
    <w:p w14:paraId="7A7FA059" w14:textId="77777777" w:rsidR="007833E8" w:rsidRPr="00EA3E12" w:rsidRDefault="00EA3E12" w:rsidP="00835488">
      <w:pPr>
        <w:spacing w:line="360" w:lineRule="auto"/>
        <w:rPr>
          <w:lang w:val="bg-BG" w:eastAsia="ar-SA"/>
        </w:rPr>
      </w:pPr>
      <w:r>
        <w:rPr>
          <w:lang w:val="bg-BG" w:eastAsia="ar-SA"/>
        </w:rPr>
        <w:t xml:space="preserve">Създаване на </w:t>
      </w:r>
      <w:r w:rsidR="007833E8" w:rsidRPr="00EA3E12">
        <w:rPr>
          <w:lang w:val="bg-BG" w:eastAsia="ar-SA"/>
        </w:rPr>
        <w:t>снимков материал,</w:t>
      </w:r>
      <w:r w:rsidR="00C02343">
        <w:rPr>
          <w:lang w:val="bg-BG" w:eastAsia="ar-SA"/>
        </w:rPr>
        <w:t xml:space="preserve"> </w:t>
      </w:r>
      <w:r w:rsidR="007833E8" w:rsidRPr="00EA3E12">
        <w:rPr>
          <w:lang w:val="bg-BG" w:eastAsia="ar-SA"/>
        </w:rPr>
        <w:t>аудио</w:t>
      </w:r>
      <w:r>
        <w:rPr>
          <w:lang w:val="bg-BG" w:eastAsia="ar-SA"/>
        </w:rPr>
        <w:t xml:space="preserve"> или д</w:t>
      </w:r>
      <w:r w:rsidR="007833E8" w:rsidRPr="00EA3E12">
        <w:rPr>
          <w:lang w:val="bg-BG" w:eastAsia="ar-SA"/>
        </w:rPr>
        <w:t xml:space="preserve">игитални записи </w:t>
      </w:r>
      <w:r>
        <w:rPr>
          <w:lang w:val="bg-BG" w:eastAsia="ar-SA"/>
        </w:rPr>
        <w:t xml:space="preserve">от проведеното </w:t>
      </w:r>
      <w:r w:rsidR="009C21D4">
        <w:rPr>
          <w:lang w:val="bg-BG" w:eastAsia="ar-SA"/>
        </w:rPr>
        <w:t>обучение</w:t>
      </w:r>
      <w:r>
        <w:rPr>
          <w:lang w:val="bg-BG" w:eastAsia="ar-SA"/>
        </w:rPr>
        <w:t>.</w:t>
      </w:r>
      <w:r w:rsidR="007833E8" w:rsidRPr="00EA3E12">
        <w:rPr>
          <w:lang w:val="bg-BG" w:eastAsia="ar-SA"/>
        </w:rPr>
        <w:t xml:space="preserve"> </w:t>
      </w:r>
    </w:p>
    <w:p w14:paraId="0D377C88" w14:textId="77777777" w:rsidR="00EA3E12" w:rsidRDefault="007833E8" w:rsidP="00A50A33">
      <w:pPr>
        <w:pStyle w:val="ListParagraph"/>
        <w:numPr>
          <w:ilvl w:val="0"/>
          <w:numId w:val="41"/>
        </w:numPr>
        <w:spacing w:line="360" w:lineRule="auto"/>
        <w:rPr>
          <w:lang w:val="bg-BG" w:eastAsia="ar-SA"/>
        </w:rPr>
      </w:pPr>
      <w:r w:rsidRPr="00EA3E12">
        <w:rPr>
          <w:lang w:val="bg-BG" w:eastAsia="ar-SA"/>
        </w:rPr>
        <w:t>Изготвяне на доклад за всяко извършено обучение</w:t>
      </w:r>
    </w:p>
    <w:p w14:paraId="24B12D2C" w14:textId="77777777" w:rsidR="007833E8" w:rsidRDefault="00EA3E12" w:rsidP="00835488">
      <w:pPr>
        <w:spacing w:line="360" w:lineRule="auto"/>
        <w:rPr>
          <w:lang w:val="bg-BG" w:eastAsia="ar-SA"/>
        </w:rPr>
      </w:pPr>
      <w:r>
        <w:rPr>
          <w:lang w:val="bg-BG" w:eastAsia="ar-SA"/>
        </w:rPr>
        <w:t xml:space="preserve">Докладите следва да </w:t>
      </w:r>
      <w:r w:rsidR="007833E8" w:rsidRPr="00EA3E12">
        <w:rPr>
          <w:lang w:val="bg-BG" w:eastAsia="ar-SA"/>
        </w:rPr>
        <w:t>съдържа</w:t>
      </w:r>
      <w:r>
        <w:rPr>
          <w:lang w:val="bg-BG" w:eastAsia="ar-SA"/>
        </w:rPr>
        <w:t>т</w:t>
      </w:r>
      <w:r w:rsidR="007833E8" w:rsidRPr="00EA3E12">
        <w:rPr>
          <w:lang w:val="bg-BG" w:eastAsia="ar-SA"/>
        </w:rPr>
        <w:t xml:space="preserve"> анализ на информацията, получена от събраните анкетни карти, пълно описание на дейностите, извършени от страна на изпълнителя, включително предоставяне на материали, свързани с документирането на събитието, финансов отчет, в срок до 15 </w:t>
      </w:r>
      <w:r w:rsidR="00794673">
        <w:rPr>
          <w:lang w:val="bg-BG" w:eastAsia="ar-SA"/>
        </w:rPr>
        <w:t>(</w:t>
      </w:r>
      <w:r w:rsidR="007833E8" w:rsidRPr="00EA3E12">
        <w:rPr>
          <w:lang w:val="bg-BG" w:eastAsia="ar-SA"/>
        </w:rPr>
        <w:t>петнадесет</w:t>
      </w:r>
      <w:r w:rsidR="00794673">
        <w:rPr>
          <w:lang w:val="bg-BG" w:eastAsia="ar-SA"/>
        </w:rPr>
        <w:t>)</w:t>
      </w:r>
      <w:r w:rsidR="007833E8" w:rsidRPr="00EA3E12">
        <w:rPr>
          <w:lang w:val="bg-BG" w:eastAsia="ar-SA"/>
        </w:rPr>
        <w:t xml:space="preserve"> дни от приключване на всяко отделно обучение.</w:t>
      </w:r>
    </w:p>
    <w:p w14:paraId="3C1EBA91" w14:textId="77777777" w:rsidR="00873B44" w:rsidRDefault="00873B44" w:rsidP="00835488">
      <w:pPr>
        <w:spacing w:line="360" w:lineRule="auto"/>
        <w:rPr>
          <w:lang w:val="bg-BG" w:eastAsia="ar-SA"/>
        </w:rPr>
      </w:pPr>
    </w:p>
    <w:p w14:paraId="01E80E64" w14:textId="77777777" w:rsidR="00873B44" w:rsidRDefault="00873B44" w:rsidP="00835488">
      <w:pPr>
        <w:spacing w:line="360" w:lineRule="auto"/>
        <w:rPr>
          <w:lang w:val="bg-BG" w:eastAsia="ar-SA"/>
        </w:rPr>
      </w:pPr>
    </w:p>
    <w:p w14:paraId="3E7CD145" w14:textId="77777777" w:rsidR="00873B44" w:rsidRDefault="00873B44" w:rsidP="00835488">
      <w:pPr>
        <w:spacing w:line="360" w:lineRule="auto"/>
        <w:rPr>
          <w:lang w:val="bg-BG" w:eastAsia="ar-SA"/>
        </w:rPr>
      </w:pPr>
    </w:p>
    <w:p w14:paraId="55750DB9" w14:textId="77777777" w:rsidR="00873B44" w:rsidRDefault="00873B44" w:rsidP="00835488">
      <w:pPr>
        <w:spacing w:line="360" w:lineRule="auto"/>
        <w:rPr>
          <w:lang w:val="bg-BG" w:eastAsia="ar-SA"/>
        </w:rPr>
      </w:pPr>
    </w:p>
    <w:p w14:paraId="069C51E5" w14:textId="77777777" w:rsidR="00873B44" w:rsidRDefault="00873B44" w:rsidP="00835488">
      <w:pPr>
        <w:spacing w:line="360" w:lineRule="auto"/>
        <w:rPr>
          <w:lang w:val="bg-BG" w:eastAsia="ar-SA"/>
        </w:rPr>
      </w:pPr>
    </w:p>
    <w:p w14:paraId="35FE6FF2" w14:textId="77777777" w:rsidR="00F61FD6" w:rsidRDefault="00F61FD6" w:rsidP="00F61FD6">
      <w:pPr>
        <w:pStyle w:val="Heading1"/>
        <w:spacing w:line="360" w:lineRule="auto"/>
        <w:rPr>
          <w:b/>
          <w:sz w:val="26"/>
        </w:rPr>
      </w:pPr>
      <w:bookmarkStart w:id="301" w:name="_Toc468109207"/>
      <w:bookmarkStart w:id="302" w:name="_Toc469038636"/>
      <w:r>
        <w:rPr>
          <w:b/>
          <w:sz w:val="26"/>
        </w:rPr>
        <w:lastRenderedPageBreak/>
        <w:t>5</w:t>
      </w:r>
      <w:r w:rsidRPr="00B531CB">
        <w:rPr>
          <w:b/>
          <w:sz w:val="26"/>
        </w:rPr>
        <w:t>.</w:t>
      </w:r>
      <w:r w:rsidRPr="00B531CB">
        <w:rPr>
          <w:b/>
          <w:sz w:val="26"/>
        </w:rPr>
        <w:tab/>
      </w:r>
      <w:r w:rsidR="00DA54D4" w:rsidRPr="00DA54D4">
        <w:rPr>
          <w:b/>
          <w:sz w:val="26"/>
        </w:rPr>
        <w:t>Популяризиране на методиката за инспектиране и планиране</w:t>
      </w:r>
      <w:bookmarkEnd w:id="301"/>
      <w:bookmarkEnd w:id="302"/>
    </w:p>
    <w:p w14:paraId="7D1961C4" w14:textId="77777777" w:rsidR="00F61FD6" w:rsidRPr="003B4144" w:rsidRDefault="00F61FD6" w:rsidP="00F07603">
      <w:pPr>
        <w:pStyle w:val="ListParagraph"/>
        <w:keepNext/>
        <w:numPr>
          <w:ilvl w:val="0"/>
          <w:numId w:val="30"/>
        </w:numPr>
        <w:spacing w:line="360" w:lineRule="auto"/>
        <w:outlineLvl w:val="1"/>
        <w:rPr>
          <w:b/>
          <w:vanish/>
          <w:lang w:val="bg-BG"/>
        </w:rPr>
      </w:pPr>
      <w:bookmarkStart w:id="303" w:name="_Toc464808282"/>
      <w:bookmarkStart w:id="304" w:name="_Toc464809050"/>
      <w:bookmarkStart w:id="305" w:name="_Toc464823030"/>
      <w:bookmarkStart w:id="306" w:name="_Toc464823115"/>
      <w:bookmarkStart w:id="307" w:name="_Toc464826315"/>
      <w:bookmarkStart w:id="308" w:name="_Toc465572016"/>
      <w:bookmarkStart w:id="309" w:name="_Toc465572104"/>
      <w:bookmarkStart w:id="310" w:name="_Toc465572193"/>
      <w:bookmarkStart w:id="311" w:name="_Toc465572283"/>
      <w:bookmarkStart w:id="312" w:name="_Toc465574207"/>
      <w:bookmarkStart w:id="313" w:name="_Toc465574297"/>
      <w:bookmarkStart w:id="314" w:name="_Toc465574388"/>
      <w:bookmarkStart w:id="315" w:name="_Toc465576976"/>
      <w:bookmarkStart w:id="316" w:name="_Toc465577073"/>
      <w:bookmarkStart w:id="317" w:name="_Toc465594303"/>
      <w:bookmarkStart w:id="318" w:name="_Toc465594675"/>
      <w:bookmarkStart w:id="319" w:name="_Toc465602766"/>
      <w:bookmarkStart w:id="320" w:name="_Toc465605022"/>
      <w:bookmarkStart w:id="321" w:name="_Toc465605468"/>
      <w:bookmarkStart w:id="322" w:name="_Toc465605561"/>
      <w:bookmarkStart w:id="323" w:name="_Toc466446942"/>
      <w:bookmarkStart w:id="324" w:name="_Toc466447033"/>
      <w:bookmarkStart w:id="325" w:name="_Toc466449085"/>
      <w:bookmarkStart w:id="326" w:name="_Toc466450834"/>
      <w:bookmarkStart w:id="327" w:name="_Toc466450925"/>
      <w:bookmarkStart w:id="328" w:name="_Toc466451347"/>
      <w:bookmarkStart w:id="329" w:name="_Toc466476712"/>
      <w:bookmarkStart w:id="330" w:name="_Toc466476846"/>
      <w:bookmarkStart w:id="331" w:name="_Toc466477218"/>
      <w:bookmarkStart w:id="332" w:name="_Toc466477465"/>
      <w:bookmarkStart w:id="333" w:name="_Toc466477632"/>
      <w:bookmarkStart w:id="334" w:name="_Toc466477728"/>
      <w:bookmarkStart w:id="335" w:name="_Toc466477911"/>
      <w:bookmarkStart w:id="336" w:name="_Toc466478007"/>
      <w:bookmarkStart w:id="337" w:name="_Toc466619571"/>
      <w:bookmarkStart w:id="338" w:name="_Toc466622995"/>
      <w:bookmarkStart w:id="339" w:name="_Toc466623080"/>
      <w:bookmarkStart w:id="340" w:name="_Toc466623167"/>
      <w:bookmarkStart w:id="341" w:name="_Toc466623253"/>
      <w:bookmarkStart w:id="342" w:name="_Toc466623339"/>
      <w:bookmarkStart w:id="343" w:name="_Toc466624316"/>
      <w:bookmarkStart w:id="344" w:name="_Toc468109208"/>
      <w:bookmarkStart w:id="345" w:name="_Toc468186247"/>
      <w:bookmarkStart w:id="346" w:name="_Toc468451379"/>
      <w:bookmarkStart w:id="347" w:name="_Toc468451464"/>
      <w:bookmarkStart w:id="348" w:name="_Toc468718026"/>
      <w:bookmarkStart w:id="349" w:name="_Toc468718187"/>
      <w:bookmarkStart w:id="350" w:name="_Toc468980135"/>
      <w:bookmarkStart w:id="351" w:name="_Toc469038115"/>
      <w:bookmarkStart w:id="352" w:name="_Toc469038229"/>
      <w:bookmarkStart w:id="353" w:name="_Toc469038514"/>
      <w:bookmarkStart w:id="354" w:name="_Toc469038637"/>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14:paraId="51C887A6" w14:textId="77777777" w:rsidR="00F61FD6" w:rsidRPr="00DC5F6A" w:rsidRDefault="00F61FD6" w:rsidP="00F07603">
      <w:pPr>
        <w:pStyle w:val="Heading2"/>
        <w:numPr>
          <w:ilvl w:val="1"/>
          <w:numId w:val="30"/>
        </w:numPr>
        <w:spacing w:line="360" w:lineRule="auto"/>
        <w:rPr>
          <w:b/>
        </w:rPr>
      </w:pPr>
      <w:bookmarkStart w:id="355" w:name="_Toc468109209"/>
      <w:bookmarkStart w:id="356" w:name="_Toc469038638"/>
      <w:r w:rsidRPr="00DC5F6A">
        <w:rPr>
          <w:b/>
        </w:rPr>
        <w:t xml:space="preserve">Пълно описание на предмета на </w:t>
      </w:r>
      <w:r w:rsidR="00A22C31">
        <w:rPr>
          <w:b/>
        </w:rPr>
        <w:t>дейността</w:t>
      </w:r>
      <w:bookmarkEnd w:id="355"/>
      <w:bookmarkEnd w:id="356"/>
    </w:p>
    <w:p w14:paraId="1508D76E" w14:textId="77777777" w:rsidR="00F61FD6" w:rsidRDefault="0023496F" w:rsidP="00F61FD6">
      <w:pPr>
        <w:spacing w:line="360" w:lineRule="auto"/>
        <w:rPr>
          <w:lang w:val="bg-BG"/>
        </w:rPr>
      </w:pPr>
      <w:r w:rsidRPr="0023496F">
        <w:rPr>
          <w:lang w:val="bg-BG"/>
        </w:rPr>
        <w:t>Настоящата обществена поръчка обхваща изработване, отпечатване и разпространение на информационни материали по дейност „Разработване на нови и гъвкави форми на инспектиране“ по  проект BG05M9OP001-3.004 „Оптимизация и иновации в ИА ГИТ“, финансиран със средства на Оперативна програма „Развитие на човешките ресурси“ 2014 - 2020 г., съфинансирана от ЕС чрез Европейския социален фонд. Всички материали, обект на предмета на настоящата обществена поръчка, следва да се извършват при стриктно спазване на изискванията за информация и публичност в съответствие с Регламент (ЕС) № 1303/2013 на Европейския парламент и на Съвета от 17 декември 2013 г., на Регламент за изпълнение (ЕС) №821/2014 на Комисията от 28 юли 2014 година за определяне на правилата за прилагането на Регламент (ЕС) № 1303/2013 и на „Единен наръчник на бенефициента за прилагане на правилата за информация и комуникация 2014-2020”.</w:t>
      </w:r>
    </w:p>
    <w:p w14:paraId="0F3D4E90" w14:textId="77777777" w:rsidR="00F61FD6" w:rsidRDefault="00F61FD6" w:rsidP="00F07603">
      <w:pPr>
        <w:pStyle w:val="Heading2"/>
        <w:numPr>
          <w:ilvl w:val="1"/>
          <w:numId w:val="30"/>
        </w:numPr>
        <w:spacing w:line="360" w:lineRule="auto"/>
        <w:rPr>
          <w:b/>
        </w:rPr>
      </w:pPr>
      <w:bookmarkStart w:id="357" w:name="_Toc468109210"/>
      <w:bookmarkStart w:id="358" w:name="_Toc469038639"/>
      <w:r>
        <w:rPr>
          <w:b/>
        </w:rPr>
        <w:t xml:space="preserve">Цели на </w:t>
      </w:r>
      <w:r w:rsidR="00A22C31">
        <w:rPr>
          <w:b/>
        </w:rPr>
        <w:t>дейността</w:t>
      </w:r>
      <w:bookmarkEnd w:id="357"/>
      <w:bookmarkEnd w:id="358"/>
    </w:p>
    <w:p w14:paraId="3DFB953F" w14:textId="77777777" w:rsidR="00F61FD6" w:rsidRPr="00AA5E3C" w:rsidRDefault="00F61FD6" w:rsidP="00F07603">
      <w:pPr>
        <w:pStyle w:val="Text2"/>
        <w:numPr>
          <w:ilvl w:val="2"/>
          <w:numId w:val="30"/>
        </w:numPr>
        <w:tabs>
          <w:tab w:val="clear" w:pos="2161"/>
          <w:tab w:val="left" w:pos="1418"/>
        </w:tabs>
        <w:rPr>
          <w:b/>
          <w:lang w:val="bg-BG"/>
        </w:rPr>
      </w:pPr>
      <w:r w:rsidRPr="00AA5E3C">
        <w:rPr>
          <w:b/>
          <w:lang w:val="bg-BG"/>
        </w:rPr>
        <w:t>Основни цели</w:t>
      </w:r>
    </w:p>
    <w:p w14:paraId="77996ECB" w14:textId="77777777" w:rsidR="00351FB8" w:rsidRPr="00351FB8" w:rsidRDefault="00351FB8" w:rsidP="00F07603">
      <w:pPr>
        <w:pStyle w:val="Text2"/>
        <w:numPr>
          <w:ilvl w:val="0"/>
          <w:numId w:val="31"/>
        </w:numPr>
        <w:spacing w:line="360" w:lineRule="auto"/>
        <w:ind w:left="1134" w:hanging="283"/>
        <w:rPr>
          <w:lang w:val="bg-BG"/>
        </w:rPr>
      </w:pPr>
      <w:r w:rsidRPr="00351FB8">
        <w:rPr>
          <w:lang w:val="bg-BG"/>
        </w:rPr>
        <w:t xml:space="preserve">Осигуряване устойчивост на проект BG05M9OP001-3.004 „Оптимизация и иновации в ИА ГИТ“ и повишаване на информираността относно дейностите по проект BG05M9OP001-3.004 „Оптимизация и иновации в ИА ГИТ“ и новите форми на инспектиране. </w:t>
      </w:r>
    </w:p>
    <w:p w14:paraId="543C6AF0" w14:textId="77777777" w:rsidR="00F61FD6" w:rsidRDefault="00351FB8" w:rsidP="00F07603">
      <w:pPr>
        <w:pStyle w:val="Text2"/>
        <w:numPr>
          <w:ilvl w:val="0"/>
          <w:numId w:val="31"/>
        </w:numPr>
        <w:spacing w:line="360" w:lineRule="auto"/>
        <w:ind w:left="1134" w:hanging="283"/>
        <w:rPr>
          <w:lang w:val="bg-BG"/>
        </w:rPr>
      </w:pPr>
      <w:r w:rsidRPr="00351FB8">
        <w:rPr>
          <w:lang w:val="bg-BG"/>
        </w:rPr>
        <w:t>Популяризиране на ролята на Европейския съюз, Европейския социален фонд и ОП РЧР 2014-2020 г.</w:t>
      </w:r>
    </w:p>
    <w:p w14:paraId="2CDF6982" w14:textId="77777777" w:rsidR="00F61FD6" w:rsidRPr="00AA5E3C" w:rsidRDefault="00F61FD6" w:rsidP="00F07603">
      <w:pPr>
        <w:pStyle w:val="Text2"/>
        <w:numPr>
          <w:ilvl w:val="2"/>
          <w:numId w:val="30"/>
        </w:numPr>
        <w:tabs>
          <w:tab w:val="clear" w:pos="2161"/>
          <w:tab w:val="left" w:pos="1418"/>
        </w:tabs>
        <w:rPr>
          <w:b/>
          <w:lang w:val="bg-BG"/>
        </w:rPr>
      </w:pPr>
      <w:r w:rsidRPr="00AA5E3C">
        <w:rPr>
          <w:b/>
          <w:lang w:val="bg-BG"/>
        </w:rPr>
        <w:t>Специфични цели</w:t>
      </w:r>
    </w:p>
    <w:p w14:paraId="11DF5E6C" w14:textId="77777777" w:rsidR="00F61FD6" w:rsidRDefault="001261C6" w:rsidP="00380FEB">
      <w:pPr>
        <w:pStyle w:val="Text2"/>
        <w:spacing w:line="360" w:lineRule="auto"/>
        <w:rPr>
          <w:lang w:val="bg-BG"/>
        </w:rPr>
      </w:pPr>
      <w:r w:rsidRPr="001261C6">
        <w:rPr>
          <w:lang w:val="bg-BG"/>
        </w:rPr>
        <w:t xml:space="preserve">Да се изработят, отпечатат и доставят информационни и рекламни материали при стриктно спазване на изискванията за информация и публичност на Регламент (ЕС) № 1303/2013 на Европейския парламент и на Съвета от 17 </w:t>
      </w:r>
      <w:r w:rsidRPr="001261C6">
        <w:rPr>
          <w:lang w:val="bg-BG"/>
        </w:rPr>
        <w:lastRenderedPageBreak/>
        <w:t>декември 2013 г., на Регламент за изпълнение (ЕС) №821/2014 на Комисията от 28 юли 2014 година за определяне на правилата за прилагането на Регламент (ЕС) № 1303/2013 и на „Единен наръчник на бенефициента за прилагане на правилата за информация и комуникация 2014-2020”.</w:t>
      </w:r>
    </w:p>
    <w:p w14:paraId="4135FF92" w14:textId="77777777" w:rsidR="00F61FD6" w:rsidRDefault="00F61FD6" w:rsidP="00F07603">
      <w:pPr>
        <w:pStyle w:val="Text2"/>
        <w:numPr>
          <w:ilvl w:val="2"/>
          <w:numId w:val="30"/>
        </w:numPr>
        <w:tabs>
          <w:tab w:val="clear" w:pos="2161"/>
          <w:tab w:val="left" w:pos="1418"/>
        </w:tabs>
        <w:rPr>
          <w:b/>
          <w:lang w:val="bg-BG"/>
        </w:rPr>
      </w:pPr>
      <w:r w:rsidRPr="000E73EB">
        <w:rPr>
          <w:b/>
          <w:lang w:val="bg-BG"/>
        </w:rPr>
        <w:t>Очаквани резултати</w:t>
      </w:r>
    </w:p>
    <w:p w14:paraId="4F9A4F91" w14:textId="77777777" w:rsidR="00F61FD6" w:rsidRPr="004E6A7D" w:rsidRDefault="004E6A7D" w:rsidP="004E6A7D">
      <w:pPr>
        <w:spacing w:line="360" w:lineRule="auto"/>
        <w:rPr>
          <w:szCs w:val="24"/>
          <w:lang w:val="bg-BG"/>
        </w:rPr>
      </w:pPr>
      <w:r w:rsidRPr="004E6A7D">
        <w:rPr>
          <w:szCs w:val="24"/>
          <w:lang w:val="bg-BG"/>
        </w:rPr>
        <w:t>Изготвени съгласно поставените изисквания и количества рекламно-информационни материали</w:t>
      </w:r>
      <w:r>
        <w:rPr>
          <w:szCs w:val="24"/>
          <w:lang w:val="bg-BG"/>
        </w:rPr>
        <w:t xml:space="preserve">, които да послужат за популяризиране на </w:t>
      </w:r>
      <w:r w:rsidR="006201EE">
        <w:rPr>
          <w:szCs w:val="24"/>
          <w:lang w:val="bg-BG"/>
        </w:rPr>
        <w:t xml:space="preserve">проекта и </w:t>
      </w:r>
      <w:r>
        <w:rPr>
          <w:szCs w:val="24"/>
          <w:lang w:val="bg-BG"/>
        </w:rPr>
        <w:t>кампанията</w:t>
      </w:r>
      <w:r w:rsidR="006201EE">
        <w:rPr>
          <w:szCs w:val="24"/>
          <w:lang w:val="bg-BG"/>
        </w:rPr>
        <w:t xml:space="preserve"> на ИА ГИТ</w:t>
      </w:r>
      <w:r>
        <w:rPr>
          <w:szCs w:val="24"/>
          <w:lang w:val="bg-BG"/>
        </w:rPr>
        <w:t>, както и за организиране на кампания „от врата до врата“.</w:t>
      </w:r>
    </w:p>
    <w:p w14:paraId="6DEB4B1C" w14:textId="77777777" w:rsidR="00F61FD6" w:rsidRDefault="00F61FD6" w:rsidP="00F07603">
      <w:pPr>
        <w:pStyle w:val="Heading2"/>
        <w:numPr>
          <w:ilvl w:val="1"/>
          <w:numId w:val="30"/>
        </w:numPr>
        <w:spacing w:line="360" w:lineRule="auto"/>
        <w:rPr>
          <w:b/>
        </w:rPr>
      </w:pPr>
      <w:bookmarkStart w:id="359" w:name="_Toc468109211"/>
      <w:bookmarkStart w:id="360" w:name="_Toc469038640"/>
      <w:r>
        <w:rPr>
          <w:b/>
        </w:rPr>
        <w:t xml:space="preserve">Обхват на </w:t>
      </w:r>
      <w:r w:rsidR="00A22C31">
        <w:rPr>
          <w:b/>
        </w:rPr>
        <w:t>дейността</w:t>
      </w:r>
      <w:bookmarkEnd w:id="359"/>
      <w:bookmarkEnd w:id="360"/>
    </w:p>
    <w:p w14:paraId="76AD5E6A" w14:textId="77777777" w:rsidR="00380FEB" w:rsidRPr="00380FEB" w:rsidRDefault="00380FEB" w:rsidP="00406E2A">
      <w:pPr>
        <w:spacing w:line="360" w:lineRule="auto"/>
        <w:rPr>
          <w:b/>
          <w:szCs w:val="24"/>
          <w:lang w:val="bg-BG"/>
        </w:rPr>
      </w:pPr>
      <w:r w:rsidRPr="00380FEB">
        <w:rPr>
          <w:b/>
          <w:szCs w:val="24"/>
          <w:lang w:val="bg-BG"/>
        </w:rPr>
        <w:t>Предметът на обществената поръчка включва изработване, отпечатване, доставка и разпространение на следните информационни и рекламни материали:</w:t>
      </w:r>
    </w:p>
    <w:p w14:paraId="740C026A" w14:textId="77777777" w:rsidR="00380FEB" w:rsidRPr="00380FEB" w:rsidRDefault="00380FEB" w:rsidP="00F07603">
      <w:pPr>
        <w:numPr>
          <w:ilvl w:val="0"/>
          <w:numId w:val="32"/>
        </w:numPr>
        <w:spacing w:line="360" w:lineRule="auto"/>
        <w:rPr>
          <w:szCs w:val="24"/>
          <w:lang w:val="bg-BG"/>
        </w:rPr>
      </w:pPr>
      <w:r w:rsidRPr="00380FEB">
        <w:rPr>
          <w:szCs w:val="24"/>
          <w:lang w:val="bg-BG"/>
        </w:rPr>
        <w:t xml:space="preserve">Печатни информационни материали - дипляни с информация за дейност </w:t>
      </w:r>
      <w:r w:rsidRPr="00380FEB">
        <w:rPr>
          <w:szCs w:val="24"/>
          <w:lang w:val="bg-BG" w:eastAsia="bg-BG"/>
        </w:rPr>
        <w:t>„Разработване на нови и гъвкави форми на инспектиране“</w:t>
      </w:r>
      <w:r w:rsidRPr="00380FEB">
        <w:rPr>
          <w:szCs w:val="24"/>
          <w:lang w:val="bg-BG"/>
        </w:rPr>
        <w:t>, изработени в съответствие с изискванията за информация и публичност на Регламент (ЕС) № 1303/2013 на Европейския парламент и на Съвета от 17 декември 2013 г., на Регламент за изпълнение (ЕС) №821/2014 на Комисията от 28 юли 2014 година за определяне на правилата за прилагането на Регламент (ЕС) № 1303/2013 и на „Единен наръчник на бенефициента за прилагане на правилата за информация и комуникация 2014-2020” - 100 000 бр.</w:t>
      </w:r>
    </w:p>
    <w:p w14:paraId="0BC58ABB" w14:textId="77777777" w:rsidR="00380FEB" w:rsidRPr="00380FEB" w:rsidRDefault="00380FEB" w:rsidP="00380FEB">
      <w:pPr>
        <w:spacing w:line="360" w:lineRule="auto"/>
        <w:ind w:left="735"/>
        <w:rPr>
          <w:szCs w:val="24"/>
          <w:lang w:val="bg-BG"/>
        </w:rPr>
      </w:pPr>
      <w:r w:rsidRPr="00380FEB">
        <w:rPr>
          <w:szCs w:val="24"/>
          <w:lang w:val="bg-BG"/>
        </w:rPr>
        <w:t>Дипляните следва да съдържат освен текста, предоставен от Възложителя, и минимум следната визуализация:</w:t>
      </w:r>
    </w:p>
    <w:p w14:paraId="3467E2E7" w14:textId="77777777" w:rsidR="00380FEB" w:rsidRPr="00380FEB" w:rsidRDefault="00380FEB" w:rsidP="00F07603">
      <w:pPr>
        <w:numPr>
          <w:ilvl w:val="0"/>
          <w:numId w:val="33"/>
        </w:numPr>
        <w:rPr>
          <w:szCs w:val="24"/>
          <w:lang w:val="bg-BG"/>
        </w:rPr>
      </w:pPr>
      <w:r w:rsidRPr="00380FEB">
        <w:rPr>
          <w:szCs w:val="24"/>
          <w:lang w:val="bg-BG"/>
        </w:rPr>
        <w:t>емблемата на ЕС;</w:t>
      </w:r>
    </w:p>
    <w:p w14:paraId="10788FE3" w14:textId="77777777" w:rsidR="00380FEB" w:rsidRPr="00380FEB" w:rsidRDefault="00380FEB" w:rsidP="00F07603">
      <w:pPr>
        <w:numPr>
          <w:ilvl w:val="0"/>
          <w:numId w:val="33"/>
        </w:numPr>
        <w:rPr>
          <w:szCs w:val="24"/>
          <w:lang w:val="bg-BG"/>
        </w:rPr>
      </w:pPr>
      <w:r w:rsidRPr="00380FEB">
        <w:rPr>
          <w:szCs w:val="24"/>
          <w:lang w:val="bg-BG"/>
        </w:rPr>
        <w:t>изписването на фразата „Европейски съюз“;</w:t>
      </w:r>
    </w:p>
    <w:p w14:paraId="7C34B461" w14:textId="77777777" w:rsidR="00380FEB" w:rsidRPr="00380FEB" w:rsidRDefault="00380FEB" w:rsidP="00F07603">
      <w:pPr>
        <w:numPr>
          <w:ilvl w:val="0"/>
          <w:numId w:val="33"/>
        </w:numPr>
        <w:rPr>
          <w:szCs w:val="24"/>
          <w:lang w:val="bg-BG"/>
        </w:rPr>
      </w:pPr>
      <w:r w:rsidRPr="00380FEB">
        <w:rPr>
          <w:szCs w:val="24"/>
          <w:lang w:val="bg-BG"/>
        </w:rPr>
        <w:t>наименованието на съфинансиращия фонд;</w:t>
      </w:r>
    </w:p>
    <w:p w14:paraId="0CF8E0EE" w14:textId="77777777" w:rsidR="00380FEB" w:rsidRPr="00380FEB" w:rsidRDefault="00380FEB" w:rsidP="00F07603">
      <w:pPr>
        <w:numPr>
          <w:ilvl w:val="0"/>
          <w:numId w:val="33"/>
        </w:numPr>
        <w:rPr>
          <w:szCs w:val="24"/>
          <w:lang w:val="bg-BG"/>
        </w:rPr>
      </w:pPr>
      <w:r w:rsidRPr="00380FEB">
        <w:rPr>
          <w:szCs w:val="24"/>
          <w:lang w:val="bg-BG"/>
        </w:rPr>
        <w:t>общото лого за програмен период 2014 – 2020 г., със съответното наименование на финансиращата програма;</w:t>
      </w:r>
    </w:p>
    <w:p w14:paraId="42D9CF52" w14:textId="77777777" w:rsidR="00380FEB" w:rsidRPr="00380FEB" w:rsidRDefault="00380FEB" w:rsidP="00F07603">
      <w:pPr>
        <w:numPr>
          <w:ilvl w:val="0"/>
          <w:numId w:val="33"/>
        </w:numPr>
        <w:rPr>
          <w:szCs w:val="24"/>
          <w:lang w:val="bg-BG"/>
        </w:rPr>
      </w:pPr>
      <w:r w:rsidRPr="00380FEB">
        <w:rPr>
          <w:szCs w:val="24"/>
          <w:lang w:val="bg-BG"/>
        </w:rPr>
        <w:lastRenderedPageBreak/>
        <w:t>наименованието и номера на проекта.</w:t>
      </w:r>
    </w:p>
    <w:p w14:paraId="38F353DB" w14:textId="77777777" w:rsidR="00380FEB" w:rsidRPr="00380FEB" w:rsidRDefault="00380FEB" w:rsidP="00F07603">
      <w:pPr>
        <w:numPr>
          <w:ilvl w:val="0"/>
          <w:numId w:val="33"/>
        </w:numPr>
        <w:rPr>
          <w:szCs w:val="24"/>
          <w:lang w:val="bg-BG"/>
        </w:rPr>
      </w:pPr>
      <w:r w:rsidRPr="00380FEB">
        <w:rPr>
          <w:szCs w:val="24"/>
          <w:lang w:val="bg-BG"/>
        </w:rPr>
        <w:t>адреса на Единния информационен портал.</w:t>
      </w:r>
    </w:p>
    <w:p w14:paraId="69E4D4F1" w14:textId="77777777" w:rsidR="00380FEB" w:rsidRPr="00380FEB" w:rsidRDefault="00380FEB" w:rsidP="00380FEB">
      <w:pPr>
        <w:spacing w:line="360" w:lineRule="auto"/>
        <w:rPr>
          <w:szCs w:val="24"/>
          <w:lang w:val="bg-BG"/>
        </w:rPr>
      </w:pPr>
      <w:r w:rsidRPr="00380FEB">
        <w:rPr>
          <w:szCs w:val="24"/>
          <w:lang w:val="bg-BG"/>
        </w:rPr>
        <w:t>Изпълнителят следва да осигури дизайна, предпечатната подготовка, печата, разпределението по пакети и разпространението на дипляните.</w:t>
      </w:r>
    </w:p>
    <w:p w14:paraId="0ACA2055" w14:textId="77777777" w:rsidR="00380FEB" w:rsidRPr="00380FEB" w:rsidRDefault="00380FEB" w:rsidP="00380FEB">
      <w:pPr>
        <w:spacing w:line="360" w:lineRule="auto"/>
        <w:rPr>
          <w:szCs w:val="24"/>
          <w:lang w:val="bg-BG"/>
        </w:rPr>
      </w:pPr>
      <w:r w:rsidRPr="00380FEB">
        <w:rPr>
          <w:szCs w:val="24"/>
          <w:lang w:val="bg-BG"/>
        </w:rPr>
        <w:t>Изпълнителят следва да предостави на възложителя възможност за избор от минимум 3 дизайна на дипляната.</w:t>
      </w:r>
    </w:p>
    <w:p w14:paraId="07471D3F" w14:textId="77777777" w:rsidR="00380FEB" w:rsidRPr="00380FEB" w:rsidRDefault="00380FEB" w:rsidP="00380FEB">
      <w:pPr>
        <w:spacing w:line="360" w:lineRule="auto"/>
        <w:rPr>
          <w:szCs w:val="24"/>
          <w:lang w:val="bg-BG"/>
        </w:rPr>
      </w:pPr>
      <w:r w:rsidRPr="00380FEB">
        <w:rPr>
          <w:szCs w:val="24"/>
          <w:lang w:val="bg-BG"/>
        </w:rPr>
        <w:t>Дипляните следва да бъдат разпределени в пакети по 500 броя и да бъдат доставени във всяка от 28-те Дирекция „Инспекция по труда“ и в Централна администрация. Адресите и разпределението по пакети ще бъдат предоставени от възложителя.</w:t>
      </w:r>
    </w:p>
    <w:p w14:paraId="4E39AE7C" w14:textId="77777777" w:rsidR="00380FEB" w:rsidRPr="00380FEB" w:rsidRDefault="00380FEB" w:rsidP="00F07603">
      <w:pPr>
        <w:numPr>
          <w:ilvl w:val="0"/>
          <w:numId w:val="32"/>
        </w:numPr>
        <w:spacing w:line="360" w:lineRule="auto"/>
        <w:rPr>
          <w:szCs w:val="24"/>
          <w:lang w:val="bg-BG"/>
        </w:rPr>
      </w:pPr>
      <w:r w:rsidRPr="00380FEB">
        <w:rPr>
          <w:szCs w:val="24"/>
          <w:lang w:val="bg-BG"/>
        </w:rPr>
        <w:t>Рекламни материали - тефтери, съдържащи визуализация чрез илюстрации на опасностите при работа и информация за въпросниците за самоконтрол, и изработени в съответствие с изискванията за информация и публичност на Регламент (ЕС) № 1303/2013 на Европейския парламент и на Съвета от 17 декември 2013 г., на Регламент за изпълнение (ЕС) №821/2014 на Комисията от 28 юли 2014 година за определяне на правилата за прилагането на Регламент (ЕС) № 1303/2013 и на „Единен наръчник на бенефициента за прилагане на правилата за информация и комуникация 2014-2020” - 5000 бр.</w:t>
      </w:r>
    </w:p>
    <w:p w14:paraId="15E7B885" w14:textId="77777777" w:rsidR="00380FEB" w:rsidRPr="00380FEB" w:rsidRDefault="00380FEB" w:rsidP="00380FEB">
      <w:pPr>
        <w:ind w:left="735"/>
        <w:rPr>
          <w:szCs w:val="24"/>
          <w:lang w:val="bg-BG"/>
        </w:rPr>
      </w:pPr>
      <w:r w:rsidRPr="00380FEB">
        <w:rPr>
          <w:szCs w:val="24"/>
          <w:lang w:val="bg-BG"/>
        </w:rPr>
        <w:t>Тефтерите следва да съдържат минимум следната визуализация:</w:t>
      </w:r>
    </w:p>
    <w:p w14:paraId="759E8840" w14:textId="77777777" w:rsidR="00380FEB" w:rsidRPr="00380FEB" w:rsidRDefault="00380FEB" w:rsidP="00F07603">
      <w:pPr>
        <w:numPr>
          <w:ilvl w:val="0"/>
          <w:numId w:val="33"/>
        </w:numPr>
        <w:rPr>
          <w:szCs w:val="24"/>
          <w:lang w:val="bg-BG"/>
        </w:rPr>
      </w:pPr>
      <w:r w:rsidRPr="00380FEB">
        <w:rPr>
          <w:szCs w:val="24"/>
          <w:lang w:val="bg-BG"/>
        </w:rPr>
        <w:t>емблемата на ЕС;</w:t>
      </w:r>
    </w:p>
    <w:p w14:paraId="5DDDF975" w14:textId="77777777" w:rsidR="00380FEB" w:rsidRPr="00380FEB" w:rsidRDefault="00380FEB" w:rsidP="00F07603">
      <w:pPr>
        <w:numPr>
          <w:ilvl w:val="0"/>
          <w:numId w:val="33"/>
        </w:numPr>
        <w:rPr>
          <w:szCs w:val="24"/>
          <w:lang w:val="bg-BG"/>
        </w:rPr>
      </w:pPr>
      <w:r w:rsidRPr="00380FEB">
        <w:rPr>
          <w:szCs w:val="24"/>
          <w:lang w:val="bg-BG"/>
        </w:rPr>
        <w:t>изписването на фразата „Европейски съюз“;</w:t>
      </w:r>
    </w:p>
    <w:p w14:paraId="27B7E13C" w14:textId="77777777" w:rsidR="00380FEB" w:rsidRPr="00380FEB" w:rsidRDefault="00380FEB" w:rsidP="00F07603">
      <w:pPr>
        <w:numPr>
          <w:ilvl w:val="0"/>
          <w:numId w:val="33"/>
        </w:numPr>
        <w:rPr>
          <w:szCs w:val="24"/>
          <w:lang w:val="bg-BG"/>
        </w:rPr>
      </w:pPr>
      <w:r w:rsidRPr="00380FEB">
        <w:rPr>
          <w:szCs w:val="24"/>
          <w:lang w:val="bg-BG"/>
        </w:rPr>
        <w:t>наименованието на съфинансиращия фонд;</w:t>
      </w:r>
    </w:p>
    <w:p w14:paraId="54488B92" w14:textId="77777777" w:rsidR="00380FEB" w:rsidRPr="00380FEB" w:rsidRDefault="00380FEB" w:rsidP="00F07603">
      <w:pPr>
        <w:numPr>
          <w:ilvl w:val="0"/>
          <w:numId w:val="33"/>
        </w:numPr>
        <w:rPr>
          <w:szCs w:val="24"/>
          <w:lang w:val="bg-BG"/>
        </w:rPr>
      </w:pPr>
      <w:r w:rsidRPr="00380FEB">
        <w:rPr>
          <w:szCs w:val="24"/>
          <w:lang w:val="bg-BG"/>
        </w:rPr>
        <w:t>общото лого за програмен период 2014 – 2020 г., със съответното наименование на финансиращата програма;</w:t>
      </w:r>
    </w:p>
    <w:p w14:paraId="7E1F3288" w14:textId="77777777" w:rsidR="00380FEB" w:rsidRPr="00380FEB" w:rsidRDefault="00380FEB" w:rsidP="00F07603">
      <w:pPr>
        <w:numPr>
          <w:ilvl w:val="0"/>
          <w:numId w:val="33"/>
        </w:numPr>
        <w:rPr>
          <w:szCs w:val="24"/>
          <w:lang w:val="bg-BG"/>
        </w:rPr>
      </w:pPr>
      <w:r w:rsidRPr="00380FEB">
        <w:rPr>
          <w:szCs w:val="24"/>
          <w:lang w:val="bg-BG"/>
        </w:rPr>
        <w:t xml:space="preserve">наименованието и номера на проекта и/или </w:t>
      </w:r>
      <w:r w:rsidR="007955EC" w:rsidRPr="00380FEB">
        <w:rPr>
          <w:szCs w:val="24"/>
          <w:lang w:val="bg-BG"/>
        </w:rPr>
        <w:t>слоган</w:t>
      </w:r>
      <w:r w:rsidRPr="00380FEB">
        <w:rPr>
          <w:szCs w:val="24"/>
          <w:lang w:val="bg-BG"/>
        </w:rPr>
        <w:t>, предоставен от Възложителя.</w:t>
      </w:r>
    </w:p>
    <w:p w14:paraId="0DE28B16" w14:textId="77777777" w:rsidR="00380FEB" w:rsidRPr="00380FEB" w:rsidRDefault="00380FEB" w:rsidP="00F07603">
      <w:pPr>
        <w:numPr>
          <w:ilvl w:val="0"/>
          <w:numId w:val="33"/>
        </w:numPr>
        <w:rPr>
          <w:szCs w:val="24"/>
          <w:lang w:val="bg-BG"/>
        </w:rPr>
      </w:pPr>
      <w:r w:rsidRPr="00380FEB">
        <w:rPr>
          <w:szCs w:val="24"/>
          <w:lang w:val="bg-BG"/>
        </w:rPr>
        <w:t>адреса на Единния информационен портал.</w:t>
      </w:r>
    </w:p>
    <w:p w14:paraId="46FE9240" w14:textId="77777777" w:rsidR="00380FEB" w:rsidRPr="00380FEB" w:rsidRDefault="00380FEB" w:rsidP="00380FEB">
      <w:pPr>
        <w:spacing w:line="360" w:lineRule="auto"/>
        <w:rPr>
          <w:szCs w:val="24"/>
          <w:lang w:val="bg-BG"/>
        </w:rPr>
      </w:pPr>
      <w:r w:rsidRPr="00380FEB">
        <w:rPr>
          <w:szCs w:val="24"/>
          <w:lang w:val="bg-BG"/>
        </w:rPr>
        <w:lastRenderedPageBreak/>
        <w:t>Изпълнителят следва да осигури дизайна, предпечатната подготовка, печата, разпределението по пакети, удобни за разпространение, и разпространението на тефтерите. За визуализация на опасностите при работа ще се използват илюстрации, предоставени от ИА ГИТ, за които Агенцията притежава авторските права.</w:t>
      </w:r>
    </w:p>
    <w:p w14:paraId="2F3D7120" w14:textId="77777777" w:rsidR="00380FEB" w:rsidRPr="00380FEB" w:rsidRDefault="00380FEB" w:rsidP="00380FEB">
      <w:pPr>
        <w:spacing w:line="360" w:lineRule="auto"/>
        <w:rPr>
          <w:szCs w:val="24"/>
          <w:lang w:val="bg-BG"/>
        </w:rPr>
      </w:pPr>
      <w:r w:rsidRPr="00380FEB">
        <w:rPr>
          <w:szCs w:val="24"/>
          <w:lang w:val="bg-BG"/>
        </w:rPr>
        <w:t>Тефтерите следва да бъдат доставени във всяка от 28-те Дирекция „Инспекция по труда“ и в Централна администрация. Адресите и разпределението по брой тефтери ще бъдат предоставени от възложителя на по-късен етап.</w:t>
      </w:r>
    </w:p>
    <w:p w14:paraId="6329A43A" w14:textId="77777777" w:rsidR="00380FEB" w:rsidRPr="00380FEB" w:rsidRDefault="00380FEB" w:rsidP="00380FEB">
      <w:pPr>
        <w:spacing w:line="360" w:lineRule="auto"/>
        <w:rPr>
          <w:szCs w:val="24"/>
          <w:lang w:val="bg-BG"/>
        </w:rPr>
      </w:pPr>
      <w:r w:rsidRPr="00380FEB">
        <w:rPr>
          <w:szCs w:val="24"/>
          <w:lang w:val="bg-BG"/>
        </w:rPr>
        <w:t>Изпълнителят следва да предостави на възложителя възможност за избор от минимум 3 дизайна на тефтера.</w:t>
      </w:r>
    </w:p>
    <w:p w14:paraId="4F8E2979" w14:textId="77777777" w:rsidR="00380FEB" w:rsidRPr="00380FEB" w:rsidRDefault="00380FEB" w:rsidP="00F07603">
      <w:pPr>
        <w:numPr>
          <w:ilvl w:val="0"/>
          <w:numId w:val="32"/>
        </w:numPr>
        <w:spacing w:line="360" w:lineRule="auto"/>
        <w:rPr>
          <w:szCs w:val="24"/>
          <w:lang w:val="bg-BG"/>
        </w:rPr>
      </w:pPr>
      <w:r w:rsidRPr="00380FEB">
        <w:rPr>
          <w:szCs w:val="24"/>
          <w:lang w:val="bg-BG"/>
        </w:rPr>
        <w:t>Рекламни материали - стенни календари за 2018 г. с визуализация чрез илюстрация на опасностите при работа, изработени в съответствие с изискванията за информация и публичност на Регламент (ЕС) № 1303/2013 на Европейския парламент и на Съвета от 17 декември 2013 г., на Регламент за изпълнение (ЕС) №821/2014 на Комисията от 28 юли 2014 година за определяне на правилата за прилагането на Регламент (ЕС) № 1303/2013 и на „Единен наръчник на бенефициента за прилагане на правилата за информация и комуникация 2014-2020” - 5000 бр.</w:t>
      </w:r>
    </w:p>
    <w:p w14:paraId="1BD9F015" w14:textId="77777777" w:rsidR="00380FEB" w:rsidRPr="00380FEB" w:rsidRDefault="00380FEB" w:rsidP="00380FEB">
      <w:pPr>
        <w:ind w:left="735"/>
        <w:rPr>
          <w:szCs w:val="24"/>
          <w:lang w:val="bg-BG"/>
        </w:rPr>
      </w:pPr>
      <w:r w:rsidRPr="00380FEB">
        <w:rPr>
          <w:szCs w:val="24"/>
          <w:lang w:val="bg-BG"/>
        </w:rPr>
        <w:t>Календарите  следва да съдържат минимум следната визуализация:</w:t>
      </w:r>
    </w:p>
    <w:p w14:paraId="12DC2967" w14:textId="77777777" w:rsidR="00380FEB" w:rsidRPr="00380FEB" w:rsidRDefault="00380FEB" w:rsidP="00F07603">
      <w:pPr>
        <w:numPr>
          <w:ilvl w:val="0"/>
          <w:numId w:val="33"/>
        </w:numPr>
        <w:rPr>
          <w:szCs w:val="24"/>
          <w:lang w:val="bg-BG"/>
        </w:rPr>
      </w:pPr>
      <w:r w:rsidRPr="00380FEB">
        <w:rPr>
          <w:szCs w:val="24"/>
          <w:lang w:val="bg-BG"/>
        </w:rPr>
        <w:t>емблемата на ЕС;</w:t>
      </w:r>
    </w:p>
    <w:p w14:paraId="232D0ABE" w14:textId="77777777" w:rsidR="00380FEB" w:rsidRPr="00380FEB" w:rsidRDefault="00380FEB" w:rsidP="00F07603">
      <w:pPr>
        <w:numPr>
          <w:ilvl w:val="0"/>
          <w:numId w:val="33"/>
        </w:numPr>
        <w:rPr>
          <w:szCs w:val="24"/>
          <w:lang w:val="bg-BG"/>
        </w:rPr>
      </w:pPr>
      <w:r w:rsidRPr="00380FEB">
        <w:rPr>
          <w:szCs w:val="24"/>
          <w:lang w:val="bg-BG"/>
        </w:rPr>
        <w:t>изписването на фразата „Европейски съюз“;</w:t>
      </w:r>
    </w:p>
    <w:p w14:paraId="1201E8F4" w14:textId="77777777" w:rsidR="00380FEB" w:rsidRPr="00380FEB" w:rsidRDefault="00380FEB" w:rsidP="00F07603">
      <w:pPr>
        <w:numPr>
          <w:ilvl w:val="0"/>
          <w:numId w:val="33"/>
        </w:numPr>
        <w:rPr>
          <w:szCs w:val="24"/>
          <w:lang w:val="bg-BG"/>
        </w:rPr>
      </w:pPr>
      <w:r w:rsidRPr="00380FEB">
        <w:rPr>
          <w:szCs w:val="24"/>
          <w:lang w:val="bg-BG"/>
        </w:rPr>
        <w:t>наименованието на съфинансиращия фонд;</w:t>
      </w:r>
    </w:p>
    <w:p w14:paraId="6E528884" w14:textId="77777777" w:rsidR="00380FEB" w:rsidRPr="00380FEB" w:rsidRDefault="00380FEB" w:rsidP="00F07603">
      <w:pPr>
        <w:numPr>
          <w:ilvl w:val="0"/>
          <w:numId w:val="33"/>
        </w:numPr>
        <w:rPr>
          <w:szCs w:val="24"/>
          <w:lang w:val="bg-BG"/>
        </w:rPr>
      </w:pPr>
      <w:r w:rsidRPr="00380FEB">
        <w:rPr>
          <w:szCs w:val="24"/>
          <w:lang w:val="bg-BG"/>
        </w:rPr>
        <w:t>общото лого за програмен период 2014 – 2020 г., със съответното наименование на финансиращата програма;</w:t>
      </w:r>
    </w:p>
    <w:p w14:paraId="6F4C32C6" w14:textId="77777777" w:rsidR="00380FEB" w:rsidRPr="00380FEB" w:rsidRDefault="00380FEB" w:rsidP="00F07603">
      <w:pPr>
        <w:numPr>
          <w:ilvl w:val="0"/>
          <w:numId w:val="33"/>
        </w:numPr>
        <w:rPr>
          <w:szCs w:val="24"/>
          <w:lang w:val="bg-BG"/>
        </w:rPr>
      </w:pPr>
      <w:r w:rsidRPr="00380FEB">
        <w:rPr>
          <w:szCs w:val="24"/>
          <w:lang w:val="bg-BG"/>
        </w:rPr>
        <w:t xml:space="preserve">наименованието и номера на проекта и/или </w:t>
      </w:r>
      <w:r w:rsidR="007955EC" w:rsidRPr="00380FEB">
        <w:rPr>
          <w:szCs w:val="24"/>
          <w:lang w:val="bg-BG"/>
        </w:rPr>
        <w:t>слоган</w:t>
      </w:r>
      <w:r w:rsidRPr="00380FEB">
        <w:rPr>
          <w:szCs w:val="24"/>
          <w:lang w:val="bg-BG"/>
        </w:rPr>
        <w:t>, предоставен от Възложителя.</w:t>
      </w:r>
    </w:p>
    <w:p w14:paraId="5944DBD3" w14:textId="77777777" w:rsidR="00380FEB" w:rsidRPr="00380FEB" w:rsidRDefault="00380FEB" w:rsidP="00F07603">
      <w:pPr>
        <w:numPr>
          <w:ilvl w:val="0"/>
          <w:numId w:val="33"/>
        </w:numPr>
        <w:rPr>
          <w:szCs w:val="24"/>
          <w:lang w:val="bg-BG"/>
        </w:rPr>
      </w:pPr>
      <w:r w:rsidRPr="00380FEB">
        <w:rPr>
          <w:szCs w:val="24"/>
          <w:lang w:val="bg-BG"/>
        </w:rPr>
        <w:t>адреса на Единния информационен портал.</w:t>
      </w:r>
    </w:p>
    <w:p w14:paraId="41B21E45" w14:textId="77777777" w:rsidR="00380FEB" w:rsidRPr="00380FEB" w:rsidRDefault="00380FEB" w:rsidP="00380FEB">
      <w:pPr>
        <w:spacing w:line="360" w:lineRule="auto"/>
        <w:rPr>
          <w:szCs w:val="24"/>
          <w:lang w:val="bg-BG"/>
        </w:rPr>
      </w:pPr>
      <w:r w:rsidRPr="00380FEB">
        <w:rPr>
          <w:szCs w:val="24"/>
          <w:lang w:val="bg-BG"/>
        </w:rPr>
        <w:lastRenderedPageBreak/>
        <w:t>Изпълнителят следва да осигури дизайна, предпечатната подготовка, печата, разпределението по пакети, удобни за разпространение, и разпространението на календарите. За визуализация на опасностите при работа ще се използват илюстрации, предоставени от ИА ГИТ, за които Агенцията притежава авторските права.</w:t>
      </w:r>
    </w:p>
    <w:p w14:paraId="69401721" w14:textId="77777777" w:rsidR="00380FEB" w:rsidRPr="00380FEB" w:rsidRDefault="00380FEB" w:rsidP="00380FEB">
      <w:pPr>
        <w:spacing w:line="360" w:lineRule="auto"/>
        <w:rPr>
          <w:szCs w:val="24"/>
          <w:lang w:val="bg-BG"/>
        </w:rPr>
      </w:pPr>
      <w:r w:rsidRPr="00380FEB">
        <w:rPr>
          <w:szCs w:val="24"/>
          <w:lang w:val="bg-BG"/>
        </w:rPr>
        <w:t>Календарите следва да бъдат доставени във всяка от 28-те Дирекция „Инспекция по труда“ и в Централна администрация. Адресите и разпределението по брой календари ще бъдат предоставени от възложителя на по-късен етап.</w:t>
      </w:r>
    </w:p>
    <w:p w14:paraId="5AC43390" w14:textId="77777777" w:rsidR="00380FEB" w:rsidRPr="00380FEB" w:rsidRDefault="00380FEB" w:rsidP="00380FEB">
      <w:pPr>
        <w:spacing w:line="360" w:lineRule="auto"/>
        <w:rPr>
          <w:szCs w:val="24"/>
          <w:lang w:val="bg-BG"/>
        </w:rPr>
      </w:pPr>
      <w:r w:rsidRPr="00380FEB">
        <w:rPr>
          <w:szCs w:val="24"/>
          <w:lang w:val="bg-BG"/>
        </w:rPr>
        <w:t>Изпълнителят следва да предостави на възложителя възможност за избор от минимум 3 дизайна на календарите.</w:t>
      </w:r>
    </w:p>
    <w:p w14:paraId="33FB0EB4" w14:textId="77777777" w:rsidR="00380FEB" w:rsidRPr="00380FEB" w:rsidRDefault="00380FEB" w:rsidP="00F07603">
      <w:pPr>
        <w:numPr>
          <w:ilvl w:val="0"/>
          <w:numId w:val="32"/>
        </w:numPr>
        <w:spacing w:line="360" w:lineRule="auto"/>
        <w:rPr>
          <w:szCs w:val="24"/>
          <w:lang w:val="bg-BG"/>
        </w:rPr>
      </w:pPr>
      <w:r w:rsidRPr="00380FEB">
        <w:rPr>
          <w:szCs w:val="24"/>
          <w:lang w:val="bg-BG"/>
        </w:rPr>
        <w:t>Рекламни материали - флаш - памет (USB), брандирани в съответствие с изискванията за информация и публичност на Регламент (ЕС) № 1303/2013</w:t>
      </w:r>
      <w:r w:rsidRPr="00380FEB">
        <w:rPr>
          <w:b/>
          <w:bCs/>
          <w:szCs w:val="24"/>
          <w:lang w:val="bg-BG"/>
        </w:rPr>
        <w:t xml:space="preserve"> </w:t>
      </w:r>
      <w:r w:rsidRPr="00380FEB">
        <w:rPr>
          <w:szCs w:val="24"/>
          <w:lang w:val="bg-BG"/>
        </w:rPr>
        <w:t>на Европейския парламент и на Съвета от 17 декември 2013 г., на Регламент за изпълнение (ЕС) №821/2014 на Комисията от 28 юли 2014 година за определяне на правилата за прилагането на Регламент (ЕС) № 1303/2013 и на „Единен наръчник на бенефициента за прилагане на правилата за информация и комуникация 2014-2020” - 1000 бр.</w:t>
      </w:r>
    </w:p>
    <w:p w14:paraId="416FDEBD" w14:textId="77777777" w:rsidR="00380FEB" w:rsidRPr="00380FEB" w:rsidRDefault="00380FEB" w:rsidP="00380FEB">
      <w:pPr>
        <w:ind w:left="360"/>
        <w:rPr>
          <w:szCs w:val="24"/>
          <w:lang w:val="bg-BG"/>
        </w:rPr>
      </w:pPr>
      <w:r w:rsidRPr="00380FEB">
        <w:rPr>
          <w:szCs w:val="24"/>
          <w:lang w:val="bg-BG"/>
        </w:rPr>
        <w:t>Флаш-паметите следва да съдържат минимум следната визуализация:</w:t>
      </w:r>
    </w:p>
    <w:p w14:paraId="7BC0E035" w14:textId="77777777" w:rsidR="00380FEB" w:rsidRPr="00380FEB" w:rsidRDefault="00380FEB" w:rsidP="000A0D9B">
      <w:pPr>
        <w:numPr>
          <w:ilvl w:val="0"/>
          <w:numId w:val="33"/>
        </w:numPr>
        <w:rPr>
          <w:szCs w:val="24"/>
          <w:lang w:val="bg-BG"/>
        </w:rPr>
      </w:pPr>
      <w:r w:rsidRPr="00380FEB">
        <w:rPr>
          <w:szCs w:val="24"/>
          <w:lang w:val="bg-BG"/>
        </w:rPr>
        <w:t>емблемата на ЕС;</w:t>
      </w:r>
    </w:p>
    <w:p w14:paraId="31665282" w14:textId="77777777" w:rsidR="00380FEB" w:rsidRPr="00380FEB" w:rsidRDefault="00380FEB" w:rsidP="000A0D9B">
      <w:pPr>
        <w:numPr>
          <w:ilvl w:val="0"/>
          <w:numId w:val="33"/>
        </w:numPr>
        <w:rPr>
          <w:szCs w:val="24"/>
          <w:lang w:val="bg-BG"/>
        </w:rPr>
      </w:pPr>
      <w:r w:rsidRPr="00380FEB">
        <w:rPr>
          <w:szCs w:val="24"/>
          <w:lang w:val="bg-BG"/>
        </w:rPr>
        <w:t>изписването на фразата „Европейски съюз“;</w:t>
      </w:r>
    </w:p>
    <w:p w14:paraId="3D780571" w14:textId="77777777" w:rsidR="00380FEB" w:rsidRPr="00380FEB" w:rsidRDefault="00380FEB" w:rsidP="000A0D9B">
      <w:pPr>
        <w:numPr>
          <w:ilvl w:val="0"/>
          <w:numId w:val="33"/>
        </w:numPr>
        <w:rPr>
          <w:szCs w:val="24"/>
          <w:lang w:val="bg-BG"/>
        </w:rPr>
      </w:pPr>
      <w:r w:rsidRPr="00380FEB">
        <w:rPr>
          <w:szCs w:val="24"/>
          <w:lang w:val="bg-BG"/>
        </w:rPr>
        <w:t>общото лого за програмен период 2014 – 2020 г., със съответното наименование на финансиращата програма (при технологична възможност)</w:t>
      </w:r>
    </w:p>
    <w:p w14:paraId="40758D14" w14:textId="77777777" w:rsidR="00380FEB" w:rsidRPr="00380FEB" w:rsidRDefault="00380FEB" w:rsidP="000A0D9B">
      <w:pPr>
        <w:numPr>
          <w:ilvl w:val="0"/>
          <w:numId w:val="33"/>
        </w:numPr>
        <w:rPr>
          <w:szCs w:val="24"/>
          <w:lang w:val="bg-BG"/>
        </w:rPr>
      </w:pPr>
      <w:r w:rsidRPr="00380FEB">
        <w:rPr>
          <w:szCs w:val="24"/>
          <w:lang w:val="bg-BG"/>
        </w:rPr>
        <w:t>Наименованието на проекта</w:t>
      </w:r>
    </w:p>
    <w:p w14:paraId="78B2079D" w14:textId="77777777" w:rsidR="00380FEB" w:rsidRDefault="00380FEB" w:rsidP="00F61FD6">
      <w:pPr>
        <w:pStyle w:val="Text2"/>
        <w:rPr>
          <w:lang w:val="bg-BG"/>
        </w:rPr>
      </w:pPr>
    </w:p>
    <w:p w14:paraId="60DAF996" w14:textId="77777777" w:rsidR="00F61FD6" w:rsidRPr="00656A11" w:rsidRDefault="00F61FD6" w:rsidP="00F07603">
      <w:pPr>
        <w:pStyle w:val="Heading2"/>
        <w:numPr>
          <w:ilvl w:val="1"/>
          <w:numId w:val="30"/>
        </w:numPr>
        <w:spacing w:line="360" w:lineRule="auto"/>
        <w:rPr>
          <w:b/>
        </w:rPr>
      </w:pPr>
      <w:bookmarkStart w:id="361" w:name="_Toc468109212"/>
      <w:bookmarkStart w:id="362" w:name="_Toc469038641"/>
      <w:r w:rsidRPr="00656A11">
        <w:rPr>
          <w:b/>
        </w:rPr>
        <w:lastRenderedPageBreak/>
        <w:t xml:space="preserve">Изисквания към </w:t>
      </w:r>
      <w:r w:rsidR="00A22C31">
        <w:rPr>
          <w:b/>
        </w:rPr>
        <w:t>дейността</w:t>
      </w:r>
      <w:bookmarkEnd w:id="361"/>
      <w:bookmarkEnd w:id="362"/>
    </w:p>
    <w:p w14:paraId="4BA5CA88" w14:textId="77777777" w:rsidR="00F61FD6" w:rsidRDefault="00F05CB9" w:rsidP="00F61FD6">
      <w:pPr>
        <w:spacing w:line="360" w:lineRule="auto"/>
        <w:rPr>
          <w:lang w:val="bg-BG"/>
        </w:rPr>
      </w:pPr>
      <w:r w:rsidRPr="00F05CB9">
        <w:rPr>
          <w:lang w:val="bg-BG"/>
        </w:rPr>
        <w:t>Изпълнителят трябва да изработи и достави на Възложителя „Изработване, отпечатване, доставка и разпространение на информационни и рекламни материали“ със следната техническа спецификация:</w:t>
      </w:r>
    </w:p>
    <w:tbl>
      <w:tblPr>
        <w:tblW w:w="1021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1"/>
        <w:gridCol w:w="180"/>
        <w:gridCol w:w="3017"/>
        <w:gridCol w:w="3543"/>
        <w:gridCol w:w="73"/>
        <w:gridCol w:w="2411"/>
      </w:tblGrid>
      <w:tr w:rsidR="00F05CB9" w:rsidRPr="00FD5ACB" w14:paraId="18DBF347" w14:textId="77777777" w:rsidTr="005C7A76">
        <w:trPr>
          <w:trHeight w:val="350"/>
        </w:trPr>
        <w:tc>
          <w:tcPr>
            <w:tcW w:w="1171" w:type="dxa"/>
            <w:gridSpan w:val="2"/>
            <w:tcBorders>
              <w:top w:val="single" w:sz="4" w:space="0" w:color="auto"/>
              <w:left w:val="single" w:sz="4" w:space="0" w:color="auto"/>
              <w:bottom w:val="single" w:sz="4" w:space="0" w:color="auto"/>
              <w:right w:val="single" w:sz="4" w:space="0" w:color="auto"/>
            </w:tcBorders>
            <w:hideMark/>
          </w:tcPr>
          <w:p w14:paraId="3257917C" w14:textId="77777777" w:rsidR="00F05CB9" w:rsidRPr="00F05CB9" w:rsidRDefault="00F05CB9" w:rsidP="005C7A76">
            <w:pPr>
              <w:shd w:val="clear" w:color="auto" w:fill="FFFFFF"/>
              <w:spacing w:after="0" w:line="360" w:lineRule="auto"/>
              <w:jc w:val="center"/>
              <w:rPr>
                <w:b/>
                <w:szCs w:val="24"/>
                <w:lang w:val="bg-BG" w:eastAsia="bg-BG"/>
              </w:rPr>
            </w:pPr>
            <w:r w:rsidRPr="00F05CB9">
              <w:rPr>
                <w:b/>
                <w:szCs w:val="24"/>
                <w:lang w:val="bg-BG" w:eastAsia="bg-BG"/>
              </w:rPr>
              <w:t>№</w:t>
            </w:r>
          </w:p>
        </w:tc>
        <w:tc>
          <w:tcPr>
            <w:tcW w:w="3017" w:type="dxa"/>
            <w:tcBorders>
              <w:top w:val="single" w:sz="4" w:space="0" w:color="auto"/>
              <w:left w:val="single" w:sz="4" w:space="0" w:color="auto"/>
              <w:bottom w:val="single" w:sz="4" w:space="0" w:color="auto"/>
              <w:right w:val="single" w:sz="4" w:space="0" w:color="auto"/>
            </w:tcBorders>
            <w:hideMark/>
          </w:tcPr>
          <w:p w14:paraId="6474FFDC" w14:textId="77777777" w:rsidR="00F05CB9" w:rsidRPr="00F05CB9" w:rsidRDefault="00F05CB9" w:rsidP="005C7A76">
            <w:pPr>
              <w:shd w:val="clear" w:color="auto" w:fill="FFFFFF"/>
              <w:tabs>
                <w:tab w:val="num" w:pos="142"/>
              </w:tabs>
              <w:spacing w:after="0" w:line="360" w:lineRule="auto"/>
              <w:rPr>
                <w:b/>
                <w:szCs w:val="24"/>
                <w:lang w:val="bg-BG" w:eastAsia="bg-BG"/>
              </w:rPr>
            </w:pPr>
            <w:r w:rsidRPr="00F05CB9">
              <w:rPr>
                <w:b/>
                <w:szCs w:val="24"/>
                <w:lang w:val="bg-BG" w:eastAsia="bg-BG"/>
              </w:rPr>
              <w:t>Материал/Артикул</w:t>
            </w:r>
          </w:p>
        </w:tc>
        <w:tc>
          <w:tcPr>
            <w:tcW w:w="3616" w:type="dxa"/>
            <w:gridSpan w:val="2"/>
            <w:tcBorders>
              <w:top w:val="single" w:sz="4" w:space="0" w:color="auto"/>
              <w:left w:val="single" w:sz="4" w:space="0" w:color="auto"/>
              <w:bottom w:val="single" w:sz="4" w:space="0" w:color="auto"/>
              <w:right w:val="single" w:sz="4" w:space="0" w:color="auto"/>
            </w:tcBorders>
            <w:hideMark/>
          </w:tcPr>
          <w:p w14:paraId="77889580" w14:textId="77777777" w:rsidR="00F05CB9" w:rsidRPr="00F05CB9" w:rsidRDefault="00F05CB9" w:rsidP="005C7A76">
            <w:pPr>
              <w:shd w:val="clear" w:color="auto" w:fill="FFFFFF"/>
              <w:tabs>
                <w:tab w:val="num" w:pos="142"/>
              </w:tabs>
              <w:spacing w:after="0" w:line="360" w:lineRule="auto"/>
              <w:ind w:firstLine="709"/>
              <w:rPr>
                <w:b/>
                <w:szCs w:val="24"/>
                <w:lang w:val="bg-BG" w:eastAsia="bg-BG"/>
              </w:rPr>
            </w:pPr>
            <w:r w:rsidRPr="00F05CB9">
              <w:rPr>
                <w:b/>
                <w:szCs w:val="24"/>
                <w:lang w:val="bg-BG" w:eastAsia="bg-BG"/>
              </w:rPr>
              <w:t>Спецификация</w:t>
            </w:r>
          </w:p>
        </w:tc>
        <w:tc>
          <w:tcPr>
            <w:tcW w:w="2411" w:type="dxa"/>
            <w:tcBorders>
              <w:top w:val="single" w:sz="4" w:space="0" w:color="auto"/>
              <w:left w:val="single" w:sz="4" w:space="0" w:color="auto"/>
              <w:bottom w:val="single" w:sz="4" w:space="0" w:color="auto"/>
              <w:right w:val="single" w:sz="4" w:space="0" w:color="auto"/>
            </w:tcBorders>
            <w:vAlign w:val="center"/>
            <w:hideMark/>
          </w:tcPr>
          <w:p w14:paraId="4DDC55FF" w14:textId="77777777" w:rsidR="00F05CB9" w:rsidRPr="00F05CB9" w:rsidRDefault="00F05CB9" w:rsidP="005C7A76">
            <w:pPr>
              <w:shd w:val="clear" w:color="auto" w:fill="FFFFFF"/>
              <w:tabs>
                <w:tab w:val="num" w:pos="142"/>
              </w:tabs>
              <w:spacing w:after="0" w:line="360" w:lineRule="auto"/>
              <w:ind w:firstLine="709"/>
              <w:rPr>
                <w:b/>
                <w:szCs w:val="24"/>
                <w:lang w:val="bg-BG" w:eastAsia="bg-BG"/>
              </w:rPr>
            </w:pPr>
            <w:r w:rsidRPr="00F05CB9">
              <w:rPr>
                <w:b/>
                <w:szCs w:val="24"/>
                <w:lang w:val="bg-BG" w:eastAsia="bg-BG"/>
              </w:rPr>
              <w:t>Количество</w:t>
            </w:r>
          </w:p>
        </w:tc>
      </w:tr>
      <w:tr w:rsidR="00F05CB9" w:rsidRPr="00FD5ACB" w14:paraId="1E6C250B" w14:textId="77777777" w:rsidTr="005C7A76">
        <w:trPr>
          <w:trHeight w:val="350"/>
        </w:trPr>
        <w:tc>
          <w:tcPr>
            <w:tcW w:w="10215" w:type="dxa"/>
            <w:gridSpan w:val="6"/>
            <w:tcBorders>
              <w:top w:val="single" w:sz="4" w:space="0" w:color="auto"/>
              <w:left w:val="single" w:sz="4" w:space="0" w:color="auto"/>
              <w:bottom w:val="single" w:sz="4" w:space="0" w:color="auto"/>
              <w:right w:val="single" w:sz="4" w:space="0" w:color="auto"/>
            </w:tcBorders>
            <w:vAlign w:val="center"/>
            <w:hideMark/>
          </w:tcPr>
          <w:p w14:paraId="4910A3E3" w14:textId="77777777" w:rsidR="00F05CB9" w:rsidRPr="00F05CB9" w:rsidRDefault="00F05CB9" w:rsidP="005C7A76">
            <w:pPr>
              <w:shd w:val="clear" w:color="auto" w:fill="FFFFFF"/>
              <w:spacing w:after="0" w:line="360" w:lineRule="auto"/>
              <w:ind w:firstLine="708"/>
              <w:jc w:val="left"/>
              <w:rPr>
                <w:b/>
                <w:szCs w:val="24"/>
                <w:lang w:val="bg-BG" w:eastAsia="bg-BG"/>
              </w:rPr>
            </w:pPr>
            <w:r w:rsidRPr="00F05CB9">
              <w:rPr>
                <w:b/>
                <w:bCs/>
                <w:szCs w:val="24"/>
                <w:lang w:val="bg-BG" w:eastAsia="bg-BG"/>
              </w:rPr>
              <w:t xml:space="preserve"> </w:t>
            </w:r>
          </w:p>
        </w:tc>
      </w:tr>
      <w:tr w:rsidR="00F05CB9" w:rsidRPr="00FD5ACB" w14:paraId="6B3CD8A7" w14:textId="77777777" w:rsidTr="005C7A76">
        <w:trPr>
          <w:trHeight w:val="1430"/>
        </w:trPr>
        <w:tc>
          <w:tcPr>
            <w:tcW w:w="991" w:type="dxa"/>
            <w:tcBorders>
              <w:top w:val="single" w:sz="4" w:space="0" w:color="auto"/>
              <w:left w:val="single" w:sz="4" w:space="0" w:color="auto"/>
              <w:bottom w:val="single" w:sz="4" w:space="0" w:color="auto"/>
              <w:right w:val="single" w:sz="4" w:space="0" w:color="auto"/>
            </w:tcBorders>
            <w:vAlign w:val="center"/>
          </w:tcPr>
          <w:p w14:paraId="35D5C7DA" w14:textId="77777777" w:rsidR="00F05CB9" w:rsidRPr="00F05CB9" w:rsidRDefault="00F05CB9" w:rsidP="005C7A76">
            <w:pPr>
              <w:shd w:val="clear" w:color="auto" w:fill="FFFFFF"/>
              <w:spacing w:after="0" w:line="360" w:lineRule="auto"/>
              <w:jc w:val="left"/>
              <w:rPr>
                <w:szCs w:val="24"/>
                <w:lang w:val="bg-BG" w:eastAsia="bg-BG"/>
              </w:rPr>
            </w:pPr>
            <w:r w:rsidRPr="00F05CB9">
              <w:rPr>
                <w:szCs w:val="24"/>
                <w:lang w:val="bg-BG" w:eastAsia="bg-BG"/>
              </w:rPr>
              <w:t>1.</w:t>
            </w:r>
          </w:p>
        </w:tc>
        <w:tc>
          <w:tcPr>
            <w:tcW w:w="3197" w:type="dxa"/>
            <w:gridSpan w:val="2"/>
            <w:tcBorders>
              <w:top w:val="single" w:sz="4" w:space="0" w:color="auto"/>
              <w:left w:val="single" w:sz="4" w:space="0" w:color="auto"/>
              <w:bottom w:val="single" w:sz="4" w:space="0" w:color="auto"/>
              <w:right w:val="single" w:sz="4" w:space="0" w:color="auto"/>
            </w:tcBorders>
            <w:vAlign w:val="center"/>
          </w:tcPr>
          <w:p w14:paraId="6560BA27" w14:textId="77777777" w:rsidR="00F05CB9" w:rsidRPr="00F05CB9" w:rsidRDefault="00F05CB9" w:rsidP="005C7A76">
            <w:pPr>
              <w:shd w:val="clear" w:color="auto" w:fill="FFFFFF"/>
              <w:spacing w:after="0" w:line="360" w:lineRule="auto"/>
              <w:jc w:val="left"/>
              <w:rPr>
                <w:szCs w:val="24"/>
                <w:lang w:val="bg-BG" w:eastAsia="bg-BG"/>
              </w:rPr>
            </w:pPr>
            <w:r w:rsidRPr="00F05CB9">
              <w:rPr>
                <w:szCs w:val="24"/>
                <w:lang w:val="bg-BG" w:eastAsia="bg-BG"/>
              </w:rPr>
              <w:t>Информационни материали/дипляни с информация за дейност „Разработване на нови и гъвкави форми на инспектиране“ на български език</w:t>
            </w:r>
          </w:p>
        </w:tc>
        <w:tc>
          <w:tcPr>
            <w:tcW w:w="3543" w:type="dxa"/>
            <w:tcBorders>
              <w:top w:val="single" w:sz="4" w:space="0" w:color="auto"/>
              <w:left w:val="single" w:sz="4" w:space="0" w:color="auto"/>
              <w:bottom w:val="single" w:sz="4" w:space="0" w:color="auto"/>
              <w:right w:val="single" w:sz="4" w:space="0" w:color="auto"/>
            </w:tcBorders>
            <w:vAlign w:val="center"/>
          </w:tcPr>
          <w:p w14:paraId="4AD260B4" w14:textId="77777777" w:rsidR="00F05CB9" w:rsidRPr="00F05CB9" w:rsidRDefault="00F05CB9" w:rsidP="005C7A76">
            <w:pPr>
              <w:shd w:val="clear" w:color="auto" w:fill="FFFFFF"/>
              <w:tabs>
                <w:tab w:val="num" w:pos="142"/>
              </w:tabs>
              <w:spacing w:after="0" w:line="360" w:lineRule="auto"/>
              <w:ind w:firstLine="709"/>
              <w:jc w:val="left"/>
              <w:rPr>
                <w:szCs w:val="24"/>
                <w:lang w:val="bg-BG" w:eastAsia="bg-BG"/>
              </w:rPr>
            </w:pPr>
            <w:r w:rsidRPr="00F05CB9">
              <w:rPr>
                <w:szCs w:val="24"/>
                <w:lang w:val="bg-BG" w:eastAsia="bg-BG"/>
              </w:rPr>
              <w:t xml:space="preserve">Формат – А4, разгънат, с две гънки; </w:t>
            </w:r>
          </w:p>
          <w:p w14:paraId="03D4C0DF" w14:textId="77777777" w:rsidR="00F05CB9" w:rsidRPr="00F05CB9" w:rsidRDefault="00F05CB9" w:rsidP="005C7A76">
            <w:pPr>
              <w:shd w:val="clear" w:color="auto" w:fill="FFFFFF"/>
              <w:tabs>
                <w:tab w:val="num" w:pos="142"/>
              </w:tabs>
              <w:spacing w:after="0" w:line="360" w:lineRule="auto"/>
              <w:ind w:firstLine="709"/>
              <w:jc w:val="left"/>
              <w:rPr>
                <w:szCs w:val="24"/>
                <w:lang w:val="bg-BG" w:eastAsia="bg-BG"/>
              </w:rPr>
            </w:pPr>
            <w:r w:rsidRPr="00F05CB9">
              <w:rPr>
                <w:szCs w:val="24"/>
                <w:lang w:val="bg-BG" w:eastAsia="bg-BG"/>
              </w:rPr>
              <w:t>- Печат пълноцветен/двустранен, 4+4 цвята;</w:t>
            </w:r>
          </w:p>
          <w:p w14:paraId="13F7D892" w14:textId="77777777" w:rsidR="00F05CB9" w:rsidRPr="00F05CB9" w:rsidRDefault="00F05CB9" w:rsidP="005C7A76">
            <w:pPr>
              <w:shd w:val="clear" w:color="auto" w:fill="FFFFFF"/>
              <w:tabs>
                <w:tab w:val="num" w:pos="142"/>
              </w:tabs>
              <w:spacing w:after="0" w:line="360" w:lineRule="auto"/>
              <w:ind w:firstLine="709"/>
              <w:jc w:val="left"/>
              <w:rPr>
                <w:szCs w:val="24"/>
                <w:lang w:val="bg-BG" w:eastAsia="bg-BG"/>
              </w:rPr>
            </w:pPr>
            <w:r w:rsidRPr="00F05CB9">
              <w:rPr>
                <w:szCs w:val="24"/>
                <w:lang w:val="bg-BG" w:eastAsia="bg-BG"/>
              </w:rPr>
              <w:t>- Хартия – двустранен хром-гланц, 150 гр./м2.</w:t>
            </w:r>
          </w:p>
        </w:tc>
        <w:tc>
          <w:tcPr>
            <w:tcW w:w="2484" w:type="dxa"/>
            <w:gridSpan w:val="2"/>
            <w:tcBorders>
              <w:top w:val="single" w:sz="4" w:space="0" w:color="auto"/>
              <w:left w:val="single" w:sz="4" w:space="0" w:color="auto"/>
              <w:bottom w:val="single" w:sz="4" w:space="0" w:color="auto"/>
              <w:right w:val="single" w:sz="4" w:space="0" w:color="auto"/>
            </w:tcBorders>
            <w:vAlign w:val="center"/>
          </w:tcPr>
          <w:p w14:paraId="263C1D4D" w14:textId="77777777" w:rsidR="00F05CB9" w:rsidRPr="00F05CB9" w:rsidRDefault="00F05CB9" w:rsidP="00A50A33">
            <w:pPr>
              <w:numPr>
                <w:ilvl w:val="0"/>
                <w:numId w:val="34"/>
              </w:numPr>
              <w:shd w:val="clear" w:color="auto" w:fill="FFFFFF"/>
              <w:spacing w:after="0" w:line="360" w:lineRule="auto"/>
              <w:jc w:val="left"/>
              <w:rPr>
                <w:szCs w:val="24"/>
                <w:lang w:val="bg-BG" w:eastAsia="bg-BG"/>
              </w:rPr>
            </w:pPr>
            <w:r w:rsidRPr="00F05CB9">
              <w:rPr>
                <w:szCs w:val="24"/>
                <w:lang w:val="bg-BG" w:eastAsia="bg-BG"/>
              </w:rPr>
              <w:t>000 бр.</w:t>
            </w:r>
          </w:p>
        </w:tc>
      </w:tr>
      <w:tr w:rsidR="00F05CB9" w:rsidRPr="00FD5ACB" w14:paraId="0237C2F4" w14:textId="77777777" w:rsidTr="005C7A76">
        <w:trPr>
          <w:trHeight w:val="422"/>
        </w:trPr>
        <w:tc>
          <w:tcPr>
            <w:tcW w:w="991" w:type="dxa"/>
            <w:tcBorders>
              <w:top w:val="single" w:sz="4" w:space="0" w:color="auto"/>
              <w:left w:val="single" w:sz="4" w:space="0" w:color="auto"/>
              <w:bottom w:val="single" w:sz="4" w:space="0" w:color="auto"/>
              <w:right w:val="single" w:sz="4" w:space="0" w:color="auto"/>
            </w:tcBorders>
            <w:vAlign w:val="center"/>
          </w:tcPr>
          <w:p w14:paraId="18507C07" w14:textId="77777777" w:rsidR="00F05CB9" w:rsidRPr="00F05CB9" w:rsidRDefault="00F05CB9" w:rsidP="005C7A76">
            <w:pPr>
              <w:shd w:val="clear" w:color="auto" w:fill="FFFFFF"/>
              <w:spacing w:after="0" w:line="360" w:lineRule="auto"/>
              <w:jc w:val="left"/>
              <w:rPr>
                <w:szCs w:val="24"/>
                <w:lang w:val="bg-BG" w:eastAsia="bg-BG"/>
              </w:rPr>
            </w:pPr>
            <w:r w:rsidRPr="00F05CB9">
              <w:rPr>
                <w:szCs w:val="24"/>
                <w:lang w:val="bg-BG" w:eastAsia="bg-BG"/>
              </w:rPr>
              <w:t>2.</w:t>
            </w:r>
          </w:p>
        </w:tc>
        <w:tc>
          <w:tcPr>
            <w:tcW w:w="3197" w:type="dxa"/>
            <w:gridSpan w:val="2"/>
            <w:tcBorders>
              <w:top w:val="single" w:sz="4" w:space="0" w:color="auto"/>
              <w:left w:val="single" w:sz="4" w:space="0" w:color="auto"/>
              <w:bottom w:val="single" w:sz="4" w:space="0" w:color="auto"/>
              <w:right w:val="single" w:sz="4" w:space="0" w:color="auto"/>
            </w:tcBorders>
            <w:vAlign w:val="center"/>
          </w:tcPr>
          <w:p w14:paraId="62B2C7AC" w14:textId="77777777" w:rsidR="00F05CB9" w:rsidRPr="00F05CB9" w:rsidRDefault="00F05CB9" w:rsidP="005C7A76">
            <w:pPr>
              <w:shd w:val="clear" w:color="auto" w:fill="FFFFFF"/>
              <w:spacing w:after="0" w:line="360" w:lineRule="auto"/>
              <w:jc w:val="left"/>
              <w:rPr>
                <w:szCs w:val="24"/>
                <w:lang w:val="bg-BG" w:eastAsia="bg-BG"/>
              </w:rPr>
            </w:pPr>
            <w:r w:rsidRPr="00F05CB9">
              <w:rPr>
                <w:szCs w:val="24"/>
                <w:lang w:val="bg-BG" w:eastAsia="bg-BG"/>
              </w:rPr>
              <w:t>Тематични бележници с вложки</w:t>
            </w:r>
          </w:p>
        </w:tc>
        <w:tc>
          <w:tcPr>
            <w:tcW w:w="3543" w:type="dxa"/>
            <w:tcBorders>
              <w:top w:val="single" w:sz="4" w:space="0" w:color="auto"/>
              <w:left w:val="single" w:sz="4" w:space="0" w:color="auto"/>
              <w:bottom w:val="single" w:sz="4" w:space="0" w:color="auto"/>
              <w:right w:val="single" w:sz="4" w:space="0" w:color="auto"/>
            </w:tcBorders>
            <w:vAlign w:val="center"/>
          </w:tcPr>
          <w:p w14:paraId="7FA2F4FC" w14:textId="77777777" w:rsidR="00F05CB9" w:rsidRPr="00F05CB9" w:rsidRDefault="00F05CB9" w:rsidP="005C7A76">
            <w:pPr>
              <w:shd w:val="clear" w:color="auto" w:fill="FFFFFF"/>
              <w:tabs>
                <w:tab w:val="num" w:pos="142"/>
              </w:tabs>
              <w:spacing w:after="0" w:line="360" w:lineRule="auto"/>
              <w:ind w:firstLine="709"/>
              <w:jc w:val="left"/>
              <w:rPr>
                <w:szCs w:val="24"/>
                <w:lang w:val="bg-BG" w:eastAsia="bg-BG"/>
              </w:rPr>
            </w:pPr>
            <w:r w:rsidRPr="00F05CB9">
              <w:rPr>
                <w:szCs w:val="24"/>
                <w:lang w:val="bg-BG" w:eastAsia="bg-BG"/>
              </w:rPr>
              <w:t xml:space="preserve">КОРИЦА: формат А5, листово отпечатване (цветност 4+0), матово ламиниране, каширане с мукава; </w:t>
            </w:r>
          </w:p>
          <w:p w14:paraId="299D7025" w14:textId="77777777" w:rsidR="00F05CB9" w:rsidRPr="00F05CB9" w:rsidRDefault="00F05CB9" w:rsidP="005C7A76">
            <w:pPr>
              <w:shd w:val="clear" w:color="auto" w:fill="FFFFFF"/>
              <w:tabs>
                <w:tab w:val="num" w:pos="142"/>
              </w:tabs>
              <w:spacing w:after="0" w:line="360" w:lineRule="auto"/>
              <w:ind w:firstLine="709"/>
              <w:jc w:val="left"/>
              <w:rPr>
                <w:szCs w:val="24"/>
                <w:lang w:val="bg-BG" w:eastAsia="bg-BG"/>
              </w:rPr>
            </w:pPr>
            <w:r w:rsidRPr="00F05CB9">
              <w:rPr>
                <w:szCs w:val="24"/>
                <w:lang w:val="bg-BG" w:eastAsia="bg-BG"/>
              </w:rPr>
              <w:t>ТЯЛО: Формат: A5, Обем –325 листа  датирано, корица – картон 300 г, цветност 4+4, тяло бял офсет 80 гр./кв.м., цветност 2+2; на 2 езика – български и английски, календари за 2018 и 2019, официални празници, телефонни кодове, часови зони, полезни интернет адреси, азбучник, работен индекс за всеки месец, календар на месеца, книговезка работа – спирала;</w:t>
            </w:r>
          </w:p>
          <w:p w14:paraId="17E3F404" w14:textId="77777777" w:rsidR="00F05CB9" w:rsidRPr="00F05CB9" w:rsidRDefault="00F05CB9" w:rsidP="00F05CB9">
            <w:pPr>
              <w:shd w:val="clear" w:color="auto" w:fill="FFFFFF"/>
              <w:tabs>
                <w:tab w:val="num" w:pos="142"/>
              </w:tabs>
              <w:spacing w:after="0" w:line="360" w:lineRule="auto"/>
              <w:ind w:firstLine="709"/>
              <w:jc w:val="left"/>
              <w:rPr>
                <w:szCs w:val="24"/>
                <w:lang w:val="bg-BG" w:eastAsia="bg-BG"/>
              </w:rPr>
            </w:pPr>
            <w:r w:rsidRPr="00F05CB9">
              <w:rPr>
                <w:szCs w:val="24"/>
                <w:lang w:val="bg-BG" w:eastAsia="bg-BG"/>
              </w:rPr>
              <w:lastRenderedPageBreak/>
              <w:t>ВЛОЖКИ: Формат: A5, Обем – за всяка седмица, хартия 300 г./ кв.м хром-мат, цветност 4+0. Лицето на всяка вложка съдържа визуализация чрез илюстрация на конкретна опасност при работа, съобразена с темите от въпросниците. Отпечатване на гърба на извадки от въпросниците.</w:t>
            </w:r>
            <w:r w:rsidRPr="00F05CB9">
              <w:rPr>
                <w:szCs w:val="24"/>
                <w:lang w:val="bg-BG" w:eastAsia="bg-BG"/>
              </w:rPr>
              <w:br/>
              <w:t>С логото и опознавателните знаци на проекта на кориците и съдържащи на преден форзац информация за практическата насоченост на проекта, на  заден форзац информация за проекта.</w:t>
            </w:r>
          </w:p>
        </w:tc>
        <w:tc>
          <w:tcPr>
            <w:tcW w:w="2484" w:type="dxa"/>
            <w:gridSpan w:val="2"/>
            <w:tcBorders>
              <w:top w:val="single" w:sz="4" w:space="0" w:color="auto"/>
              <w:left w:val="single" w:sz="4" w:space="0" w:color="auto"/>
              <w:bottom w:val="single" w:sz="4" w:space="0" w:color="auto"/>
              <w:right w:val="single" w:sz="4" w:space="0" w:color="auto"/>
            </w:tcBorders>
            <w:vAlign w:val="center"/>
          </w:tcPr>
          <w:p w14:paraId="1F14F640" w14:textId="77777777" w:rsidR="00F05CB9" w:rsidRPr="00F05CB9" w:rsidRDefault="00F05CB9" w:rsidP="005C7A76">
            <w:pPr>
              <w:shd w:val="clear" w:color="auto" w:fill="FFFFFF"/>
              <w:spacing w:after="0" w:line="360" w:lineRule="auto"/>
              <w:ind w:firstLine="708"/>
              <w:jc w:val="left"/>
              <w:rPr>
                <w:szCs w:val="24"/>
                <w:lang w:val="bg-BG" w:eastAsia="bg-BG"/>
              </w:rPr>
            </w:pPr>
            <w:r w:rsidRPr="00F05CB9">
              <w:rPr>
                <w:szCs w:val="24"/>
                <w:lang w:val="bg-BG" w:eastAsia="bg-BG"/>
              </w:rPr>
              <w:lastRenderedPageBreak/>
              <w:t>5000 бр.</w:t>
            </w:r>
          </w:p>
        </w:tc>
      </w:tr>
      <w:tr w:rsidR="00F05CB9" w:rsidRPr="00FD5ACB" w14:paraId="4265FD49" w14:textId="77777777" w:rsidTr="005C7A76">
        <w:trPr>
          <w:trHeight w:val="422"/>
        </w:trPr>
        <w:tc>
          <w:tcPr>
            <w:tcW w:w="991" w:type="dxa"/>
            <w:tcBorders>
              <w:top w:val="single" w:sz="4" w:space="0" w:color="auto"/>
              <w:left w:val="single" w:sz="4" w:space="0" w:color="auto"/>
              <w:bottom w:val="single" w:sz="4" w:space="0" w:color="auto"/>
              <w:right w:val="single" w:sz="4" w:space="0" w:color="auto"/>
            </w:tcBorders>
            <w:vAlign w:val="center"/>
          </w:tcPr>
          <w:p w14:paraId="303ECBFB" w14:textId="77777777" w:rsidR="00F05CB9" w:rsidRPr="00F05CB9" w:rsidRDefault="00F05CB9" w:rsidP="005C7A76">
            <w:pPr>
              <w:shd w:val="clear" w:color="auto" w:fill="FFFFFF"/>
              <w:spacing w:after="0" w:line="360" w:lineRule="auto"/>
              <w:jc w:val="left"/>
              <w:rPr>
                <w:szCs w:val="24"/>
                <w:lang w:val="bg-BG" w:eastAsia="bg-BG"/>
              </w:rPr>
            </w:pPr>
            <w:r w:rsidRPr="00F05CB9">
              <w:rPr>
                <w:szCs w:val="24"/>
                <w:lang w:val="bg-BG" w:eastAsia="bg-BG"/>
              </w:rPr>
              <w:t>3</w:t>
            </w:r>
          </w:p>
          <w:p w14:paraId="74241EA5" w14:textId="77777777" w:rsidR="00F05CB9" w:rsidRPr="00F05CB9" w:rsidRDefault="00F05CB9" w:rsidP="005C7A76">
            <w:pPr>
              <w:shd w:val="clear" w:color="auto" w:fill="FFFFFF"/>
              <w:spacing w:after="0" w:line="360" w:lineRule="auto"/>
              <w:jc w:val="left"/>
              <w:rPr>
                <w:szCs w:val="24"/>
                <w:lang w:val="bg-BG" w:eastAsia="bg-BG"/>
              </w:rPr>
            </w:pPr>
          </w:p>
          <w:p w14:paraId="28B89535" w14:textId="77777777" w:rsidR="00F05CB9" w:rsidRPr="00F05CB9" w:rsidRDefault="00F05CB9" w:rsidP="005C7A76">
            <w:pPr>
              <w:shd w:val="clear" w:color="auto" w:fill="FFFFFF"/>
              <w:spacing w:after="0" w:line="360" w:lineRule="auto"/>
              <w:jc w:val="left"/>
              <w:rPr>
                <w:szCs w:val="24"/>
                <w:lang w:val="bg-BG" w:eastAsia="bg-BG"/>
              </w:rPr>
            </w:pPr>
          </w:p>
        </w:tc>
        <w:tc>
          <w:tcPr>
            <w:tcW w:w="3197" w:type="dxa"/>
            <w:gridSpan w:val="2"/>
            <w:tcBorders>
              <w:top w:val="single" w:sz="4" w:space="0" w:color="auto"/>
              <w:left w:val="single" w:sz="4" w:space="0" w:color="auto"/>
              <w:bottom w:val="single" w:sz="4" w:space="0" w:color="auto"/>
              <w:right w:val="single" w:sz="4" w:space="0" w:color="auto"/>
            </w:tcBorders>
            <w:vAlign w:val="center"/>
          </w:tcPr>
          <w:p w14:paraId="4C40D012" w14:textId="77777777" w:rsidR="00F05CB9" w:rsidRPr="00F05CB9" w:rsidRDefault="00F05CB9" w:rsidP="005C7A76">
            <w:pPr>
              <w:shd w:val="clear" w:color="auto" w:fill="FFFFFF"/>
              <w:spacing w:after="0" w:line="360" w:lineRule="auto"/>
              <w:jc w:val="left"/>
              <w:rPr>
                <w:szCs w:val="24"/>
                <w:lang w:val="bg-BG" w:eastAsia="bg-BG"/>
              </w:rPr>
            </w:pPr>
            <w:r w:rsidRPr="00F05CB9">
              <w:rPr>
                <w:szCs w:val="24"/>
                <w:lang w:val="bg-BG"/>
              </w:rPr>
              <w:t>Рекламни материали - стенни календари с визуализация чрез илюстрация на опасностите при работа</w:t>
            </w:r>
          </w:p>
        </w:tc>
        <w:tc>
          <w:tcPr>
            <w:tcW w:w="3543" w:type="dxa"/>
            <w:tcBorders>
              <w:top w:val="single" w:sz="4" w:space="0" w:color="auto"/>
              <w:left w:val="single" w:sz="4" w:space="0" w:color="auto"/>
              <w:bottom w:val="single" w:sz="4" w:space="0" w:color="auto"/>
              <w:right w:val="single" w:sz="4" w:space="0" w:color="auto"/>
            </w:tcBorders>
            <w:vAlign w:val="center"/>
          </w:tcPr>
          <w:p w14:paraId="6D7B16C2" w14:textId="77777777" w:rsidR="00F05CB9" w:rsidRPr="00F05CB9" w:rsidRDefault="00F05CB9" w:rsidP="005C7A76">
            <w:pPr>
              <w:shd w:val="clear" w:color="auto" w:fill="FFFFFF"/>
              <w:tabs>
                <w:tab w:val="num" w:pos="142"/>
              </w:tabs>
              <w:spacing w:after="0" w:line="360" w:lineRule="auto"/>
              <w:ind w:firstLine="709"/>
              <w:jc w:val="left"/>
              <w:rPr>
                <w:szCs w:val="24"/>
                <w:lang w:val="bg-BG" w:eastAsia="bg-BG"/>
              </w:rPr>
            </w:pPr>
            <w:r w:rsidRPr="00F05CB9">
              <w:rPr>
                <w:szCs w:val="24"/>
                <w:lang w:val="bg-BG" w:eastAsia="bg-BG"/>
              </w:rPr>
              <w:t>Формат 4/70 по 100</w:t>
            </w:r>
          </w:p>
          <w:p w14:paraId="2624F09D" w14:textId="77777777" w:rsidR="00F05CB9" w:rsidRPr="00F05CB9" w:rsidRDefault="00F05CB9" w:rsidP="005C7A76">
            <w:pPr>
              <w:shd w:val="clear" w:color="auto" w:fill="FFFFFF"/>
              <w:tabs>
                <w:tab w:val="num" w:pos="142"/>
              </w:tabs>
              <w:spacing w:after="0" w:line="360" w:lineRule="auto"/>
              <w:ind w:firstLine="709"/>
              <w:jc w:val="left"/>
              <w:rPr>
                <w:szCs w:val="24"/>
                <w:lang w:val="bg-BG" w:eastAsia="bg-BG"/>
              </w:rPr>
            </w:pPr>
            <w:r w:rsidRPr="00F05CB9">
              <w:rPr>
                <w:szCs w:val="24"/>
                <w:lang w:val="bg-BG" w:eastAsia="bg-BG"/>
              </w:rPr>
              <w:t>6 листа - 4+4 цвят</w:t>
            </w:r>
          </w:p>
          <w:p w14:paraId="722F6C4E" w14:textId="77777777" w:rsidR="00F05CB9" w:rsidRPr="00F05CB9" w:rsidRDefault="00F05CB9" w:rsidP="005C7A76">
            <w:pPr>
              <w:shd w:val="clear" w:color="auto" w:fill="FFFFFF"/>
              <w:tabs>
                <w:tab w:val="num" w:pos="142"/>
              </w:tabs>
              <w:spacing w:after="0" w:line="360" w:lineRule="auto"/>
              <w:ind w:firstLine="709"/>
              <w:jc w:val="left"/>
              <w:rPr>
                <w:szCs w:val="24"/>
                <w:lang w:val="bg-BG" w:eastAsia="bg-BG"/>
              </w:rPr>
            </w:pPr>
            <w:r w:rsidRPr="00F05CB9">
              <w:rPr>
                <w:szCs w:val="24"/>
                <w:lang w:val="bg-BG" w:eastAsia="bg-BG"/>
              </w:rPr>
              <w:t>1 лист - 4+0 цвят</w:t>
            </w:r>
          </w:p>
          <w:p w14:paraId="205AF229" w14:textId="77777777" w:rsidR="00F05CB9" w:rsidRPr="00F05CB9" w:rsidRDefault="00F05CB9" w:rsidP="005C7A76">
            <w:pPr>
              <w:shd w:val="clear" w:color="auto" w:fill="FFFFFF"/>
              <w:tabs>
                <w:tab w:val="num" w:pos="142"/>
              </w:tabs>
              <w:spacing w:after="0" w:line="360" w:lineRule="auto"/>
              <w:ind w:firstLine="709"/>
              <w:jc w:val="left"/>
              <w:rPr>
                <w:szCs w:val="24"/>
                <w:lang w:val="bg-BG" w:eastAsia="bg-BG"/>
              </w:rPr>
            </w:pPr>
            <w:r w:rsidRPr="00F05CB9">
              <w:rPr>
                <w:szCs w:val="24"/>
                <w:lang w:val="bg-BG" w:eastAsia="bg-BG"/>
              </w:rPr>
              <w:t>Отпечатан на картон, двустранно хромов 250 г, гланц</w:t>
            </w:r>
          </w:p>
          <w:p w14:paraId="5C08D241" w14:textId="77777777" w:rsidR="00F05CB9" w:rsidRPr="00F05CB9" w:rsidRDefault="00F05CB9" w:rsidP="005C7A76">
            <w:pPr>
              <w:shd w:val="clear" w:color="auto" w:fill="FFFFFF"/>
              <w:tabs>
                <w:tab w:val="num" w:pos="142"/>
              </w:tabs>
              <w:spacing w:after="0" w:line="360" w:lineRule="auto"/>
              <w:ind w:firstLine="709"/>
              <w:jc w:val="left"/>
              <w:rPr>
                <w:szCs w:val="24"/>
                <w:lang w:val="bg-BG" w:eastAsia="bg-BG"/>
              </w:rPr>
            </w:pPr>
            <w:r w:rsidRPr="00F05CB9">
              <w:rPr>
                <w:szCs w:val="24"/>
                <w:lang w:val="bg-BG" w:eastAsia="bg-BG"/>
              </w:rPr>
              <w:t>Скрепване на календара с тетра спирала</w:t>
            </w:r>
          </w:p>
        </w:tc>
        <w:tc>
          <w:tcPr>
            <w:tcW w:w="2484" w:type="dxa"/>
            <w:gridSpan w:val="2"/>
            <w:tcBorders>
              <w:top w:val="single" w:sz="4" w:space="0" w:color="auto"/>
              <w:left w:val="single" w:sz="4" w:space="0" w:color="auto"/>
              <w:bottom w:val="single" w:sz="4" w:space="0" w:color="auto"/>
              <w:right w:val="single" w:sz="4" w:space="0" w:color="auto"/>
            </w:tcBorders>
            <w:vAlign w:val="center"/>
          </w:tcPr>
          <w:p w14:paraId="5976ECC4" w14:textId="77777777" w:rsidR="00F05CB9" w:rsidRPr="00F05CB9" w:rsidRDefault="00F05CB9" w:rsidP="005C7A76">
            <w:pPr>
              <w:shd w:val="clear" w:color="auto" w:fill="FFFFFF"/>
              <w:spacing w:after="0" w:line="360" w:lineRule="auto"/>
              <w:ind w:firstLine="708"/>
              <w:jc w:val="left"/>
              <w:rPr>
                <w:szCs w:val="24"/>
                <w:lang w:val="bg-BG" w:eastAsia="bg-BG"/>
              </w:rPr>
            </w:pPr>
            <w:r w:rsidRPr="00F05CB9">
              <w:rPr>
                <w:szCs w:val="24"/>
                <w:lang w:val="bg-BG" w:eastAsia="bg-BG"/>
              </w:rPr>
              <w:t>5000 бр.</w:t>
            </w:r>
          </w:p>
        </w:tc>
      </w:tr>
      <w:tr w:rsidR="00F05CB9" w:rsidRPr="00FD5ACB" w14:paraId="2A1EA3E6" w14:textId="77777777" w:rsidTr="005C7A76">
        <w:trPr>
          <w:trHeight w:val="422"/>
        </w:trPr>
        <w:tc>
          <w:tcPr>
            <w:tcW w:w="991" w:type="dxa"/>
            <w:tcBorders>
              <w:top w:val="single" w:sz="4" w:space="0" w:color="auto"/>
              <w:left w:val="single" w:sz="4" w:space="0" w:color="auto"/>
              <w:bottom w:val="single" w:sz="4" w:space="0" w:color="auto"/>
              <w:right w:val="single" w:sz="4" w:space="0" w:color="auto"/>
            </w:tcBorders>
          </w:tcPr>
          <w:p w14:paraId="5DB2AA71" w14:textId="77777777" w:rsidR="00F05CB9" w:rsidRPr="00F05CB9" w:rsidRDefault="00F05CB9" w:rsidP="005C7A76">
            <w:pPr>
              <w:rPr>
                <w:szCs w:val="24"/>
                <w:lang w:val="bg-BG"/>
              </w:rPr>
            </w:pPr>
            <w:r w:rsidRPr="00F05CB9">
              <w:rPr>
                <w:szCs w:val="24"/>
                <w:lang w:val="bg-BG"/>
              </w:rPr>
              <w:t>4.</w:t>
            </w:r>
          </w:p>
        </w:tc>
        <w:tc>
          <w:tcPr>
            <w:tcW w:w="3197" w:type="dxa"/>
            <w:gridSpan w:val="2"/>
            <w:tcBorders>
              <w:top w:val="single" w:sz="4" w:space="0" w:color="auto"/>
              <w:left w:val="single" w:sz="4" w:space="0" w:color="auto"/>
              <w:bottom w:val="single" w:sz="4" w:space="0" w:color="auto"/>
              <w:right w:val="single" w:sz="4" w:space="0" w:color="auto"/>
            </w:tcBorders>
          </w:tcPr>
          <w:p w14:paraId="2A41917C" w14:textId="77777777" w:rsidR="00F05CB9" w:rsidRPr="00F05CB9" w:rsidRDefault="00F05CB9" w:rsidP="00F05CB9">
            <w:pPr>
              <w:rPr>
                <w:szCs w:val="24"/>
                <w:lang w:val="bg-BG"/>
              </w:rPr>
            </w:pPr>
            <w:r w:rsidRPr="00F05CB9">
              <w:rPr>
                <w:szCs w:val="24"/>
                <w:lang w:val="bg-BG"/>
              </w:rPr>
              <w:t>Флаш памет</w:t>
            </w:r>
          </w:p>
        </w:tc>
        <w:tc>
          <w:tcPr>
            <w:tcW w:w="3543" w:type="dxa"/>
            <w:tcBorders>
              <w:top w:val="single" w:sz="4" w:space="0" w:color="auto"/>
              <w:left w:val="single" w:sz="4" w:space="0" w:color="auto"/>
              <w:bottom w:val="single" w:sz="4" w:space="0" w:color="auto"/>
              <w:right w:val="single" w:sz="4" w:space="0" w:color="auto"/>
            </w:tcBorders>
          </w:tcPr>
          <w:p w14:paraId="3077131F" w14:textId="77777777" w:rsidR="00F05CB9" w:rsidRPr="00F05CB9" w:rsidRDefault="00F05CB9" w:rsidP="005C7A76">
            <w:pPr>
              <w:rPr>
                <w:szCs w:val="24"/>
                <w:lang w:val="bg-BG"/>
              </w:rPr>
            </w:pPr>
            <w:r w:rsidRPr="00F05CB9">
              <w:rPr>
                <w:szCs w:val="24"/>
                <w:lang w:val="bg-BG"/>
              </w:rPr>
              <w:t>- 8 гигабайта, със светлинен индикатор. Външна памет, USB (юесби) форма по избор, тегло до 10 г и опаковка на всяка отделна бройка.</w:t>
            </w:r>
          </w:p>
        </w:tc>
        <w:tc>
          <w:tcPr>
            <w:tcW w:w="2484" w:type="dxa"/>
            <w:gridSpan w:val="2"/>
            <w:tcBorders>
              <w:top w:val="single" w:sz="4" w:space="0" w:color="auto"/>
              <w:left w:val="single" w:sz="4" w:space="0" w:color="auto"/>
              <w:bottom w:val="single" w:sz="4" w:space="0" w:color="auto"/>
              <w:right w:val="single" w:sz="4" w:space="0" w:color="auto"/>
            </w:tcBorders>
          </w:tcPr>
          <w:p w14:paraId="63255444" w14:textId="77777777" w:rsidR="00F05CB9" w:rsidRPr="00F05CB9" w:rsidRDefault="00F05CB9" w:rsidP="005C7A76">
            <w:pPr>
              <w:jc w:val="center"/>
              <w:rPr>
                <w:szCs w:val="24"/>
                <w:lang w:val="bg-BG"/>
              </w:rPr>
            </w:pPr>
            <w:r w:rsidRPr="00F05CB9">
              <w:rPr>
                <w:szCs w:val="24"/>
                <w:lang w:val="bg-BG"/>
              </w:rPr>
              <w:t>5000 бр.</w:t>
            </w:r>
          </w:p>
        </w:tc>
      </w:tr>
    </w:tbl>
    <w:p w14:paraId="7482774F" w14:textId="77777777" w:rsidR="00F05CB9" w:rsidRDefault="00F05CB9" w:rsidP="00F61FD6">
      <w:pPr>
        <w:spacing w:line="360" w:lineRule="auto"/>
        <w:rPr>
          <w:lang w:val="bg-BG"/>
        </w:rPr>
      </w:pPr>
    </w:p>
    <w:p w14:paraId="4C27F9D9" w14:textId="77777777" w:rsidR="00F05CB9" w:rsidRDefault="00F05CB9" w:rsidP="00F61FD6">
      <w:pPr>
        <w:spacing w:line="360" w:lineRule="auto"/>
        <w:rPr>
          <w:lang w:val="bg-BG"/>
        </w:rPr>
      </w:pPr>
    </w:p>
    <w:p w14:paraId="34A8E641" w14:textId="77777777" w:rsidR="00F61FD6" w:rsidRPr="00A22C31" w:rsidRDefault="00F61FD6" w:rsidP="00F07603">
      <w:pPr>
        <w:pStyle w:val="Heading2"/>
        <w:numPr>
          <w:ilvl w:val="1"/>
          <w:numId w:val="30"/>
        </w:numPr>
        <w:spacing w:line="360" w:lineRule="auto"/>
        <w:rPr>
          <w:b/>
        </w:rPr>
      </w:pPr>
      <w:bookmarkStart w:id="363" w:name="_Toc468109213"/>
      <w:bookmarkStart w:id="364" w:name="_Toc469038642"/>
      <w:r w:rsidRPr="00A22C31">
        <w:rPr>
          <w:b/>
        </w:rPr>
        <w:lastRenderedPageBreak/>
        <w:t xml:space="preserve">Етапи в обхвата на </w:t>
      </w:r>
      <w:r w:rsidR="00A22C31" w:rsidRPr="00A22C31">
        <w:rPr>
          <w:b/>
        </w:rPr>
        <w:t>дейността</w:t>
      </w:r>
      <w:bookmarkEnd w:id="363"/>
      <w:bookmarkEnd w:id="364"/>
    </w:p>
    <w:p w14:paraId="4E961F15" w14:textId="77777777" w:rsidR="00F61FD6" w:rsidRDefault="00A22C31" w:rsidP="00A22C31">
      <w:pPr>
        <w:pStyle w:val="Text2"/>
        <w:spacing w:line="360" w:lineRule="auto"/>
        <w:ind w:left="0"/>
        <w:rPr>
          <w:lang w:val="bg-BG"/>
        </w:rPr>
      </w:pPr>
      <w:r w:rsidRPr="00A22C31">
        <w:rPr>
          <w:lang w:val="bg-BG"/>
        </w:rPr>
        <w:t xml:space="preserve">Дейността следва да се изпълни в срок посочен от изпълнителя и отразен в графика </w:t>
      </w:r>
      <w:r w:rsidR="00794673">
        <w:rPr>
          <w:lang w:val="bg-BG"/>
        </w:rPr>
        <w:t>(</w:t>
      </w:r>
      <w:r w:rsidRPr="00A22C31">
        <w:rPr>
          <w:lang w:val="bg-BG"/>
        </w:rPr>
        <w:t>Приложение №3</w:t>
      </w:r>
      <w:r w:rsidR="00794673">
        <w:rPr>
          <w:lang w:val="bg-BG"/>
        </w:rPr>
        <w:t>)</w:t>
      </w:r>
      <w:r w:rsidRPr="00A22C31">
        <w:rPr>
          <w:lang w:val="bg-BG"/>
        </w:rPr>
        <w:t>.</w:t>
      </w:r>
    </w:p>
    <w:p w14:paraId="70334FCD" w14:textId="77777777" w:rsidR="00A22C31" w:rsidRPr="00A22C31" w:rsidRDefault="00A22C31" w:rsidP="00A22C31">
      <w:pPr>
        <w:pStyle w:val="Text2"/>
        <w:spacing w:line="360" w:lineRule="auto"/>
        <w:ind w:left="0"/>
        <w:rPr>
          <w:lang w:val="bg-BG"/>
        </w:rPr>
      </w:pPr>
    </w:p>
    <w:p w14:paraId="7B89703E" w14:textId="77777777" w:rsidR="00D847DD" w:rsidRPr="004250BE" w:rsidRDefault="004250BE" w:rsidP="00F07603">
      <w:pPr>
        <w:pStyle w:val="Heading2"/>
        <w:numPr>
          <w:ilvl w:val="1"/>
          <w:numId w:val="30"/>
        </w:numPr>
        <w:spacing w:line="360" w:lineRule="auto"/>
        <w:rPr>
          <w:b/>
        </w:rPr>
      </w:pPr>
      <w:bookmarkStart w:id="365" w:name="_Toc468109214"/>
      <w:bookmarkStart w:id="366" w:name="_Toc469038643"/>
      <w:r w:rsidRPr="004250BE">
        <w:rPr>
          <w:b/>
        </w:rPr>
        <w:t>Модел на информационна кампания „От врата до врата“</w:t>
      </w:r>
      <w:bookmarkEnd w:id="365"/>
      <w:bookmarkEnd w:id="366"/>
    </w:p>
    <w:p w14:paraId="62A3F5A1" w14:textId="77777777" w:rsidR="00724124" w:rsidRPr="00B4418B" w:rsidRDefault="004250BE" w:rsidP="004250BE">
      <w:pPr>
        <w:spacing w:line="360" w:lineRule="auto"/>
        <w:rPr>
          <w:szCs w:val="24"/>
          <w:lang w:val="bg-BG" w:eastAsia="ar-SA"/>
        </w:rPr>
      </w:pPr>
      <w:r>
        <w:rPr>
          <w:lang w:val="bg-BG" w:eastAsia="ar-SA"/>
        </w:rPr>
        <w:t xml:space="preserve">Целта на </w:t>
      </w:r>
      <w:r w:rsidRPr="004250BE">
        <w:rPr>
          <w:lang w:val="bg-BG" w:eastAsia="ar-SA"/>
        </w:rPr>
        <w:t>и</w:t>
      </w:r>
      <w:r w:rsidR="00B4418B" w:rsidRPr="004250BE">
        <w:rPr>
          <w:szCs w:val="24"/>
          <w:lang w:val="bg-BG" w:eastAsia="ar-SA"/>
        </w:rPr>
        <w:t>нформационна</w:t>
      </w:r>
      <w:r w:rsidRPr="004250BE">
        <w:rPr>
          <w:szCs w:val="24"/>
          <w:lang w:val="bg-BG" w:eastAsia="ar-SA"/>
        </w:rPr>
        <w:t>та</w:t>
      </w:r>
      <w:r w:rsidR="00B4418B" w:rsidRPr="004250BE">
        <w:rPr>
          <w:szCs w:val="24"/>
          <w:lang w:val="bg-BG" w:eastAsia="ar-SA"/>
        </w:rPr>
        <w:t xml:space="preserve"> кампания „от врата до врата“ </w:t>
      </w:r>
      <w:r w:rsidRPr="004250BE">
        <w:rPr>
          <w:szCs w:val="24"/>
          <w:lang w:val="bg-BG" w:eastAsia="ar-SA"/>
        </w:rPr>
        <w:t>е с помощта на</w:t>
      </w:r>
      <w:r>
        <w:rPr>
          <w:b/>
          <w:szCs w:val="24"/>
          <w:lang w:val="bg-BG" w:eastAsia="ar-SA"/>
        </w:rPr>
        <w:t xml:space="preserve"> </w:t>
      </w:r>
      <w:r w:rsidR="00B4418B" w:rsidRPr="00B4418B">
        <w:rPr>
          <w:color w:val="000000"/>
          <w:szCs w:val="24"/>
          <w:shd w:val="clear" w:color="auto" w:fill="FFFFFF"/>
          <w:lang w:val="bg-BG"/>
        </w:rPr>
        <w:t xml:space="preserve">до 60 помощник-инспектори, които ще са </w:t>
      </w:r>
      <w:r>
        <w:rPr>
          <w:color w:val="000000"/>
          <w:szCs w:val="24"/>
          <w:shd w:val="clear" w:color="auto" w:fill="FFFFFF"/>
          <w:lang w:val="bg-BG"/>
        </w:rPr>
        <w:t xml:space="preserve">пряко </w:t>
      </w:r>
      <w:r w:rsidR="00B4418B" w:rsidRPr="00B4418B">
        <w:rPr>
          <w:color w:val="000000"/>
          <w:szCs w:val="24"/>
          <w:shd w:val="clear" w:color="auto" w:fill="FFFFFF"/>
          <w:lang w:val="bg-BG"/>
        </w:rPr>
        <w:t>ангажирани с информационна кампания</w:t>
      </w:r>
      <w:r>
        <w:rPr>
          <w:color w:val="000000"/>
          <w:szCs w:val="24"/>
          <w:shd w:val="clear" w:color="auto" w:fill="FFFFFF"/>
          <w:lang w:val="bg-BG"/>
        </w:rPr>
        <w:t xml:space="preserve"> по проекта, да </w:t>
      </w:r>
      <w:r w:rsidR="00B4418B" w:rsidRPr="00B4418B">
        <w:rPr>
          <w:color w:val="000000"/>
          <w:szCs w:val="24"/>
          <w:shd w:val="clear" w:color="auto" w:fill="FFFFFF"/>
          <w:lang w:val="bg-BG"/>
        </w:rPr>
        <w:t>информира</w:t>
      </w:r>
      <w:r>
        <w:rPr>
          <w:color w:val="000000"/>
          <w:szCs w:val="24"/>
          <w:shd w:val="clear" w:color="auto" w:fill="FFFFFF"/>
          <w:lang w:val="bg-BG"/>
        </w:rPr>
        <w:t>т</w:t>
      </w:r>
      <w:r w:rsidR="00B4418B" w:rsidRPr="00B4418B">
        <w:rPr>
          <w:color w:val="000000"/>
          <w:szCs w:val="24"/>
          <w:shd w:val="clear" w:color="auto" w:fill="FFFFFF"/>
          <w:lang w:val="bg-BG"/>
        </w:rPr>
        <w:t xml:space="preserve"> </w:t>
      </w:r>
      <w:r>
        <w:rPr>
          <w:color w:val="000000"/>
          <w:szCs w:val="24"/>
          <w:shd w:val="clear" w:color="auto" w:fill="FFFFFF"/>
          <w:lang w:val="bg-BG"/>
        </w:rPr>
        <w:t>р</w:t>
      </w:r>
      <w:r w:rsidR="00B4418B" w:rsidRPr="00B4418B">
        <w:rPr>
          <w:color w:val="000000"/>
          <w:szCs w:val="24"/>
          <w:shd w:val="clear" w:color="auto" w:fill="FFFFFF"/>
          <w:lang w:val="bg-BG"/>
        </w:rPr>
        <w:t>аботодателите за дейностите по проекта и как те могат да бъдат полезни за техните предприятия.</w:t>
      </w:r>
    </w:p>
    <w:p w14:paraId="47130C1C" w14:textId="77777777" w:rsidR="004C4EC1" w:rsidRPr="004C4EC1" w:rsidRDefault="004C4EC1" w:rsidP="004C4EC1">
      <w:pPr>
        <w:spacing w:line="360" w:lineRule="auto"/>
        <w:rPr>
          <w:lang w:val="bg-BG"/>
        </w:rPr>
      </w:pPr>
      <w:r w:rsidRPr="004C4EC1">
        <w:rPr>
          <w:lang w:val="bg-BG"/>
        </w:rPr>
        <w:t>Изпълнителят следва да разработи модел на информационна кампания „От врата до врата“, при отчитане на следното:</w:t>
      </w:r>
    </w:p>
    <w:p w14:paraId="40C47A38" w14:textId="77777777" w:rsidR="004C4EC1" w:rsidRPr="004C4EC1" w:rsidRDefault="004C4EC1" w:rsidP="00A50A33">
      <w:pPr>
        <w:numPr>
          <w:ilvl w:val="0"/>
          <w:numId w:val="35"/>
        </w:numPr>
        <w:suppressAutoHyphens/>
        <w:spacing w:after="0" w:line="360" w:lineRule="auto"/>
        <w:rPr>
          <w:lang w:val="bg-BG"/>
        </w:rPr>
      </w:pPr>
      <w:r w:rsidRPr="004C4EC1">
        <w:rPr>
          <w:lang w:val="bg-BG"/>
        </w:rPr>
        <w:t>в най-голямата си част кампанията ще се провежда при посещения в обектите за контрол;</w:t>
      </w:r>
    </w:p>
    <w:p w14:paraId="4C918D56" w14:textId="77777777" w:rsidR="004C4EC1" w:rsidRPr="004C4EC1" w:rsidRDefault="004C4EC1" w:rsidP="00A50A33">
      <w:pPr>
        <w:numPr>
          <w:ilvl w:val="0"/>
          <w:numId w:val="35"/>
        </w:numPr>
        <w:suppressAutoHyphens/>
        <w:spacing w:after="0" w:line="360" w:lineRule="auto"/>
        <w:rPr>
          <w:lang w:val="bg-BG"/>
        </w:rPr>
      </w:pPr>
      <w:r w:rsidRPr="004C4EC1">
        <w:rPr>
          <w:lang w:val="bg-BG"/>
        </w:rPr>
        <w:t>кампанията ще се провежда от помощник инспектори-лица без инспекторски права и с малък стаж в ИА „ГИТ“, като при посещението в обектите за контрол с тях ще бъде действащ инспектор;</w:t>
      </w:r>
    </w:p>
    <w:p w14:paraId="06E7F1AA" w14:textId="77777777" w:rsidR="004C4EC1" w:rsidRPr="004C4EC1" w:rsidRDefault="004C4EC1" w:rsidP="00A50A33">
      <w:pPr>
        <w:numPr>
          <w:ilvl w:val="0"/>
          <w:numId w:val="35"/>
        </w:numPr>
        <w:suppressAutoHyphens/>
        <w:spacing w:after="0" w:line="360" w:lineRule="auto"/>
        <w:rPr>
          <w:lang w:val="bg-BG"/>
        </w:rPr>
      </w:pPr>
      <w:r w:rsidRPr="004C4EC1">
        <w:rPr>
          <w:lang w:val="bg-BG"/>
        </w:rPr>
        <w:t>основна цел на кампанията е запознаване на представители на обектите за контрол с новата форма на инспектиране чрез въпросници за самоконтрол, а подцели на кампанията са посочване на предимствата за обектите за контрол на новия метод на инспектиране и разясняване работата със специализирания софтуер ;</w:t>
      </w:r>
    </w:p>
    <w:p w14:paraId="0B2EBCEF" w14:textId="77777777" w:rsidR="004C4EC1" w:rsidRPr="004C4EC1" w:rsidRDefault="004C4EC1" w:rsidP="00A50A33">
      <w:pPr>
        <w:numPr>
          <w:ilvl w:val="0"/>
          <w:numId w:val="35"/>
        </w:numPr>
        <w:suppressAutoHyphens/>
        <w:spacing w:after="0" w:line="360" w:lineRule="auto"/>
        <w:rPr>
          <w:lang w:val="bg-BG"/>
        </w:rPr>
      </w:pPr>
      <w:r w:rsidRPr="004C4EC1">
        <w:rPr>
          <w:lang w:val="bg-BG"/>
        </w:rPr>
        <w:t>целева група на кампанията са работодатели, длъжностни лица, членове на комитети/групи по условия на труд, представители на синдикатите и работещи в обектите за контрол;</w:t>
      </w:r>
    </w:p>
    <w:p w14:paraId="1B12DCD1" w14:textId="77777777" w:rsidR="004C4EC1" w:rsidRPr="004C4EC1" w:rsidRDefault="004C4EC1" w:rsidP="00A50A33">
      <w:pPr>
        <w:numPr>
          <w:ilvl w:val="0"/>
          <w:numId w:val="35"/>
        </w:numPr>
        <w:suppressAutoHyphens/>
        <w:spacing w:after="0" w:line="360" w:lineRule="auto"/>
        <w:rPr>
          <w:lang w:val="bg-BG"/>
        </w:rPr>
      </w:pPr>
      <w:r w:rsidRPr="004C4EC1">
        <w:rPr>
          <w:lang w:val="bg-BG"/>
        </w:rPr>
        <w:t>в кампанията следва да се използват най-малко следното, разработено в изпълнение на дейността</w:t>
      </w:r>
      <w:r w:rsidRPr="00CD6CEB">
        <w:rPr>
          <w:lang w:val="bg-BG"/>
        </w:rPr>
        <w:t>-дипляни, календари, тефтери, флаш памети, указания за обектите за контрол, които ще бъдат включени в новата система за инспектиране, наличен специализиран софтуер;</w:t>
      </w:r>
    </w:p>
    <w:p w14:paraId="3DADF60C" w14:textId="77777777" w:rsidR="004C4EC1" w:rsidRPr="004C4EC1" w:rsidRDefault="004C4EC1" w:rsidP="00A50A33">
      <w:pPr>
        <w:numPr>
          <w:ilvl w:val="0"/>
          <w:numId w:val="35"/>
        </w:numPr>
        <w:suppressAutoHyphens/>
        <w:spacing w:after="0" w:line="360" w:lineRule="auto"/>
        <w:rPr>
          <w:lang w:val="bg-BG"/>
        </w:rPr>
      </w:pPr>
      <w:r w:rsidRPr="004C4EC1">
        <w:rPr>
          <w:lang w:val="bg-BG"/>
        </w:rPr>
        <w:lastRenderedPageBreak/>
        <w:t xml:space="preserve">времетраенето на кампанията е целият период за изпълнение на дейност </w:t>
      </w:r>
      <w:r w:rsidRPr="00AA4760">
        <w:rPr>
          <w:lang w:val="bg-BG"/>
        </w:rPr>
        <w:t>........</w:t>
      </w:r>
      <w:r w:rsidRPr="004C4EC1">
        <w:rPr>
          <w:lang w:val="bg-BG"/>
        </w:rPr>
        <w:t>;</w:t>
      </w:r>
    </w:p>
    <w:p w14:paraId="55C50612" w14:textId="77777777" w:rsidR="004C4EC1" w:rsidRPr="004C4EC1" w:rsidRDefault="004C4EC1" w:rsidP="00A50A33">
      <w:pPr>
        <w:numPr>
          <w:ilvl w:val="0"/>
          <w:numId w:val="35"/>
        </w:numPr>
        <w:suppressAutoHyphens/>
        <w:spacing w:after="0" w:line="360" w:lineRule="auto"/>
        <w:rPr>
          <w:lang w:val="bg-BG"/>
        </w:rPr>
      </w:pPr>
      <w:r w:rsidRPr="004C4EC1">
        <w:rPr>
          <w:lang w:val="bg-BG"/>
        </w:rPr>
        <w:t>кампанията следва да включва три относително самостоятелни етапа:</w:t>
      </w:r>
    </w:p>
    <w:p w14:paraId="0286C6F8" w14:textId="77777777" w:rsidR="004C4EC1" w:rsidRPr="004C4EC1" w:rsidRDefault="00CD6CEB" w:rsidP="00A50A33">
      <w:pPr>
        <w:pStyle w:val="ListParagraph"/>
        <w:numPr>
          <w:ilvl w:val="0"/>
          <w:numId w:val="50"/>
        </w:numPr>
        <w:spacing w:line="360" w:lineRule="auto"/>
        <w:rPr>
          <w:lang w:val="bg-BG"/>
        </w:rPr>
      </w:pPr>
      <w:r>
        <w:rPr>
          <w:lang w:val="bg-BG"/>
        </w:rPr>
        <w:t>Е</w:t>
      </w:r>
      <w:r w:rsidR="004C4EC1" w:rsidRPr="004C4EC1">
        <w:rPr>
          <w:lang w:val="bg-BG"/>
        </w:rPr>
        <w:t>тап 1, при налични дипляни и флаш памети;</w:t>
      </w:r>
    </w:p>
    <w:p w14:paraId="078BD730" w14:textId="77777777" w:rsidR="004C4EC1" w:rsidRPr="004C4EC1" w:rsidRDefault="00CD6CEB" w:rsidP="00A50A33">
      <w:pPr>
        <w:pStyle w:val="ListParagraph"/>
        <w:numPr>
          <w:ilvl w:val="0"/>
          <w:numId w:val="50"/>
        </w:numPr>
        <w:spacing w:line="360" w:lineRule="auto"/>
        <w:rPr>
          <w:lang w:val="bg-BG"/>
        </w:rPr>
      </w:pPr>
      <w:r>
        <w:rPr>
          <w:lang w:val="bg-BG"/>
        </w:rPr>
        <w:t>Е</w:t>
      </w:r>
      <w:r w:rsidR="004C4EC1" w:rsidRPr="004C4EC1">
        <w:rPr>
          <w:lang w:val="bg-BG"/>
        </w:rPr>
        <w:t>тап 2-при налични освен дипляни и флаш памети календари с тематична насоченост и тефтери;</w:t>
      </w:r>
    </w:p>
    <w:p w14:paraId="1ACAFDAC" w14:textId="77777777" w:rsidR="004C4EC1" w:rsidRPr="004C4EC1" w:rsidRDefault="00CD6CEB" w:rsidP="00A50A33">
      <w:pPr>
        <w:pStyle w:val="ListParagraph"/>
        <w:numPr>
          <w:ilvl w:val="0"/>
          <w:numId w:val="50"/>
        </w:numPr>
        <w:spacing w:line="360" w:lineRule="auto"/>
        <w:rPr>
          <w:lang w:val="bg-BG"/>
        </w:rPr>
      </w:pPr>
      <w:r>
        <w:rPr>
          <w:lang w:val="bg-BG"/>
        </w:rPr>
        <w:t>Е</w:t>
      </w:r>
      <w:r w:rsidR="004C4EC1" w:rsidRPr="004C4EC1">
        <w:rPr>
          <w:lang w:val="bg-BG"/>
        </w:rPr>
        <w:t>тап3-при налични  всички информационни материали, разработен специализираният софтуер и указания за неговото използване, възможен е достъп до въпросниците за самоконтрол от всеки обект за контрол, ползващ Интернет;</w:t>
      </w:r>
    </w:p>
    <w:p w14:paraId="7872608D" w14:textId="77777777" w:rsidR="004C4EC1" w:rsidRPr="004C4EC1" w:rsidRDefault="004C4EC1" w:rsidP="00A50A33">
      <w:pPr>
        <w:numPr>
          <w:ilvl w:val="0"/>
          <w:numId w:val="35"/>
        </w:numPr>
        <w:suppressAutoHyphens/>
        <w:spacing w:after="0" w:line="360" w:lineRule="auto"/>
        <w:rPr>
          <w:lang w:val="bg-BG"/>
        </w:rPr>
      </w:pPr>
      <w:r w:rsidRPr="004C4EC1">
        <w:rPr>
          <w:lang w:val="bg-BG"/>
        </w:rPr>
        <w:t>моделът на кампанията следва да посочва критериите, по които ще бъдат избирани обекти</w:t>
      </w:r>
      <w:r w:rsidR="00CD6CEB">
        <w:rPr>
          <w:lang w:val="bg-BG"/>
        </w:rPr>
        <w:t>те</w:t>
      </w:r>
      <w:r w:rsidRPr="004C4EC1">
        <w:rPr>
          <w:lang w:val="bg-BG"/>
        </w:rPr>
        <w:t xml:space="preserve"> за контрол;</w:t>
      </w:r>
    </w:p>
    <w:p w14:paraId="56EEF134" w14:textId="77777777" w:rsidR="004C4EC1" w:rsidRPr="004C4EC1" w:rsidRDefault="004C4EC1" w:rsidP="00A50A33">
      <w:pPr>
        <w:numPr>
          <w:ilvl w:val="0"/>
          <w:numId w:val="35"/>
        </w:numPr>
        <w:suppressAutoHyphens/>
        <w:spacing w:after="0" w:line="360" w:lineRule="auto"/>
        <w:rPr>
          <w:lang w:val="bg-BG"/>
        </w:rPr>
      </w:pPr>
      <w:r w:rsidRPr="004C4EC1">
        <w:rPr>
          <w:lang w:val="bg-BG"/>
        </w:rPr>
        <w:t>кампанията следва да има основно послание, предложено от Изпълнителя и одобрено от Възложителя, като Изпълнителят следва да посочи и начинът/начините, по които това послание ще стигне до целевата група;</w:t>
      </w:r>
    </w:p>
    <w:p w14:paraId="27A83062" w14:textId="77777777" w:rsidR="004C4EC1" w:rsidRPr="004C4EC1" w:rsidRDefault="004C4EC1" w:rsidP="00A50A33">
      <w:pPr>
        <w:numPr>
          <w:ilvl w:val="0"/>
          <w:numId w:val="35"/>
        </w:numPr>
        <w:suppressAutoHyphens/>
        <w:spacing w:after="0" w:line="360" w:lineRule="auto"/>
        <w:rPr>
          <w:lang w:val="bg-BG"/>
        </w:rPr>
      </w:pPr>
      <w:r w:rsidRPr="004C4EC1">
        <w:rPr>
          <w:lang w:val="bg-BG"/>
        </w:rPr>
        <w:t>моделът трябва да описва основен сценарии за действия в обектите за контрол, като посочва и поведението на лицата, провеждащи кампанията при различна ответна реакция на представителите на целевата група.</w:t>
      </w:r>
    </w:p>
    <w:p w14:paraId="7A54E6EE" w14:textId="77777777" w:rsidR="004C4EC1" w:rsidRPr="004C4EC1" w:rsidRDefault="004C4EC1" w:rsidP="00A50A33">
      <w:pPr>
        <w:numPr>
          <w:ilvl w:val="0"/>
          <w:numId w:val="35"/>
        </w:numPr>
        <w:suppressAutoHyphens/>
        <w:spacing w:after="0" w:line="360" w:lineRule="auto"/>
        <w:rPr>
          <w:lang w:val="bg-BG"/>
        </w:rPr>
      </w:pPr>
      <w:r w:rsidRPr="004C4EC1">
        <w:rPr>
          <w:lang w:val="bg-BG"/>
        </w:rPr>
        <w:t>моделът на кампанията следва да бъде предаден на Възложителя заедно с отпечатаните дипляни и закупените флаш памети не по-късно от един месец след подписване на договора за възлагане на поръчката, като в този период Изпълнителят е предложил, а Възложителят е одобрил основното послание на кампанията, което присъства в отпечатаните дипляни.</w:t>
      </w:r>
    </w:p>
    <w:p w14:paraId="262C35AB" w14:textId="77777777" w:rsidR="00724124" w:rsidRPr="004C4EC1" w:rsidRDefault="00724124" w:rsidP="004C4EC1">
      <w:pPr>
        <w:spacing w:line="360" w:lineRule="auto"/>
        <w:rPr>
          <w:lang w:val="bg-BG" w:eastAsia="ar-SA"/>
        </w:rPr>
      </w:pPr>
    </w:p>
    <w:p w14:paraId="0913A8AE" w14:textId="77777777" w:rsidR="00724124" w:rsidRDefault="00724124" w:rsidP="00D74857">
      <w:pPr>
        <w:rPr>
          <w:lang w:val="bg-BG" w:eastAsia="ar-SA"/>
        </w:rPr>
      </w:pPr>
    </w:p>
    <w:p w14:paraId="523AE098" w14:textId="77777777" w:rsidR="00724124" w:rsidRDefault="00724124" w:rsidP="00D74857">
      <w:pPr>
        <w:rPr>
          <w:lang w:val="bg-BG" w:eastAsia="ar-SA"/>
        </w:rPr>
      </w:pPr>
    </w:p>
    <w:p w14:paraId="37C708B4" w14:textId="77777777" w:rsidR="00724124" w:rsidRDefault="00724124" w:rsidP="00D74857">
      <w:pPr>
        <w:rPr>
          <w:lang w:val="bg-BG" w:eastAsia="ar-SA"/>
        </w:rPr>
      </w:pPr>
    </w:p>
    <w:p w14:paraId="69A5A0ED" w14:textId="41B2BC49" w:rsidR="00E263D6" w:rsidRDefault="00626565" w:rsidP="00E263D6">
      <w:pPr>
        <w:pStyle w:val="Heading1"/>
        <w:spacing w:line="360" w:lineRule="auto"/>
        <w:rPr>
          <w:b/>
          <w:sz w:val="26"/>
        </w:rPr>
      </w:pPr>
      <w:bookmarkStart w:id="367" w:name="_Toc468109215"/>
      <w:bookmarkStart w:id="368" w:name="_Toc469038644"/>
      <w:r w:rsidRPr="00A7751F">
        <w:rPr>
          <w:b/>
          <w:sz w:val="26"/>
        </w:rPr>
        <w:lastRenderedPageBreak/>
        <w:t>6</w:t>
      </w:r>
      <w:r w:rsidR="00E263D6" w:rsidRPr="00B531CB">
        <w:rPr>
          <w:b/>
          <w:sz w:val="26"/>
        </w:rPr>
        <w:t>.</w:t>
      </w:r>
      <w:r w:rsidR="00E263D6" w:rsidRPr="00B531CB">
        <w:rPr>
          <w:b/>
          <w:sz w:val="26"/>
        </w:rPr>
        <w:tab/>
      </w:r>
      <w:r w:rsidRPr="002D08BB">
        <w:rPr>
          <w:b/>
          <w:sz w:val="26"/>
        </w:rPr>
        <w:t>Представяне на разработената методика и материали</w:t>
      </w:r>
      <w:bookmarkEnd w:id="367"/>
      <w:bookmarkEnd w:id="368"/>
    </w:p>
    <w:p w14:paraId="121BA580" w14:textId="77777777" w:rsidR="00E263D6" w:rsidRPr="003B4144" w:rsidRDefault="00E263D6" w:rsidP="00F07603">
      <w:pPr>
        <w:pStyle w:val="ListParagraph"/>
        <w:keepNext/>
        <w:numPr>
          <w:ilvl w:val="0"/>
          <w:numId w:val="30"/>
        </w:numPr>
        <w:spacing w:line="360" w:lineRule="auto"/>
        <w:outlineLvl w:val="1"/>
        <w:rPr>
          <w:b/>
          <w:vanish/>
          <w:lang w:val="bg-BG"/>
        </w:rPr>
      </w:pPr>
      <w:bookmarkStart w:id="369" w:name="_Toc464808290"/>
      <w:bookmarkStart w:id="370" w:name="_Toc464809058"/>
      <w:bookmarkStart w:id="371" w:name="_Toc464823038"/>
      <w:bookmarkStart w:id="372" w:name="_Toc464823123"/>
      <w:bookmarkStart w:id="373" w:name="_Toc464826323"/>
      <w:bookmarkStart w:id="374" w:name="_Toc465572025"/>
      <w:bookmarkStart w:id="375" w:name="_Toc465572113"/>
      <w:bookmarkStart w:id="376" w:name="_Toc465572202"/>
      <w:bookmarkStart w:id="377" w:name="_Toc465572292"/>
      <w:bookmarkStart w:id="378" w:name="_Toc465574216"/>
      <w:bookmarkStart w:id="379" w:name="_Toc465574306"/>
      <w:bookmarkStart w:id="380" w:name="_Toc465574397"/>
      <w:bookmarkStart w:id="381" w:name="_Toc465576985"/>
      <w:bookmarkStart w:id="382" w:name="_Toc465577082"/>
      <w:bookmarkStart w:id="383" w:name="_Toc465594312"/>
      <w:bookmarkStart w:id="384" w:name="_Toc465594684"/>
      <w:bookmarkStart w:id="385" w:name="_Toc465602775"/>
      <w:bookmarkStart w:id="386" w:name="_Toc465605031"/>
      <w:bookmarkStart w:id="387" w:name="_Toc465605477"/>
      <w:bookmarkStart w:id="388" w:name="_Toc465605570"/>
      <w:bookmarkStart w:id="389" w:name="_Toc466446951"/>
      <w:bookmarkStart w:id="390" w:name="_Toc466447042"/>
      <w:bookmarkStart w:id="391" w:name="_Toc466449094"/>
      <w:bookmarkStart w:id="392" w:name="_Toc466450843"/>
      <w:bookmarkStart w:id="393" w:name="_Toc466450934"/>
      <w:bookmarkStart w:id="394" w:name="_Toc466451356"/>
      <w:bookmarkStart w:id="395" w:name="_Toc466476721"/>
      <w:bookmarkStart w:id="396" w:name="_Toc466476855"/>
      <w:bookmarkStart w:id="397" w:name="_Toc466477227"/>
      <w:bookmarkStart w:id="398" w:name="_Toc466477474"/>
      <w:bookmarkStart w:id="399" w:name="_Toc466477641"/>
      <w:bookmarkStart w:id="400" w:name="_Toc466477737"/>
      <w:bookmarkStart w:id="401" w:name="_Toc466477920"/>
      <w:bookmarkStart w:id="402" w:name="_Toc466478016"/>
      <w:bookmarkStart w:id="403" w:name="_Toc466619580"/>
      <w:bookmarkStart w:id="404" w:name="_Toc466623003"/>
      <w:bookmarkStart w:id="405" w:name="_Toc466623088"/>
      <w:bookmarkStart w:id="406" w:name="_Toc466623175"/>
      <w:bookmarkStart w:id="407" w:name="_Toc466623261"/>
      <w:bookmarkStart w:id="408" w:name="_Toc466623347"/>
      <w:bookmarkStart w:id="409" w:name="_Toc466624324"/>
      <w:bookmarkStart w:id="410" w:name="_Toc468109216"/>
      <w:bookmarkStart w:id="411" w:name="_Toc468186255"/>
      <w:bookmarkStart w:id="412" w:name="_Toc468451387"/>
      <w:bookmarkStart w:id="413" w:name="_Toc468451472"/>
      <w:bookmarkStart w:id="414" w:name="_Toc468718034"/>
      <w:bookmarkStart w:id="415" w:name="_Toc468718195"/>
      <w:bookmarkStart w:id="416" w:name="_Toc468980143"/>
      <w:bookmarkStart w:id="417" w:name="_Toc469038123"/>
      <w:bookmarkStart w:id="418" w:name="_Toc469038237"/>
      <w:bookmarkStart w:id="419" w:name="_Toc469038522"/>
      <w:bookmarkStart w:id="420" w:name="_Toc469038645"/>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49A8ED93" w14:textId="77777777" w:rsidR="00E263D6" w:rsidRPr="00DC5F6A" w:rsidRDefault="00E263D6" w:rsidP="00F07603">
      <w:pPr>
        <w:pStyle w:val="Heading2"/>
        <w:numPr>
          <w:ilvl w:val="1"/>
          <w:numId w:val="30"/>
        </w:numPr>
        <w:spacing w:line="360" w:lineRule="auto"/>
        <w:rPr>
          <w:b/>
        </w:rPr>
      </w:pPr>
      <w:bookmarkStart w:id="421" w:name="_Toc468109217"/>
      <w:bookmarkStart w:id="422" w:name="_Toc469038646"/>
      <w:r w:rsidRPr="00DC5F6A">
        <w:rPr>
          <w:b/>
        </w:rPr>
        <w:t xml:space="preserve">Пълно описание на предмета на </w:t>
      </w:r>
      <w:r w:rsidR="00657D86">
        <w:rPr>
          <w:b/>
        </w:rPr>
        <w:t>дейността</w:t>
      </w:r>
      <w:bookmarkEnd w:id="421"/>
      <w:bookmarkEnd w:id="422"/>
    </w:p>
    <w:p w14:paraId="70AF0494" w14:textId="77777777" w:rsidR="00E263D6" w:rsidRDefault="00626565" w:rsidP="00E263D6">
      <w:pPr>
        <w:spacing w:line="360" w:lineRule="auto"/>
        <w:rPr>
          <w:lang w:val="bg-BG"/>
        </w:rPr>
      </w:pPr>
      <w:r w:rsidRPr="002002A8">
        <w:rPr>
          <w:lang w:val="bg-BG"/>
        </w:rPr>
        <w:t xml:space="preserve">Представяне на разработената методика и материали пред социалните партньори и други заинтересовани лица </w:t>
      </w:r>
      <w:r w:rsidR="002002A8" w:rsidRPr="002002A8">
        <w:rPr>
          <w:lang w:val="bg-BG"/>
        </w:rPr>
        <w:t xml:space="preserve">под формата на </w:t>
      </w:r>
      <w:r w:rsidRPr="002002A8">
        <w:rPr>
          <w:lang w:val="bg-BG"/>
        </w:rPr>
        <w:t xml:space="preserve">двудневен семинар </w:t>
      </w:r>
      <w:r w:rsidR="007911C4">
        <w:rPr>
          <w:lang w:val="en-US"/>
        </w:rPr>
        <w:t>(</w:t>
      </w:r>
      <w:r w:rsidR="007911C4">
        <w:rPr>
          <w:lang w:val="bg-BG"/>
        </w:rPr>
        <w:t xml:space="preserve">конференция) </w:t>
      </w:r>
      <w:r w:rsidRPr="002002A8">
        <w:rPr>
          <w:lang w:val="bg-BG"/>
        </w:rPr>
        <w:t>с не по-малко от 50 човека на територията на Република България.</w:t>
      </w:r>
    </w:p>
    <w:p w14:paraId="054F9C5A" w14:textId="77777777" w:rsidR="007911C4" w:rsidRPr="002002A8" w:rsidRDefault="002D08BB" w:rsidP="00E263D6">
      <w:pPr>
        <w:spacing w:line="360" w:lineRule="auto"/>
        <w:rPr>
          <w:lang w:val="bg-BG"/>
        </w:rPr>
      </w:pPr>
      <w:r w:rsidRPr="002D08BB">
        <w:rPr>
          <w:lang w:val="bg-BG"/>
        </w:rPr>
        <w:t>Изпълнителят следва да осигури цялостната организация на конференцията за представяне на разработената методика и материали пред социалните партньори и други заинтересовани лица, вкл. изпращане на покани до участниците, осигуряване на приемащ хотел, лектори с подходяща квалификация, зала за провеждане на конференцията</w:t>
      </w:r>
      <w:r w:rsidR="007911C4">
        <w:rPr>
          <w:lang w:val="bg-BG"/>
        </w:rPr>
        <w:t>,</w:t>
      </w:r>
      <w:r w:rsidRPr="002D08BB">
        <w:rPr>
          <w:lang w:val="bg-BG"/>
        </w:rPr>
        <w:t xml:space="preserve"> обезпечена с необходимата техника/оборудване за презентации и озвучаване, храна на участниците,  настаняване/нощуване на участниците и др</w:t>
      </w:r>
      <w:r w:rsidR="007911C4">
        <w:rPr>
          <w:lang w:val="bg-BG"/>
        </w:rPr>
        <w:t>.</w:t>
      </w:r>
    </w:p>
    <w:p w14:paraId="5A2DE277" w14:textId="77777777" w:rsidR="00E263D6" w:rsidRDefault="00E263D6" w:rsidP="00F07603">
      <w:pPr>
        <w:pStyle w:val="Heading2"/>
        <w:numPr>
          <w:ilvl w:val="1"/>
          <w:numId w:val="30"/>
        </w:numPr>
        <w:spacing w:line="360" w:lineRule="auto"/>
        <w:rPr>
          <w:b/>
        </w:rPr>
      </w:pPr>
      <w:bookmarkStart w:id="423" w:name="_Toc468109218"/>
      <w:bookmarkStart w:id="424" w:name="_Toc469038647"/>
      <w:r>
        <w:rPr>
          <w:b/>
        </w:rPr>
        <w:t xml:space="preserve">Цели на </w:t>
      </w:r>
      <w:r w:rsidR="00657D86">
        <w:rPr>
          <w:b/>
        </w:rPr>
        <w:t>дейността</w:t>
      </w:r>
      <w:bookmarkEnd w:id="423"/>
      <w:bookmarkEnd w:id="424"/>
    </w:p>
    <w:p w14:paraId="2D55CACB" w14:textId="77777777" w:rsidR="00406E2A" w:rsidRPr="00AA5E3C" w:rsidRDefault="00662D7A" w:rsidP="00662D7A">
      <w:pPr>
        <w:pStyle w:val="Text2"/>
        <w:tabs>
          <w:tab w:val="clear" w:pos="2161"/>
          <w:tab w:val="left" w:pos="1418"/>
        </w:tabs>
        <w:ind w:left="0"/>
        <w:rPr>
          <w:b/>
          <w:lang w:val="bg-BG"/>
        </w:rPr>
      </w:pPr>
      <w:r>
        <w:rPr>
          <w:b/>
          <w:lang w:val="bg-BG"/>
        </w:rPr>
        <w:t xml:space="preserve">6.2.1. </w:t>
      </w:r>
      <w:r w:rsidR="00406E2A" w:rsidRPr="00AA5E3C">
        <w:rPr>
          <w:b/>
          <w:lang w:val="bg-BG"/>
        </w:rPr>
        <w:t>Основни цели</w:t>
      </w:r>
    </w:p>
    <w:p w14:paraId="4F51A63C" w14:textId="77777777" w:rsidR="00662D7A" w:rsidRDefault="00662D7A" w:rsidP="00657D86">
      <w:pPr>
        <w:pStyle w:val="Text2"/>
        <w:tabs>
          <w:tab w:val="clear" w:pos="2161"/>
          <w:tab w:val="left" w:pos="1418"/>
        </w:tabs>
        <w:spacing w:line="360" w:lineRule="auto"/>
        <w:ind w:left="0"/>
        <w:rPr>
          <w:lang w:val="bg-BG"/>
        </w:rPr>
      </w:pPr>
      <w:r w:rsidRPr="00662D7A">
        <w:rPr>
          <w:lang w:val="bg-BG"/>
        </w:rPr>
        <w:t>Запознаване на социалните партньори и други заинтересовани лица с иновативния метод на инспектиране и преимуществата му за всички страни, участващи и пряко засегнати от контролната дейност на ИА ГИТ.</w:t>
      </w:r>
    </w:p>
    <w:p w14:paraId="0A63397F" w14:textId="77777777" w:rsidR="00406E2A" w:rsidRDefault="00662D7A" w:rsidP="00662D7A">
      <w:pPr>
        <w:pStyle w:val="Text2"/>
        <w:tabs>
          <w:tab w:val="clear" w:pos="2161"/>
          <w:tab w:val="left" w:pos="1418"/>
        </w:tabs>
        <w:ind w:left="0"/>
        <w:rPr>
          <w:b/>
          <w:lang w:val="bg-BG"/>
        </w:rPr>
      </w:pPr>
      <w:r>
        <w:rPr>
          <w:b/>
          <w:lang w:val="bg-BG"/>
        </w:rPr>
        <w:t xml:space="preserve">6.2.2. </w:t>
      </w:r>
      <w:r w:rsidR="00406E2A" w:rsidRPr="00AA5E3C">
        <w:rPr>
          <w:b/>
          <w:lang w:val="bg-BG"/>
        </w:rPr>
        <w:t>Специфични цели</w:t>
      </w:r>
    </w:p>
    <w:p w14:paraId="1BA16D9E" w14:textId="77777777" w:rsidR="00662D7A" w:rsidRPr="00662D7A" w:rsidRDefault="00662D7A" w:rsidP="00662D7A">
      <w:pPr>
        <w:pStyle w:val="Text2"/>
        <w:spacing w:line="360" w:lineRule="auto"/>
        <w:ind w:left="0"/>
        <w:rPr>
          <w:lang w:val="bg-BG"/>
        </w:rPr>
      </w:pPr>
      <w:r w:rsidRPr="00662D7A">
        <w:rPr>
          <w:lang w:val="bg-BG"/>
        </w:rPr>
        <w:t>Разясняване работата с въпросниците и прилагането на методиките за планиране и инспектиране.</w:t>
      </w:r>
    </w:p>
    <w:p w14:paraId="1AF70DE2" w14:textId="77777777" w:rsidR="00406E2A" w:rsidRDefault="00406E2A" w:rsidP="00406E2A">
      <w:pPr>
        <w:pStyle w:val="Text2"/>
        <w:spacing w:line="360" w:lineRule="auto"/>
        <w:rPr>
          <w:lang w:val="bg-BG"/>
        </w:rPr>
      </w:pPr>
      <w:r>
        <w:rPr>
          <w:lang w:val="bg-BG"/>
        </w:rPr>
        <w:t>Специфичните цели включват създаване на организация за цялостно изпълнение на дейността като:</w:t>
      </w:r>
    </w:p>
    <w:p w14:paraId="12DC5585" w14:textId="77777777" w:rsidR="00406E2A" w:rsidRPr="00AA5E3C" w:rsidRDefault="00406E2A" w:rsidP="00F07603">
      <w:pPr>
        <w:pStyle w:val="Text2"/>
        <w:numPr>
          <w:ilvl w:val="3"/>
          <w:numId w:val="30"/>
        </w:numPr>
        <w:tabs>
          <w:tab w:val="clear" w:pos="2161"/>
          <w:tab w:val="left" w:pos="1418"/>
        </w:tabs>
        <w:rPr>
          <w:b/>
          <w:lang w:val="bg-BG"/>
        </w:rPr>
      </w:pPr>
      <w:r>
        <w:rPr>
          <w:b/>
          <w:lang w:val="bg-BG"/>
        </w:rPr>
        <w:t>Хотелско настаняване</w:t>
      </w:r>
    </w:p>
    <w:p w14:paraId="29C98E8F" w14:textId="77777777" w:rsidR="00406E2A" w:rsidRDefault="00406E2A" w:rsidP="00406E2A">
      <w:pPr>
        <w:pStyle w:val="Text2"/>
        <w:spacing w:line="360" w:lineRule="auto"/>
        <w:rPr>
          <w:lang w:val="bg-BG"/>
        </w:rPr>
      </w:pPr>
      <w:r>
        <w:rPr>
          <w:lang w:val="bg-BG"/>
        </w:rPr>
        <w:t>О</w:t>
      </w:r>
      <w:r w:rsidRPr="004F5D03">
        <w:rPr>
          <w:lang w:val="bg-BG"/>
        </w:rPr>
        <w:t>сигуряване на приемащи хотели</w:t>
      </w:r>
      <w:r w:rsidR="00AB117E">
        <w:rPr>
          <w:lang w:val="bg-BG"/>
        </w:rPr>
        <w:t>, с категория не по-ниска от 3 звезди,</w:t>
      </w:r>
      <w:r>
        <w:rPr>
          <w:lang w:val="bg-BG"/>
        </w:rPr>
        <w:t xml:space="preserve"> за настаняване / </w:t>
      </w:r>
      <w:r w:rsidRPr="004F5D03">
        <w:rPr>
          <w:lang w:val="bg-BG"/>
        </w:rPr>
        <w:t>нощуване на участниците,</w:t>
      </w:r>
      <w:r>
        <w:rPr>
          <w:lang w:val="bg-BG"/>
        </w:rPr>
        <w:t xml:space="preserve"> както и тяхното изхранване;</w:t>
      </w:r>
    </w:p>
    <w:p w14:paraId="346EC31D" w14:textId="77777777" w:rsidR="00406E2A" w:rsidRDefault="00406E2A" w:rsidP="00F07603">
      <w:pPr>
        <w:pStyle w:val="Text2"/>
        <w:numPr>
          <w:ilvl w:val="3"/>
          <w:numId w:val="30"/>
        </w:numPr>
        <w:tabs>
          <w:tab w:val="clear" w:pos="2161"/>
          <w:tab w:val="left" w:pos="1418"/>
        </w:tabs>
        <w:rPr>
          <w:b/>
          <w:lang w:val="bg-BG"/>
        </w:rPr>
      </w:pPr>
      <w:r>
        <w:rPr>
          <w:b/>
          <w:lang w:val="bg-BG"/>
        </w:rPr>
        <w:lastRenderedPageBreak/>
        <w:t>Техническо обезпечаване</w:t>
      </w:r>
    </w:p>
    <w:p w14:paraId="18400E19" w14:textId="77777777" w:rsidR="00406E2A" w:rsidRDefault="00406E2A" w:rsidP="00BF12AB">
      <w:pPr>
        <w:pStyle w:val="Text2"/>
        <w:tabs>
          <w:tab w:val="clear" w:pos="2161"/>
          <w:tab w:val="left" w:pos="1418"/>
        </w:tabs>
        <w:spacing w:line="360" w:lineRule="auto"/>
        <w:ind w:left="720"/>
        <w:rPr>
          <w:b/>
          <w:lang w:val="bg-BG"/>
        </w:rPr>
      </w:pPr>
      <w:r>
        <w:rPr>
          <w:lang w:val="bg-BG"/>
        </w:rPr>
        <w:t xml:space="preserve">Осигуряване на </w:t>
      </w:r>
      <w:r w:rsidRPr="004F5D03">
        <w:rPr>
          <w:lang w:val="bg-BG"/>
        </w:rPr>
        <w:t>зала</w:t>
      </w:r>
      <w:r>
        <w:rPr>
          <w:lang w:val="bg-BG"/>
        </w:rPr>
        <w:t xml:space="preserve"> </w:t>
      </w:r>
      <w:r w:rsidRPr="004F5D03">
        <w:rPr>
          <w:lang w:val="bg-BG"/>
        </w:rPr>
        <w:t xml:space="preserve">за провеждане на </w:t>
      </w:r>
      <w:r w:rsidR="00BF12AB">
        <w:rPr>
          <w:lang w:val="bg-BG"/>
        </w:rPr>
        <w:t>семинара (конференция)</w:t>
      </w:r>
      <w:r>
        <w:rPr>
          <w:lang w:val="bg-BG"/>
        </w:rPr>
        <w:t xml:space="preserve">, </w:t>
      </w:r>
      <w:r w:rsidRPr="004F5D03">
        <w:rPr>
          <w:lang w:val="bg-BG"/>
        </w:rPr>
        <w:t>обезпечена с необходимата техника</w:t>
      </w:r>
      <w:r>
        <w:rPr>
          <w:lang w:val="bg-BG"/>
        </w:rPr>
        <w:t xml:space="preserve"> и </w:t>
      </w:r>
      <w:r w:rsidRPr="004F5D03">
        <w:rPr>
          <w:lang w:val="bg-BG"/>
        </w:rPr>
        <w:t xml:space="preserve">оборудване за </w:t>
      </w:r>
      <w:r>
        <w:rPr>
          <w:lang w:val="bg-BG"/>
        </w:rPr>
        <w:t xml:space="preserve">провеждане на </w:t>
      </w:r>
      <w:r w:rsidRPr="004F5D03">
        <w:rPr>
          <w:lang w:val="bg-BG"/>
        </w:rPr>
        <w:t xml:space="preserve">презентации и </w:t>
      </w:r>
      <w:r>
        <w:rPr>
          <w:lang w:val="bg-BG"/>
        </w:rPr>
        <w:t xml:space="preserve">подходящо </w:t>
      </w:r>
      <w:r w:rsidRPr="004F5D03">
        <w:rPr>
          <w:lang w:val="bg-BG"/>
        </w:rPr>
        <w:t>озвучаване</w:t>
      </w:r>
      <w:r>
        <w:rPr>
          <w:lang w:val="bg-BG"/>
        </w:rPr>
        <w:t>.</w:t>
      </w:r>
    </w:p>
    <w:p w14:paraId="6C699166" w14:textId="77777777" w:rsidR="00406E2A" w:rsidRPr="00AA5E3C" w:rsidRDefault="006F55EF" w:rsidP="00F07603">
      <w:pPr>
        <w:pStyle w:val="Text2"/>
        <w:numPr>
          <w:ilvl w:val="3"/>
          <w:numId w:val="30"/>
        </w:numPr>
        <w:tabs>
          <w:tab w:val="clear" w:pos="2161"/>
          <w:tab w:val="left" w:pos="1418"/>
        </w:tabs>
        <w:rPr>
          <w:b/>
          <w:lang w:val="bg-BG"/>
        </w:rPr>
      </w:pPr>
      <w:r>
        <w:rPr>
          <w:b/>
          <w:lang w:val="bg-BG"/>
        </w:rPr>
        <w:t>Лектори (презентатори)</w:t>
      </w:r>
    </w:p>
    <w:p w14:paraId="28FBD85D" w14:textId="77777777" w:rsidR="00406E2A" w:rsidRDefault="00406E2A" w:rsidP="00406E2A">
      <w:pPr>
        <w:pStyle w:val="Text2"/>
        <w:tabs>
          <w:tab w:val="clear" w:pos="2161"/>
          <w:tab w:val="left" w:pos="1418"/>
        </w:tabs>
        <w:spacing w:line="360" w:lineRule="auto"/>
        <w:ind w:left="720"/>
        <w:rPr>
          <w:lang w:val="bg-BG"/>
        </w:rPr>
      </w:pPr>
      <w:r>
        <w:rPr>
          <w:lang w:val="bg-BG"/>
        </w:rPr>
        <w:t xml:space="preserve">Осигуряване на </w:t>
      </w:r>
      <w:r w:rsidRPr="004F5D03">
        <w:rPr>
          <w:lang w:val="bg-BG"/>
        </w:rPr>
        <w:t>лектори с подходяща квалификация съгласно изискванията на Възложителя</w:t>
      </w:r>
      <w:r>
        <w:rPr>
          <w:lang w:val="bg-BG"/>
        </w:rPr>
        <w:t>.</w:t>
      </w:r>
    </w:p>
    <w:p w14:paraId="60A8273F" w14:textId="77777777" w:rsidR="00406E2A" w:rsidRDefault="00406E2A" w:rsidP="00F07603">
      <w:pPr>
        <w:pStyle w:val="Text2"/>
        <w:numPr>
          <w:ilvl w:val="2"/>
          <w:numId w:val="30"/>
        </w:numPr>
        <w:tabs>
          <w:tab w:val="clear" w:pos="2161"/>
          <w:tab w:val="left" w:pos="1418"/>
        </w:tabs>
        <w:rPr>
          <w:b/>
          <w:lang w:val="bg-BG"/>
        </w:rPr>
      </w:pPr>
      <w:r w:rsidRPr="000E73EB">
        <w:rPr>
          <w:b/>
          <w:lang w:val="bg-BG"/>
        </w:rPr>
        <w:t>Очаквани резултати</w:t>
      </w:r>
    </w:p>
    <w:p w14:paraId="2DF69652" w14:textId="77777777" w:rsidR="00406E2A" w:rsidRDefault="00406E2A" w:rsidP="00406E2A">
      <w:pPr>
        <w:pStyle w:val="ListParagraph"/>
        <w:spacing w:line="360" w:lineRule="auto"/>
        <w:rPr>
          <w:b/>
          <w:lang w:val="bg-BG"/>
        </w:rPr>
      </w:pPr>
      <w:r>
        <w:rPr>
          <w:lang w:val="bg-BG"/>
        </w:rPr>
        <w:t xml:space="preserve">Успешно </w:t>
      </w:r>
      <w:r w:rsidR="00BF12AB" w:rsidRPr="00BF12AB">
        <w:rPr>
          <w:lang w:val="bg-BG"/>
        </w:rPr>
        <w:t>представ</w:t>
      </w:r>
      <w:r w:rsidR="00BF12AB">
        <w:rPr>
          <w:lang w:val="bg-BG"/>
        </w:rPr>
        <w:t>ена</w:t>
      </w:r>
      <w:r w:rsidR="00BF12AB" w:rsidRPr="00BF12AB">
        <w:rPr>
          <w:lang w:val="bg-BG"/>
        </w:rPr>
        <w:t xml:space="preserve"> разработената методика и материали пред социалните партньори и други заинтересовани лица</w:t>
      </w:r>
      <w:r w:rsidR="00662D7A">
        <w:rPr>
          <w:lang w:val="bg-BG"/>
        </w:rPr>
        <w:t xml:space="preserve"> в п</w:t>
      </w:r>
      <w:r w:rsidR="00662D7A" w:rsidRPr="00662D7A">
        <w:rPr>
          <w:lang w:val="bg-BG"/>
        </w:rPr>
        <w:t>роведена двудневна конференция на не по-малко от 50 участника.</w:t>
      </w:r>
    </w:p>
    <w:p w14:paraId="67F199FC" w14:textId="77777777" w:rsidR="00406E2A" w:rsidRDefault="00406E2A" w:rsidP="00F07603">
      <w:pPr>
        <w:pStyle w:val="Heading2"/>
        <w:numPr>
          <w:ilvl w:val="1"/>
          <w:numId w:val="30"/>
        </w:numPr>
        <w:spacing w:line="360" w:lineRule="auto"/>
        <w:rPr>
          <w:b/>
        </w:rPr>
      </w:pPr>
      <w:bookmarkStart w:id="425" w:name="_Toc468109219"/>
      <w:bookmarkStart w:id="426" w:name="_Toc469038648"/>
      <w:r>
        <w:rPr>
          <w:b/>
        </w:rPr>
        <w:t xml:space="preserve">Обхват на </w:t>
      </w:r>
      <w:r w:rsidR="00756497">
        <w:rPr>
          <w:b/>
        </w:rPr>
        <w:t>дейността</w:t>
      </w:r>
      <w:bookmarkEnd w:id="425"/>
      <w:bookmarkEnd w:id="426"/>
    </w:p>
    <w:p w14:paraId="3AAD3C5A" w14:textId="77777777" w:rsidR="00406E2A" w:rsidRDefault="00406E2A" w:rsidP="00406E2A">
      <w:pPr>
        <w:spacing w:line="360" w:lineRule="auto"/>
        <w:rPr>
          <w:lang w:val="bg-BG"/>
        </w:rPr>
      </w:pPr>
      <w:r w:rsidRPr="00AC17CE">
        <w:rPr>
          <w:lang w:val="bg-BG"/>
        </w:rPr>
        <w:t xml:space="preserve">Провеждане на </w:t>
      </w:r>
      <w:r w:rsidR="00BF12AB">
        <w:rPr>
          <w:lang w:val="bg-BG"/>
        </w:rPr>
        <w:t xml:space="preserve">двудневен семинар, </w:t>
      </w:r>
      <w:r w:rsidRPr="00AC17CE">
        <w:rPr>
          <w:lang w:val="bg-BG"/>
        </w:rPr>
        <w:t xml:space="preserve">в присъствена форма на </w:t>
      </w:r>
      <w:r w:rsidR="00BF12AB" w:rsidRPr="00BF12AB">
        <w:rPr>
          <w:lang w:val="bg-BG"/>
        </w:rPr>
        <w:t xml:space="preserve">не по-малко от 50 </w:t>
      </w:r>
      <w:r w:rsidR="00BF12AB">
        <w:rPr>
          <w:lang w:val="bg-BG"/>
        </w:rPr>
        <w:t xml:space="preserve">(петдесет) </w:t>
      </w:r>
      <w:r w:rsidR="00BF12AB" w:rsidRPr="00BF12AB">
        <w:rPr>
          <w:lang w:val="bg-BG"/>
        </w:rPr>
        <w:t>човека на територията на Република България</w:t>
      </w:r>
      <w:r w:rsidR="00126FCE">
        <w:rPr>
          <w:lang w:val="bg-BG"/>
        </w:rPr>
        <w:t xml:space="preserve"> в гр. София или на територията на София Област.</w:t>
      </w:r>
    </w:p>
    <w:p w14:paraId="22F12070" w14:textId="77777777" w:rsidR="00406E2A" w:rsidRPr="00656A11" w:rsidRDefault="00406E2A" w:rsidP="00F07603">
      <w:pPr>
        <w:pStyle w:val="Heading2"/>
        <w:numPr>
          <w:ilvl w:val="1"/>
          <w:numId w:val="30"/>
        </w:numPr>
        <w:spacing w:line="360" w:lineRule="auto"/>
        <w:rPr>
          <w:b/>
        </w:rPr>
      </w:pPr>
      <w:bookmarkStart w:id="427" w:name="_Toc468109220"/>
      <w:bookmarkStart w:id="428" w:name="_Toc469038649"/>
      <w:r w:rsidRPr="00656A11">
        <w:rPr>
          <w:b/>
        </w:rPr>
        <w:t xml:space="preserve">Изисквания към </w:t>
      </w:r>
      <w:r w:rsidR="00657D86">
        <w:rPr>
          <w:b/>
        </w:rPr>
        <w:t>дейността</w:t>
      </w:r>
      <w:r>
        <w:rPr>
          <w:b/>
        </w:rPr>
        <w:t>. Етапи и дейности</w:t>
      </w:r>
      <w:bookmarkEnd w:id="427"/>
      <w:bookmarkEnd w:id="428"/>
    </w:p>
    <w:p w14:paraId="17763711" w14:textId="77777777" w:rsidR="00D44C0B" w:rsidRDefault="00D44C0B" w:rsidP="00406E2A">
      <w:pPr>
        <w:spacing w:line="360" w:lineRule="auto"/>
        <w:rPr>
          <w:lang w:val="bg-BG"/>
        </w:rPr>
      </w:pPr>
      <w:r w:rsidRPr="00D44C0B">
        <w:rPr>
          <w:lang w:val="bg-BG"/>
        </w:rPr>
        <w:t xml:space="preserve">Дейността следва да се изпълни в срок посочен от изпълнителя и отразен в графика </w:t>
      </w:r>
      <w:r w:rsidR="00794673">
        <w:rPr>
          <w:lang w:val="bg-BG"/>
        </w:rPr>
        <w:t>(</w:t>
      </w:r>
      <w:r w:rsidRPr="00D44C0B">
        <w:rPr>
          <w:lang w:val="bg-BG"/>
        </w:rPr>
        <w:t>Приложение №3</w:t>
      </w:r>
      <w:r w:rsidR="00794673">
        <w:rPr>
          <w:lang w:val="bg-BG"/>
        </w:rPr>
        <w:t>)</w:t>
      </w:r>
      <w:r w:rsidRPr="00D44C0B">
        <w:rPr>
          <w:lang w:val="bg-BG"/>
        </w:rPr>
        <w:t>.</w:t>
      </w:r>
    </w:p>
    <w:p w14:paraId="2D2B3A81" w14:textId="77777777" w:rsidR="00406E2A" w:rsidRDefault="00406E2A" w:rsidP="00406E2A">
      <w:pPr>
        <w:spacing w:line="360" w:lineRule="auto"/>
        <w:rPr>
          <w:lang w:val="bg-BG"/>
        </w:rPr>
      </w:pPr>
      <w:r>
        <w:rPr>
          <w:lang w:val="bg-BG"/>
        </w:rPr>
        <w:t xml:space="preserve">За успешното изпълнение на дейността Изпълнителя трябва да осигури </w:t>
      </w:r>
      <w:r w:rsidRPr="00C26DDE">
        <w:rPr>
          <w:lang w:val="bg-BG"/>
        </w:rPr>
        <w:t xml:space="preserve">материали за участниците на хартиен носител, като броят на комплектите следва да е съобразен с участващите в </w:t>
      </w:r>
      <w:r w:rsidR="00321903">
        <w:rPr>
          <w:lang w:val="bg-BG"/>
        </w:rPr>
        <w:t xml:space="preserve">представянето </w:t>
      </w:r>
      <w:r w:rsidRPr="00C26DDE">
        <w:rPr>
          <w:lang w:val="bg-BG"/>
        </w:rPr>
        <w:t>лица.</w:t>
      </w:r>
    </w:p>
    <w:p w14:paraId="6E702A99" w14:textId="77777777" w:rsidR="00406E2A" w:rsidRPr="00C26DDE" w:rsidRDefault="00406E2A" w:rsidP="00406E2A">
      <w:pPr>
        <w:spacing w:line="360" w:lineRule="auto"/>
        <w:rPr>
          <w:lang w:val="bg-BG"/>
        </w:rPr>
      </w:pPr>
      <w:r>
        <w:rPr>
          <w:lang w:val="bg-BG"/>
        </w:rPr>
        <w:t xml:space="preserve">Изпълнителят следва да предвиди и </w:t>
      </w:r>
      <w:r w:rsidRPr="00C26DDE">
        <w:rPr>
          <w:lang w:val="bg-BG"/>
        </w:rPr>
        <w:t xml:space="preserve">мерки за публичност на обученията - поставяне на банер и/или плакат, </w:t>
      </w:r>
      <w:r>
        <w:rPr>
          <w:lang w:val="bg-BG"/>
        </w:rPr>
        <w:t xml:space="preserve">както </w:t>
      </w:r>
      <w:r w:rsidRPr="00C26DDE">
        <w:rPr>
          <w:lang w:val="bg-BG"/>
        </w:rPr>
        <w:t xml:space="preserve">и осигуряване на указателни табели за улесняване достъпа на участниците в </w:t>
      </w:r>
      <w:r w:rsidR="00321903">
        <w:rPr>
          <w:lang w:val="bg-BG"/>
        </w:rPr>
        <w:t>представянето</w:t>
      </w:r>
      <w:r w:rsidRPr="00C26DDE">
        <w:rPr>
          <w:lang w:val="bg-BG"/>
        </w:rPr>
        <w:t xml:space="preserve"> до съответната зала.</w:t>
      </w:r>
    </w:p>
    <w:p w14:paraId="601F1136" w14:textId="77777777" w:rsidR="00295850" w:rsidRDefault="00295850" w:rsidP="00406E2A">
      <w:pPr>
        <w:spacing w:line="360" w:lineRule="auto"/>
        <w:rPr>
          <w:lang w:val="bg-BG"/>
        </w:rPr>
      </w:pPr>
      <w:r w:rsidRPr="00295850">
        <w:rPr>
          <w:lang w:val="bg-BG"/>
        </w:rPr>
        <w:lastRenderedPageBreak/>
        <w:t>Участникът следва да организира конференцията в срок от 15 календарни дни след подаване на искане от страна на Възложителя.</w:t>
      </w:r>
    </w:p>
    <w:p w14:paraId="22E43889" w14:textId="77777777" w:rsidR="00406E2A" w:rsidRDefault="00406E2A" w:rsidP="00F07603">
      <w:pPr>
        <w:pStyle w:val="Text2"/>
        <w:numPr>
          <w:ilvl w:val="2"/>
          <w:numId w:val="30"/>
        </w:numPr>
        <w:tabs>
          <w:tab w:val="clear" w:pos="2161"/>
          <w:tab w:val="left" w:pos="1418"/>
        </w:tabs>
        <w:rPr>
          <w:b/>
          <w:lang w:val="bg-BG"/>
        </w:rPr>
      </w:pPr>
      <w:r>
        <w:rPr>
          <w:b/>
          <w:lang w:val="bg-BG"/>
        </w:rPr>
        <w:t>Място на провеждане. Транспорт</w:t>
      </w:r>
    </w:p>
    <w:p w14:paraId="2859932C" w14:textId="77777777" w:rsidR="00A877FA" w:rsidRDefault="00406E2A" w:rsidP="00657D86">
      <w:pPr>
        <w:spacing w:after="0" w:line="360" w:lineRule="auto"/>
        <w:rPr>
          <w:lang w:val="bg-BG"/>
        </w:rPr>
      </w:pPr>
      <w:r>
        <w:rPr>
          <w:lang w:val="bg-BG"/>
        </w:rPr>
        <w:t xml:space="preserve">Мястото за провеждане на </w:t>
      </w:r>
      <w:r w:rsidR="00321903">
        <w:rPr>
          <w:lang w:val="bg-BG"/>
        </w:rPr>
        <w:t xml:space="preserve">представянето ще бъде в </w:t>
      </w:r>
      <w:r w:rsidRPr="005A5013">
        <w:rPr>
          <w:lang w:val="bg-BG"/>
        </w:rPr>
        <w:t>гр. София или на територията на София Област</w:t>
      </w:r>
      <w:r w:rsidR="00A877FA">
        <w:rPr>
          <w:lang w:val="bg-BG"/>
        </w:rPr>
        <w:t>, в рамките на два дни.</w:t>
      </w:r>
    </w:p>
    <w:p w14:paraId="0F6FC9B1" w14:textId="77777777" w:rsidR="00406E2A" w:rsidRPr="00C02343" w:rsidRDefault="00406E2A" w:rsidP="00406E2A">
      <w:pPr>
        <w:spacing w:after="0" w:line="360" w:lineRule="auto"/>
        <w:rPr>
          <w:lang w:val="bg-BG"/>
        </w:rPr>
      </w:pPr>
      <w:r w:rsidRPr="00C02343">
        <w:rPr>
          <w:lang w:val="bg-BG"/>
        </w:rPr>
        <w:t>Разходите по транспорта са изцяло за сметка на избрания Изпълнител.</w:t>
      </w:r>
    </w:p>
    <w:p w14:paraId="4E994273" w14:textId="77777777" w:rsidR="00406E2A" w:rsidRPr="00C02343" w:rsidRDefault="00406E2A" w:rsidP="00406E2A">
      <w:pPr>
        <w:spacing w:after="0" w:line="360" w:lineRule="auto"/>
        <w:rPr>
          <w:lang w:val="bg-BG"/>
        </w:rPr>
      </w:pPr>
      <w:r w:rsidRPr="00C02343">
        <w:rPr>
          <w:lang w:val="bg-BG"/>
        </w:rPr>
        <w:t>Разходите по транспорта на лекторите за изпълнение на поръчката са изцяло за сметка на избрания Изпълнител.</w:t>
      </w:r>
    </w:p>
    <w:p w14:paraId="689703A0" w14:textId="77777777" w:rsidR="00406E2A" w:rsidRPr="00EA3E12" w:rsidRDefault="00406E2A" w:rsidP="00406E2A">
      <w:pPr>
        <w:spacing w:after="0" w:line="360" w:lineRule="auto"/>
        <w:rPr>
          <w:color w:val="000000" w:themeColor="text1"/>
          <w:lang w:val="bg-BG"/>
        </w:rPr>
      </w:pPr>
      <w:r w:rsidRPr="00EA3E12">
        <w:rPr>
          <w:color w:val="000000" w:themeColor="text1"/>
          <w:lang w:val="bg-BG"/>
        </w:rPr>
        <w:t>Размерът на пътните разходи за всеки участник се определя и изплаща съгласно Наредбата за командировките в страната.</w:t>
      </w:r>
    </w:p>
    <w:p w14:paraId="047306C4" w14:textId="77777777" w:rsidR="00406E2A" w:rsidRPr="00242D23" w:rsidRDefault="00406E2A" w:rsidP="00657D86">
      <w:pPr>
        <w:spacing w:after="0" w:line="360" w:lineRule="auto"/>
        <w:rPr>
          <w:lang w:val="bg-BG"/>
        </w:rPr>
      </w:pPr>
      <w:r w:rsidRPr="00242D23">
        <w:rPr>
          <w:lang w:val="bg-BG"/>
        </w:rPr>
        <w:t>Изпълнителят организира възстановяването на разходите за транспорт за участниците, които не са от населеното място</w:t>
      </w:r>
      <w:r>
        <w:rPr>
          <w:lang w:val="bg-BG"/>
        </w:rPr>
        <w:t>,</w:t>
      </w:r>
      <w:r w:rsidRPr="00242D23">
        <w:rPr>
          <w:lang w:val="bg-BG"/>
        </w:rPr>
        <w:t xml:space="preserve"> в което се провежда </w:t>
      </w:r>
      <w:r w:rsidR="00A877FA">
        <w:rPr>
          <w:lang w:val="bg-BG"/>
        </w:rPr>
        <w:t>представянето</w:t>
      </w:r>
      <w:r w:rsidRPr="00242D23">
        <w:rPr>
          <w:lang w:val="bg-BG"/>
        </w:rPr>
        <w:t xml:space="preserve"> на база представени от тях разходно-оправдателни документи, съгласно действащата нормативна уредба</w:t>
      </w:r>
      <w:r>
        <w:rPr>
          <w:lang w:val="bg-BG"/>
        </w:rPr>
        <w:t xml:space="preserve"> </w:t>
      </w:r>
      <w:r w:rsidR="00794673">
        <w:rPr>
          <w:lang w:val="bg-BG"/>
        </w:rPr>
        <w:t>(</w:t>
      </w:r>
      <w:r w:rsidRPr="00242D23">
        <w:rPr>
          <w:lang w:val="bg-BG"/>
        </w:rPr>
        <w:t xml:space="preserve">за автобус, влак или МПС от населеното място на участника до мястото на </w:t>
      </w:r>
      <w:r w:rsidR="00A877FA">
        <w:rPr>
          <w:lang w:val="bg-BG"/>
        </w:rPr>
        <w:t>представяне</w:t>
      </w:r>
      <w:r w:rsidRPr="00242D23">
        <w:rPr>
          <w:lang w:val="bg-BG"/>
        </w:rPr>
        <w:t xml:space="preserve"> и обратно</w:t>
      </w:r>
      <w:r w:rsidR="00794673">
        <w:rPr>
          <w:lang w:val="bg-BG"/>
        </w:rPr>
        <w:t>)</w:t>
      </w:r>
      <w:r w:rsidRPr="00242D23">
        <w:rPr>
          <w:lang w:val="bg-BG"/>
        </w:rPr>
        <w:t xml:space="preserve"> при тяхната регистрация в деня на събитието.</w:t>
      </w:r>
    </w:p>
    <w:p w14:paraId="4BD7476C" w14:textId="77777777" w:rsidR="00406E2A" w:rsidRPr="00180D0D" w:rsidRDefault="00406E2A" w:rsidP="00406E2A">
      <w:pPr>
        <w:spacing w:line="360" w:lineRule="auto"/>
        <w:rPr>
          <w:lang w:val="bg-BG"/>
        </w:rPr>
      </w:pPr>
      <w:r>
        <w:rPr>
          <w:lang w:val="bg-BG"/>
        </w:rPr>
        <w:t>Изпълнителят следва да о</w:t>
      </w:r>
      <w:r w:rsidRPr="00242D23">
        <w:rPr>
          <w:lang w:val="bg-BG"/>
        </w:rPr>
        <w:t>сигур</w:t>
      </w:r>
      <w:r>
        <w:rPr>
          <w:lang w:val="bg-BG"/>
        </w:rPr>
        <w:t xml:space="preserve">и </w:t>
      </w:r>
      <w:r w:rsidRPr="00242D23">
        <w:rPr>
          <w:lang w:val="bg-BG"/>
        </w:rPr>
        <w:t>безплатен паркинг на участниците, пътуващи с МПС.</w:t>
      </w:r>
    </w:p>
    <w:p w14:paraId="1CDBD93F" w14:textId="77777777" w:rsidR="00406E2A" w:rsidRPr="008C29E7" w:rsidRDefault="00406E2A" w:rsidP="00F07603">
      <w:pPr>
        <w:pStyle w:val="Text2"/>
        <w:numPr>
          <w:ilvl w:val="2"/>
          <w:numId w:val="30"/>
        </w:numPr>
        <w:tabs>
          <w:tab w:val="clear" w:pos="2161"/>
          <w:tab w:val="left" w:pos="1418"/>
        </w:tabs>
        <w:rPr>
          <w:b/>
          <w:lang w:val="bg-BG"/>
        </w:rPr>
      </w:pPr>
      <w:r w:rsidRPr="008C29E7">
        <w:rPr>
          <w:b/>
          <w:lang w:val="bg-BG"/>
        </w:rPr>
        <w:t>Настаняване</w:t>
      </w:r>
      <w:r>
        <w:rPr>
          <w:b/>
          <w:lang w:val="bg-BG"/>
        </w:rPr>
        <w:t xml:space="preserve"> и изхранване</w:t>
      </w:r>
    </w:p>
    <w:p w14:paraId="392A05A7" w14:textId="77777777" w:rsidR="00406E2A" w:rsidRDefault="00406E2A" w:rsidP="00406E2A">
      <w:pPr>
        <w:spacing w:after="0" w:line="360" w:lineRule="auto"/>
        <w:rPr>
          <w:lang w:val="bg-BG"/>
        </w:rPr>
      </w:pPr>
      <w:r w:rsidRPr="009F5703">
        <w:rPr>
          <w:lang w:val="bg-BG"/>
        </w:rPr>
        <w:t xml:space="preserve">Настаняване на </w:t>
      </w:r>
      <w:r w:rsidR="006F55EF" w:rsidRPr="00295850">
        <w:rPr>
          <w:lang w:val="bg-BG"/>
        </w:rPr>
        <w:t>5</w:t>
      </w:r>
      <w:r w:rsidRPr="00295850">
        <w:rPr>
          <w:lang w:val="bg-BG"/>
        </w:rPr>
        <w:t>0</w:t>
      </w:r>
      <w:r w:rsidRPr="009F5703">
        <w:rPr>
          <w:lang w:val="bg-BG"/>
        </w:rPr>
        <w:t xml:space="preserve"> участници</w:t>
      </w:r>
      <w:r>
        <w:rPr>
          <w:lang w:val="bg-BG"/>
        </w:rPr>
        <w:t xml:space="preserve"> с</w:t>
      </w:r>
      <w:r w:rsidRPr="009F5703">
        <w:rPr>
          <w:lang w:val="bg-BG"/>
        </w:rPr>
        <w:t xml:space="preserve">  осигуряване на </w:t>
      </w:r>
      <w:r w:rsidR="006F55EF">
        <w:rPr>
          <w:lang w:val="bg-BG"/>
        </w:rPr>
        <w:t>1</w:t>
      </w:r>
      <w:r w:rsidRPr="009F5703">
        <w:rPr>
          <w:lang w:val="bg-BG"/>
        </w:rPr>
        <w:t xml:space="preserve"> нощувк</w:t>
      </w:r>
      <w:r w:rsidR="006F55EF">
        <w:rPr>
          <w:lang w:val="bg-BG"/>
        </w:rPr>
        <w:t>а</w:t>
      </w:r>
      <w:r w:rsidRPr="009F5703">
        <w:rPr>
          <w:lang w:val="bg-BG"/>
        </w:rPr>
        <w:t xml:space="preserve"> с включена закуска за всеки участник. Участниците следва да бъдат настанени в минимум </w:t>
      </w:r>
      <w:r w:rsidR="006F55EF">
        <w:rPr>
          <w:lang w:val="bg-BG"/>
        </w:rPr>
        <w:t>четири</w:t>
      </w:r>
      <w:r w:rsidRPr="009F5703">
        <w:rPr>
          <w:lang w:val="bg-BG"/>
        </w:rPr>
        <w:t xml:space="preserve"> звезден хотел или в хотел с по</w:t>
      </w:r>
      <w:r>
        <w:rPr>
          <w:lang w:val="bg-BG"/>
        </w:rPr>
        <w:t>-</w:t>
      </w:r>
      <w:r w:rsidRPr="009F5703">
        <w:rPr>
          <w:lang w:val="bg-BG"/>
        </w:rPr>
        <w:t xml:space="preserve">висока категория. Всеки участник трябва да </w:t>
      </w:r>
      <w:r>
        <w:rPr>
          <w:lang w:val="bg-BG"/>
        </w:rPr>
        <w:t>бъде настанен в самостоятелна стая, като н</w:t>
      </w:r>
      <w:r w:rsidRPr="009F5703">
        <w:rPr>
          <w:lang w:val="bg-BG"/>
        </w:rPr>
        <w:t>е се предвижда настаняване на участници, ко</w:t>
      </w:r>
      <w:r w:rsidR="006F55EF">
        <w:rPr>
          <w:lang w:val="bg-BG"/>
        </w:rPr>
        <w:t>и</w:t>
      </w:r>
      <w:r w:rsidRPr="009F5703">
        <w:rPr>
          <w:lang w:val="bg-BG"/>
        </w:rPr>
        <w:t>то живеят в населеното място, където ще се провежда съответното обучение.</w:t>
      </w:r>
    </w:p>
    <w:p w14:paraId="1C27A140" w14:textId="77777777" w:rsidR="00406E2A" w:rsidRDefault="00406E2A" w:rsidP="00406E2A">
      <w:pPr>
        <w:spacing w:after="0" w:line="360" w:lineRule="auto"/>
        <w:rPr>
          <w:lang w:val="bg-BG"/>
        </w:rPr>
      </w:pPr>
      <w:r w:rsidRPr="00434D17">
        <w:rPr>
          <w:lang w:val="bg-BG"/>
        </w:rPr>
        <w:t>С цел улесняване на настаняването, изпълнителят предварително предоставя списък на участниците на рецепцията на хотела.</w:t>
      </w:r>
    </w:p>
    <w:p w14:paraId="3761D5F7" w14:textId="77777777" w:rsidR="00406E2A" w:rsidRPr="00CE07DB" w:rsidRDefault="00406E2A" w:rsidP="00406E2A">
      <w:pPr>
        <w:spacing w:line="360" w:lineRule="auto"/>
        <w:rPr>
          <w:lang w:val="bg-BG"/>
        </w:rPr>
      </w:pPr>
      <w:r w:rsidRPr="00CE07DB">
        <w:rPr>
          <w:lang w:val="bg-BG"/>
        </w:rPr>
        <w:t>Осигуряване</w:t>
      </w:r>
      <w:r>
        <w:rPr>
          <w:lang w:val="bg-BG"/>
        </w:rPr>
        <w:t>то</w:t>
      </w:r>
      <w:r w:rsidRPr="00CE07DB">
        <w:rPr>
          <w:lang w:val="bg-BG"/>
        </w:rPr>
        <w:t xml:space="preserve"> на храна </w:t>
      </w:r>
      <w:r>
        <w:rPr>
          <w:lang w:val="bg-BG"/>
        </w:rPr>
        <w:t>з</w:t>
      </w:r>
      <w:r w:rsidRPr="00CE07DB">
        <w:rPr>
          <w:lang w:val="bg-BG"/>
        </w:rPr>
        <w:t>а участниците</w:t>
      </w:r>
      <w:r>
        <w:rPr>
          <w:lang w:val="bg-BG"/>
        </w:rPr>
        <w:t xml:space="preserve"> следва да включва</w:t>
      </w:r>
      <w:r w:rsidRPr="00CE07DB">
        <w:rPr>
          <w:lang w:val="bg-BG"/>
        </w:rPr>
        <w:t>:</w:t>
      </w:r>
    </w:p>
    <w:p w14:paraId="3F5A23AC" w14:textId="77777777" w:rsidR="00406E2A" w:rsidRPr="007702A2" w:rsidRDefault="00406E2A" w:rsidP="00A50A33">
      <w:pPr>
        <w:pStyle w:val="ListParagraph"/>
        <w:numPr>
          <w:ilvl w:val="0"/>
          <w:numId w:val="40"/>
        </w:numPr>
        <w:spacing w:line="360" w:lineRule="auto"/>
        <w:rPr>
          <w:lang w:val="bg-BG"/>
        </w:rPr>
      </w:pPr>
      <w:r w:rsidRPr="007702A2">
        <w:rPr>
          <w:lang w:val="bg-BG"/>
        </w:rPr>
        <w:t>Включена закуска в нощувката;</w:t>
      </w:r>
    </w:p>
    <w:p w14:paraId="00174725" w14:textId="77777777" w:rsidR="00406E2A" w:rsidRDefault="00406E2A" w:rsidP="00A50A33">
      <w:pPr>
        <w:pStyle w:val="ListParagraph"/>
        <w:numPr>
          <w:ilvl w:val="0"/>
          <w:numId w:val="39"/>
        </w:numPr>
        <w:spacing w:line="360" w:lineRule="auto"/>
        <w:rPr>
          <w:lang w:val="bg-BG"/>
        </w:rPr>
      </w:pPr>
      <w:r w:rsidRPr="007702A2">
        <w:rPr>
          <w:lang w:val="bg-BG"/>
        </w:rPr>
        <w:t xml:space="preserve">Обяд - </w:t>
      </w:r>
      <w:r w:rsidR="006F55EF">
        <w:rPr>
          <w:lang w:val="bg-BG"/>
        </w:rPr>
        <w:t>2</w:t>
      </w:r>
      <w:r w:rsidRPr="007702A2">
        <w:rPr>
          <w:lang w:val="bg-BG"/>
        </w:rPr>
        <w:t xml:space="preserve"> бр. за общо </w:t>
      </w:r>
      <w:r w:rsidR="006F55EF">
        <w:rPr>
          <w:lang w:val="bg-BG"/>
        </w:rPr>
        <w:t>5</w:t>
      </w:r>
      <w:r w:rsidRPr="007702A2">
        <w:rPr>
          <w:lang w:val="bg-BG"/>
        </w:rPr>
        <w:t>0 участника</w:t>
      </w:r>
    </w:p>
    <w:p w14:paraId="1810F8C3" w14:textId="77777777" w:rsidR="00406E2A" w:rsidRPr="007702A2" w:rsidRDefault="00406E2A" w:rsidP="00406E2A">
      <w:pPr>
        <w:spacing w:line="360" w:lineRule="auto"/>
        <w:rPr>
          <w:lang w:val="bg-BG"/>
        </w:rPr>
      </w:pPr>
      <w:r w:rsidRPr="007702A2">
        <w:rPr>
          <w:lang w:val="bg-BG"/>
        </w:rPr>
        <w:lastRenderedPageBreak/>
        <w:t>Обедите следва да включват минимум – салата, супа, основно ястие, десерт, плодове, безалкохолни напитки, минерална вода, ако са сервирани на блок маса или минимум 3-степенно меню и безалкохолна напитка, ако са сервирани персонално.</w:t>
      </w:r>
    </w:p>
    <w:p w14:paraId="5E240BA9" w14:textId="77777777" w:rsidR="00406E2A" w:rsidRPr="007702A2" w:rsidRDefault="00406E2A" w:rsidP="00A50A33">
      <w:pPr>
        <w:pStyle w:val="ListParagraph"/>
        <w:numPr>
          <w:ilvl w:val="0"/>
          <w:numId w:val="39"/>
        </w:numPr>
        <w:spacing w:line="360" w:lineRule="auto"/>
        <w:rPr>
          <w:lang w:val="bg-BG"/>
        </w:rPr>
      </w:pPr>
      <w:r w:rsidRPr="007702A2">
        <w:rPr>
          <w:lang w:val="bg-BG"/>
        </w:rPr>
        <w:t xml:space="preserve">Вечеря – </w:t>
      </w:r>
      <w:r w:rsidR="006F55EF">
        <w:rPr>
          <w:lang w:val="bg-BG"/>
        </w:rPr>
        <w:t>1</w:t>
      </w:r>
      <w:r w:rsidRPr="007702A2">
        <w:rPr>
          <w:lang w:val="bg-BG"/>
        </w:rPr>
        <w:t xml:space="preserve"> бр. за общо </w:t>
      </w:r>
      <w:r w:rsidR="006F55EF">
        <w:rPr>
          <w:lang w:val="bg-BG"/>
        </w:rPr>
        <w:t>5</w:t>
      </w:r>
      <w:r w:rsidRPr="007702A2">
        <w:rPr>
          <w:lang w:val="bg-BG"/>
        </w:rPr>
        <w:t>0 участника</w:t>
      </w:r>
    </w:p>
    <w:p w14:paraId="27E02A15" w14:textId="77777777" w:rsidR="00406E2A" w:rsidRDefault="00406E2A" w:rsidP="00406E2A">
      <w:pPr>
        <w:spacing w:line="360" w:lineRule="auto"/>
        <w:rPr>
          <w:lang w:val="bg-BG"/>
        </w:rPr>
      </w:pPr>
      <w:r w:rsidRPr="00CE07DB">
        <w:rPr>
          <w:lang w:val="bg-BG"/>
        </w:rPr>
        <w:t>Вечерите следва да включват минимум – салата, основно ястие, десерт, плодове, безалкохолни напитки, минерална вода</w:t>
      </w:r>
      <w:r>
        <w:rPr>
          <w:lang w:val="bg-BG"/>
        </w:rPr>
        <w:t>,</w:t>
      </w:r>
      <w:r w:rsidRPr="00CE07DB">
        <w:rPr>
          <w:lang w:val="bg-BG"/>
        </w:rPr>
        <w:t xml:space="preserve"> ако са сервирани на блок маса или минимум 3-степенно меню и безалкохолна напитка, ако са сервирани персонално.</w:t>
      </w:r>
    </w:p>
    <w:p w14:paraId="5DBB272B" w14:textId="77777777" w:rsidR="00406E2A" w:rsidRPr="00CE07DB" w:rsidRDefault="00406E2A" w:rsidP="00406E2A">
      <w:pPr>
        <w:spacing w:line="360" w:lineRule="auto"/>
        <w:rPr>
          <w:lang w:val="bg-BG"/>
        </w:rPr>
      </w:pPr>
      <w:r w:rsidRPr="00CE07DB">
        <w:rPr>
          <w:lang w:val="bg-BG"/>
        </w:rPr>
        <w:t>Обедите и вечерите могат да бъдат сервирани на блок маса или персонално в ресторанта на хотела, в който са настанени участниците и лекторите.</w:t>
      </w:r>
    </w:p>
    <w:p w14:paraId="6FDA77A8" w14:textId="77777777" w:rsidR="00406E2A" w:rsidRDefault="00406E2A" w:rsidP="00406E2A">
      <w:pPr>
        <w:spacing w:line="360" w:lineRule="auto"/>
        <w:rPr>
          <w:lang w:val="bg-BG"/>
        </w:rPr>
      </w:pPr>
      <w:r w:rsidRPr="00CE07DB">
        <w:rPr>
          <w:lang w:val="bg-BG"/>
        </w:rPr>
        <w:t>Преди всяко едно обучение изпълнителят предоставя на възложителя три варианта на меню за всички от предвидените обеди и вечери, като един от тях е задължително вегетариански. Възложителят или упълномощено от него лице в срок от 2 дни преди провеждането на обучението избира вариантите на меню за отделните обеди и вечери.</w:t>
      </w:r>
    </w:p>
    <w:p w14:paraId="2B2D5C79" w14:textId="77777777" w:rsidR="00406E2A" w:rsidRPr="00295850" w:rsidRDefault="00406E2A" w:rsidP="00406E2A">
      <w:pPr>
        <w:spacing w:line="360" w:lineRule="auto"/>
        <w:rPr>
          <w:lang w:val="bg-BG"/>
        </w:rPr>
      </w:pPr>
      <w:r w:rsidRPr="00295850">
        <w:rPr>
          <w:lang w:val="bg-BG"/>
        </w:rPr>
        <w:t>Разходите по настаняването и престоя на участниците са изцяло за сметка на избрания Изпълнител.</w:t>
      </w:r>
    </w:p>
    <w:p w14:paraId="06414BED" w14:textId="77777777" w:rsidR="00406E2A" w:rsidRPr="00295850" w:rsidRDefault="00406E2A" w:rsidP="00406E2A">
      <w:pPr>
        <w:spacing w:line="360" w:lineRule="auto"/>
        <w:rPr>
          <w:lang w:val="bg-BG"/>
        </w:rPr>
      </w:pPr>
      <w:r w:rsidRPr="00295850">
        <w:rPr>
          <w:lang w:val="bg-BG"/>
        </w:rPr>
        <w:t>Разходите по настаняването и престоя на лекторите за изпълнение на поръчката са изцяло за сметка на избрания Изпълнител.</w:t>
      </w:r>
    </w:p>
    <w:p w14:paraId="120A7EE5" w14:textId="77777777" w:rsidR="00406E2A" w:rsidRDefault="00406E2A" w:rsidP="00F07603">
      <w:pPr>
        <w:pStyle w:val="Text2"/>
        <w:numPr>
          <w:ilvl w:val="2"/>
          <w:numId w:val="30"/>
        </w:numPr>
        <w:tabs>
          <w:tab w:val="clear" w:pos="2161"/>
          <w:tab w:val="left" w:pos="1418"/>
        </w:tabs>
        <w:rPr>
          <w:b/>
          <w:lang w:val="bg-BG"/>
        </w:rPr>
      </w:pPr>
      <w:r>
        <w:rPr>
          <w:b/>
          <w:lang w:val="bg-BG"/>
        </w:rPr>
        <w:t>Техническо обезпечаване</w:t>
      </w:r>
    </w:p>
    <w:p w14:paraId="37B2C8B8" w14:textId="77777777" w:rsidR="00406E2A" w:rsidRPr="001159AB" w:rsidRDefault="00406E2A" w:rsidP="00406E2A">
      <w:pPr>
        <w:spacing w:line="360" w:lineRule="auto"/>
        <w:rPr>
          <w:lang w:val="bg-BG"/>
        </w:rPr>
      </w:pPr>
      <w:r w:rsidRPr="001159AB">
        <w:rPr>
          <w:lang w:val="bg-BG"/>
        </w:rPr>
        <w:t xml:space="preserve">За изпълнение на настоящата поръчка изпълнителят следва да осигури, както следва: </w:t>
      </w:r>
    </w:p>
    <w:p w14:paraId="60CB1727" w14:textId="77777777" w:rsidR="00406E2A" w:rsidRDefault="00406E2A" w:rsidP="00F07603">
      <w:pPr>
        <w:pStyle w:val="Text2"/>
        <w:numPr>
          <w:ilvl w:val="3"/>
          <w:numId w:val="30"/>
        </w:numPr>
        <w:tabs>
          <w:tab w:val="clear" w:pos="2161"/>
          <w:tab w:val="left" w:pos="1418"/>
        </w:tabs>
        <w:rPr>
          <w:b/>
          <w:lang w:val="bg-BG"/>
        </w:rPr>
      </w:pPr>
      <w:r>
        <w:rPr>
          <w:b/>
          <w:lang w:val="bg-BG"/>
        </w:rPr>
        <w:t>Зал</w:t>
      </w:r>
      <w:r w:rsidR="006F55EF">
        <w:rPr>
          <w:b/>
          <w:lang w:val="bg-BG"/>
        </w:rPr>
        <w:t>а</w:t>
      </w:r>
      <w:r>
        <w:rPr>
          <w:b/>
          <w:lang w:val="bg-BG"/>
        </w:rPr>
        <w:t xml:space="preserve"> за провеждане на </w:t>
      </w:r>
      <w:r w:rsidR="006F55EF">
        <w:rPr>
          <w:b/>
          <w:lang w:val="bg-BG"/>
        </w:rPr>
        <w:t>представянето</w:t>
      </w:r>
    </w:p>
    <w:p w14:paraId="6A442AFA" w14:textId="77777777" w:rsidR="00406E2A" w:rsidRPr="001159AB" w:rsidRDefault="00406E2A" w:rsidP="00406E2A">
      <w:pPr>
        <w:spacing w:after="0" w:line="360" w:lineRule="auto"/>
        <w:rPr>
          <w:lang w:val="bg-BG"/>
        </w:rPr>
      </w:pPr>
      <w:r w:rsidRPr="001159AB">
        <w:rPr>
          <w:lang w:val="bg-BG"/>
        </w:rPr>
        <w:t>Зал</w:t>
      </w:r>
      <w:r w:rsidR="006F55EF">
        <w:rPr>
          <w:lang w:val="bg-BG"/>
        </w:rPr>
        <w:t xml:space="preserve">ата </w:t>
      </w:r>
      <w:r w:rsidRPr="001159AB">
        <w:rPr>
          <w:lang w:val="bg-BG"/>
        </w:rPr>
        <w:t xml:space="preserve">за провеждане на </w:t>
      </w:r>
      <w:r w:rsidR="006F55EF">
        <w:rPr>
          <w:lang w:val="bg-BG"/>
        </w:rPr>
        <w:t xml:space="preserve">представянето </w:t>
      </w:r>
      <w:r>
        <w:rPr>
          <w:lang w:val="bg-BG"/>
        </w:rPr>
        <w:t xml:space="preserve">следва </w:t>
      </w:r>
      <w:r w:rsidRPr="001159AB">
        <w:rPr>
          <w:lang w:val="bg-BG"/>
        </w:rPr>
        <w:t>да отговаря на следните изисквания:</w:t>
      </w:r>
    </w:p>
    <w:p w14:paraId="5431A3AB" w14:textId="77777777" w:rsidR="00406E2A" w:rsidRPr="001159AB" w:rsidRDefault="00406E2A" w:rsidP="00A50A33">
      <w:pPr>
        <w:pStyle w:val="ListParagraph"/>
        <w:numPr>
          <w:ilvl w:val="0"/>
          <w:numId w:val="39"/>
        </w:numPr>
        <w:spacing w:after="0" w:line="360" w:lineRule="auto"/>
        <w:ind w:left="714" w:hanging="357"/>
        <w:rPr>
          <w:lang w:val="bg-BG"/>
        </w:rPr>
      </w:pPr>
      <w:r w:rsidRPr="001159AB">
        <w:rPr>
          <w:lang w:val="bg-BG"/>
        </w:rPr>
        <w:t>да се намира в хотела, в който са настанени участниците и лекторите;</w:t>
      </w:r>
    </w:p>
    <w:p w14:paraId="0F60B1B6" w14:textId="77777777" w:rsidR="00406E2A" w:rsidRPr="001159AB" w:rsidRDefault="00406E2A" w:rsidP="00A50A33">
      <w:pPr>
        <w:pStyle w:val="ListParagraph"/>
        <w:numPr>
          <w:ilvl w:val="0"/>
          <w:numId w:val="39"/>
        </w:numPr>
        <w:spacing w:after="0" w:line="360" w:lineRule="auto"/>
        <w:ind w:left="714" w:hanging="357"/>
        <w:rPr>
          <w:lang w:val="bg-BG"/>
        </w:rPr>
      </w:pPr>
      <w:r w:rsidRPr="001159AB">
        <w:rPr>
          <w:lang w:val="bg-BG"/>
        </w:rPr>
        <w:t>капацитета на зал</w:t>
      </w:r>
      <w:r w:rsidR="006F55EF">
        <w:rPr>
          <w:lang w:val="bg-BG"/>
        </w:rPr>
        <w:t>ата</w:t>
      </w:r>
      <w:r w:rsidRPr="001159AB">
        <w:rPr>
          <w:lang w:val="bg-BG"/>
        </w:rPr>
        <w:t xml:space="preserve"> да е минимум </w:t>
      </w:r>
      <w:r w:rsidR="006F55EF">
        <w:rPr>
          <w:lang w:val="bg-BG"/>
        </w:rPr>
        <w:t>5</w:t>
      </w:r>
      <w:r w:rsidRPr="001159AB">
        <w:rPr>
          <w:lang w:val="bg-BG"/>
        </w:rPr>
        <w:t>5 места, с възможност за театрално или П – образно подреждане на работните места;</w:t>
      </w:r>
    </w:p>
    <w:p w14:paraId="0B8E5DC0" w14:textId="77777777" w:rsidR="00406E2A" w:rsidRPr="001159AB" w:rsidRDefault="00406E2A" w:rsidP="00A50A33">
      <w:pPr>
        <w:pStyle w:val="ListParagraph"/>
        <w:numPr>
          <w:ilvl w:val="0"/>
          <w:numId w:val="39"/>
        </w:numPr>
        <w:spacing w:after="0" w:line="360" w:lineRule="auto"/>
        <w:ind w:left="714" w:hanging="357"/>
        <w:rPr>
          <w:lang w:val="bg-BG"/>
        </w:rPr>
      </w:pPr>
      <w:r w:rsidRPr="001159AB">
        <w:rPr>
          <w:lang w:val="bg-BG"/>
        </w:rPr>
        <w:t xml:space="preserve">наличие на изправна климатична инсталация; </w:t>
      </w:r>
    </w:p>
    <w:p w14:paraId="6FAF3EED" w14:textId="77777777" w:rsidR="00406E2A" w:rsidRDefault="00406E2A" w:rsidP="00A50A33">
      <w:pPr>
        <w:pStyle w:val="ListParagraph"/>
        <w:numPr>
          <w:ilvl w:val="0"/>
          <w:numId w:val="39"/>
        </w:numPr>
        <w:spacing w:after="0" w:line="360" w:lineRule="auto"/>
        <w:ind w:left="714" w:hanging="357"/>
        <w:rPr>
          <w:lang w:val="bg-BG"/>
        </w:rPr>
      </w:pPr>
      <w:r w:rsidRPr="001159AB">
        <w:rPr>
          <w:lang w:val="bg-BG"/>
        </w:rPr>
        <w:lastRenderedPageBreak/>
        <w:t>осигуряване на 2 помощни маси вътре във всяка зала: 1 – за разполагане на техниката, позволяваща лесен достъп до електрозахранване; 1 – вътре в залата за зареждане на количество вода (по 1 бутилка от 0.500мл. минерална вода за участниците /</w:t>
      </w:r>
      <w:r w:rsidR="00794673">
        <w:rPr>
          <w:lang w:val="bg-BG"/>
        </w:rPr>
        <w:t xml:space="preserve"> </w:t>
      </w:r>
      <w:r w:rsidRPr="001159AB">
        <w:rPr>
          <w:lang w:val="bg-BG"/>
        </w:rPr>
        <w:t>ден).</w:t>
      </w:r>
    </w:p>
    <w:p w14:paraId="310E026F" w14:textId="77777777" w:rsidR="00406E2A" w:rsidRDefault="00406E2A" w:rsidP="00406E2A">
      <w:pPr>
        <w:pStyle w:val="ListParagraph"/>
        <w:spacing w:after="0" w:line="360" w:lineRule="auto"/>
        <w:ind w:left="714"/>
        <w:rPr>
          <w:lang w:val="bg-BG"/>
        </w:rPr>
      </w:pPr>
    </w:p>
    <w:p w14:paraId="01802B61" w14:textId="77777777" w:rsidR="00406E2A" w:rsidRDefault="00406E2A" w:rsidP="00F07603">
      <w:pPr>
        <w:pStyle w:val="Text2"/>
        <w:numPr>
          <w:ilvl w:val="3"/>
          <w:numId w:val="30"/>
        </w:numPr>
        <w:tabs>
          <w:tab w:val="clear" w:pos="2161"/>
          <w:tab w:val="left" w:pos="1418"/>
        </w:tabs>
        <w:rPr>
          <w:b/>
          <w:lang w:val="bg-BG"/>
        </w:rPr>
      </w:pPr>
      <w:r>
        <w:rPr>
          <w:b/>
          <w:lang w:val="bg-BG"/>
        </w:rPr>
        <w:t>Оборудване</w:t>
      </w:r>
    </w:p>
    <w:p w14:paraId="2D0CCD8E" w14:textId="77777777" w:rsidR="00406E2A" w:rsidRPr="001159AB" w:rsidRDefault="00406E2A" w:rsidP="00406E2A">
      <w:pPr>
        <w:spacing w:line="360" w:lineRule="auto"/>
        <w:rPr>
          <w:lang w:val="bg-BG"/>
        </w:rPr>
      </w:pPr>
      <w:r>
        <w:rPr>
          <w:lang w:val="bg-BG"/>
        </w:rPr>
        <w:t>Необходимото о</w:t>
      </w:r>
      <w:r w:rsidRPr="001159AB">
        <w:rPr>
          <w:lang w:val="bg-BG"/>
        </w:rPr>
        <w:t>борудване</w:t>
      </w:r>
      <w:r>
        <w:rPr>
          <w:lang w:val="bg-BG"/>
        </w:rPr>
        <w:t xml:space="preserve"> за провеждане на </w:t>
      </w:r>
      <w:r w:rsidR="006F55EF">
        <w:rPr>
          <w:lang w:val="bg-BG"/>
        </w:rPr>
        <w:t>представянето</w:t>
      </w:r>
      <w:r>
        <w:rPr>
          <w:lang w:val="bg-BG"/>
        </w:rPr>
        <w:t xml:space="preserve"> трябва да включва минимум:</w:t>
      </w:r>
      <w:r w:rsidRPr="001159AB">
        <w:rPr>
          <w:lang w:val="bg-BG"/>
        </w:rPr>
        <w:t xml:space="preserve"> </w:t>
      </w:r>
    </w:p>
    <w:p w14:paraId="5F368598" w14:textId="77777777" w:rsidR="00406E2A" w:rsidRPr="001159AB" w:rsidRDefault="00406E2A" w:rsidP="00A50A33">
      <w:pPr>
        <w:pStyle w:val="ListParagraph"/>
        <w:numPr>
          <w:ilvl w:val="0"/>
          <w:numId w:val="39"/>
        </w:numPr>
        <w:spacing w:after="0" w:line="360" w:lineRule="auto"/>
        <w:ind w:left="714" w:hanging="357"/>
        <w:rPr>
          <w:lang w:val="bg-BG"/>
        </w:rPr>
      </w:pPr>
      <w:r w:rsidRPr="001159AB">
        <w:rPr>
          <w:lang w:val="bg-BG"/>
        </w:rPr>
        <w:tab/>
        <w:t>1 бр. екран с размери минимум 2 х 3 метра;</w:t>
      </w:r>
    </w:p>
    <w:p w14:paraId="49B008B9" w14:textId="77777777" w:rsidR="00406E2A" w:rsidRPr="001159AB" w:rsidRDefault="00406E2A" w:rsidP="00A50A33">
      <w:pPr>
        <w:pStyle w:val="ListParagraph"/>
        <w:numPr>
          <w:ilvl w:val="0"/>
          <w:numId w:val="39"/>
        </w:numPr>
        <w:spacing w:after="0" w:line="360" w:lineRule="auto"/>
        <w:ind w:left="714" w:hanging="357"/>
        <w:rPr>
          <w:lang w:val="bg-BG"/>
        </w:rPr>
      </w:pPr>
      <w:r w:rsidRPr="001159AB">
        <w:rPr>
          <w:lang w:val="bg-BG"/>
        </w:rPr>
        <w:tab/>
        <w:t>1 бр. мултимедиен проектор;</w:t>
      </w:r>
    </w:p>
    <w:p w14:paraId="014B83F7" w14:textId="77777777" w:rsidR="00406E2A" w:rsidRPr="001159AB" w:rsidRDefault="00406E2A" w:rsidP="00A50A33">
      <w:pPr>
        <w:pStyle w:val="ListParagraph"/>
        <w:numPr>
          <w:ilvl w:val="0"/>
          <w:numId w:val="39"/>
        </w:numPr>
        <w:spacing w:after="0" w:line="360" w:lineRule="auto"/>
        <w:ind w:left="714" w:hanging="357"/>
        <w:rPr>
          <w:lang w:val="bg-BG"/>
        </w:rPr>
      </w:pPr>
      <w:r w:rsidRPr="001159AB">
        <w:rPr>
          <w:lang w:val="bg-BG"/>
        </w:rPr>
        <w:tab/>
        <w:t>1 бр. лаптоп, свързан с мултимедиен проектор;</w:t>
      </w:r>
    </w:p>
    <w:p w14:paraId="49125DA4" w14:textId="77777777" w:rsidR="00406E2A" w:rsidRPr="001159AB" w:rsidRDefault="00406E2A" w:rsidP="00A50A33">
      <w:pPr>
        <w:pStyle w:val="ListParagraph"/>
        <w:numPr>
          <w:ilvl w:val="0"/>
          <w:numId w:val="39"/>
        </w:numPr>
        <w:spacing w:after="0" w:line="360" w:lineRule="auto"/>
        <w:ind w:left="714" w:hanging="357"/>
        <w:rPr>
          <w:lang w:val="bg-BG"/>
        </w:rPr>
      </w:pPr>
      <w:r w:rsidRPr="001159AB">
        <w:rPr>
          <w:lang w:val="bg-BG"/>
        </w:rPr>
        <w:tab/>
        <w:t>озвучителна уредба, дискусионни микрофони;</w:t>
      </w:r>
    </w:p>
    <w:p w14:paraId="609F3E49" w14:textId="77777777" w:rsidR="00406E2A" w:rsidRDefault="00406E2A" w:rsidP="00A50A33">
      <w:pPr>
        <w:pStyle w:val="ListParagraph"/>
        <w:numPr>
          <w:ilvl w:val="0"/>
          <w:numId w:val="39"/>
        </w:numPr>
        <w:spacing w:after="0" w:line="360" w:lineRule="auto"/>
        <w:ind w:left="714" w:hanging="357"/>
        <w:rPr>
          <w:lang w:val="bg-BG"/>
        </w:rPr>
      </w:pPr>
      <w:r w:rsidRPr="001159AB">
        <w:rPr>
          <w:lang w:val="bg-BG"/>
        </w:rPr>
        <w:tab/>
        <w:t>техническа поддръжка.</w:t>
      </w:r>
    </w:p>
    <w:p w14:paraId="5825566D" w14:textId="77777777" w:rsidR="006F55EF" w:rsidRDefault="006F55EF" w:rsidP="006F55EF">
      <w:pPr>
        <w:pStyle w:val="ListParagraph"/>
        <w:spacing w:after="0" w:line="360" w:lineRule="auto"/>
        <w:ind w:left="714"/>
        <w:rPr>
          <w:lang w:val="bg-BG"/>
        </w:rPr>
      </w:pPr>
    </w:p>
    <w:p w14:paraId="2B71809F" w14:textId="77777777" w:rsidR="00406E2A" w:rsidRDefault="006F55EF" w:rsidP="00F07603">
      <w:pPr>
        <w:pStyle w:val="Text2"/>
        <w:numPr>
          <w:ilvl w:val="2"/>
          <w:numId w:val="30"/>
        </w:numPr>
        <w:tabs>
          <w:tab w:val="clear" w:pos="2161"/>
          <w:tab w:val="left" w:pos="1418"/>
        </w:tabs>
        <w:rPr>
          <w:b/>
          <w:lang w:val="bg-BG"/>
        </w:rPr>
      </w:pPr>
      <w:r>
        <w:rPr>
          <w:b/>
          <w:lang w:val="bg-BG"/>
        </w:rPr>
        <w:t xml:space="preserve">Лектори (презентатори) </w:t>
      </w:r>
    </w:p>
    <w:p w14:paraId="3C601241" w14:textId="77777777" w:rsidR="00406E2A" w:rsidRDefault="00406E2A" w:rsidP="00406E2A">
      <w:pPr>
        <w:spacing w:after="0" w:line="360" w:lineRule="auto"/>
        <w:rPr>
          <w:lang w:val="bg-BG"/>
        </w:rPr>
      </w:pPr>
      <w:r w:rsidRPr="00EA3E12">
        <w:rPr>
          <w:lang w:val="bg-BG"/>
        </w:rPr>
        <w:t xml:space="preserve">Изпълнителят следва да осигури провеждане на </w:t>
      </w:r>
      <w:r w:rsidR="006F55EF">
        <w:rPr>
          <w:lang w:val="bg-BG"/>
        </w:rPr>
        <w:t xml:space="preserve">представянето </w:t>
      </w:r>
      <w:r w:rsidRPr="00EA3E12">
        <w:rPr>
          <w:lang w:val="bg-BG"/>
        </w:rPr>
        <w:t>от лектори,  с подходяща квалификация съгласно обявлението за обществената поръчка</w:t>
      </w:r>
    </w:p>
    <w:p w14:paraId="4CA90DD2" w14:textId="77777777" w:rsidR="00406E2A" w:rsidRDefault="00406E2A" w:rsidP="00406E2A">
      <w:pPr>
        <w:spacing w:after="0" w:line="360" w:lineRule="auto"/>
        <w:rPr>
          <w:lang w:val="bg-BG"/>
        </w:rPr>
      </w:pPr>
      <w:r w:rsidRPr="001C3387">
        <w:rPr>
          <w:lang w:val="bg-BG"/>
        </w:rPr>
        <w:t>Участникът следва да разполага с достатъчен брой експерти с подходяща квалификация и опит за успешното изпълнение на задачата. Разходите, свързани с пътуването, престоя и настаняването на членове на екипа на изпълнителя, ангажирани с дейности по изпълнението на поръчката на място, са изцяло за сметка на избрания участник. Изпълнителят следва да осигури за своя сметка общата координация на изпълнение на дейностите по договора.</w:t>
      </w:r>
    </w:p>
    <w:p w14:paraId="0C8412B3" w14:textId="77777777" w:rsidR="002002A8" w:rsidRPr="002002A8" w:rsidRDefault="002002A8" w:rsidP="002002A8">
      <w:pPr>
        <w:pStyle w:val="Text2"/>
        <w:rPr>
          <w:lang w:val="bg-BG"/>
        </w:rPr>
      </w:pPr>
    </w:p>
    <w:p w14:paraId="41CE1599" w14:textId="77777777" w:rsidR="00E263D6" w:rsidRPr="00385924" w:rsidRDefault="00E263D6" w:rsidP="00F07603">
      <w:pPr>
        <w:pStyle w:val="Heading2"/>
        <w:numPr>
          <w:ilvl w:val="1"/>
          <w:numId w:val="30"/>
        </w:numPr>
        <w:spacing w:line="360" w:lineRule="auto"/>
        <w:rPr>
          <w:b/>
        </w:rPr>
      </w:pPr>
      <w:bookmarkStart w:id="429" w:name="_Toc468109221"/>
      <w:bookmarkStart w:id="430" w:name="_Toc469038650"/>
      <w:r w:rsidRPr="00385924">
        <w:rPr>
          <w:b/>
        </w:rPr>
        <w:t>Организация и методология за изпълнение на поръчката</w:t>
      </w:r>
      <w:bookmarkEnd w:id="429"/>
      <w:bookmarkEnd w:id="430"/>
    </w:p>
    <w:p w14:paraId="1A1F6DBE" w14:textId="77777777" w:rsidR="00835488" w:rsidRPr="00835488" w:rsidRDefault="00835488" w:rsidP="00835488">
      <w:pPr>
        <w:spacing w:line="360" w:lineRule="auto"/>
        <w:rPr>
          <w:lang w:val="bg-BG" w:eastAsia="ar-SA"/>
        </w:rPr>
      </w:pPr>
      <w:r w:rsidRPr="00835488">
        <w:rPr>
          <w:lang w:val="bg-BG" w:eastAsia="ar-SA"/>
        </w:rPr>
        <w:t xml:space="preserve">По-долу са представени минималните изисквания на възложителя, относно регистрацията, отчетността и осигуряването на публичност и информираност за </w:t>
      </w:r>
      <w:r w:rsidR="006F55EF">
        <w:rPr>
          <w:lang w:val="bg-BG" w:eastAsia="ar-SA"/>
        </w:rPr>
        <w:t>представянето</w:t>
      </w:r>
      <w:r w:rsidRPr="00835488">
        <w:rPr>
          <w:lang w:val="bg-BG" w:eastAsia="ar-SA"/>
        </w:rPr>
        <w:t xml:space="preserve">, които следва да залегнат в методологията </w:t>
      </w:r>
      <w:r w:rsidR="006F55EF">
        <w:rPr>
          <w:lang w:val="bg-BG" w:eastAsia="ar-SA"/>
        </w:rPr>
        <w:t xml:space="preserve">за </w:t>
      </w:r>
      <w:r w:rsidRPr="00835488">
        <w:rPr>
          <w:lang w:val="bg-BG" w:eastAsia="ar-SA"/>
        </w:rPr>
        <w:t>изпълнение на дейността от избрания изпълнител. Участниците в процедурата следва да осигурят:</w:t>
      </w:r>
    </w:p>
    <w:p w14:paraId="42C1DFB9" w14:textId="77777777" w:rsidR="00835488" w:rsidRPr="00835488" w:rsidRDefault="00835488" w:rsidP="00A50A33">
      <w:pPr>
        <w:pStyle w:val="ListParagraph"/>
        <w:numPr>
          <w:ilvl w:val="0"/>
          <w:numId w:val="39"/>
        </w:numPr>
        <w:spacing w:after="0" w:line="360" w:lineRule="auto"/>
        <w:ind w:left="714" w:hanging="357"/>
        <w:rPr>
          <w:lang w:val="bg-BG"/>
        </w:rPr>
      </w:pPr>
      <w:r w:rsidRPr="00835488">
        <w:rPr>
          <w:lang w:val="bg-BG"/>
        </w:rPr>
        <w:lastRenderedPageBreak/>
        <w:tab/>
        <w:t xml:space="preserve">Регистрация на участниците преди провеждане на </w:t>
      </w:r>
      <w:r w:rsidR="006F55EF">
        <w:rPr>
          <w:lang w:val="bg-BG"/>
        </w:rPr>
        <w:t>представянето</w:t>
      </w:r>
    </w:p>
    <w:p w14:paraId="22B0A3E9" w14:textId="77777777" w:rsidR="00835488" w:rsidRPr="00835488" w:rsidRDefault="00835488" w:rsidP="00835488">
      <w:pPr>
        <w:spacing w:line="360" w:lineRule="auto"/>
        <w:rPr>
          <w:lang w:val="bg-BG" w:eastAsia="ar-SA"/>
        </w:rPr>
      </w:pPr>
      <w:r w:rsidRPr="00835488">
        <w:rPr>
          <w:lang w:val="bg-BG" w:eastAsia="ar-SA"/>
        </w:rPr>
        <w:t>Възложителят ще предостави списък с участниците и на тази база Изпълнителят след</w:t>
      </w:r>
      <w:r w:rsidR="00295850">
        <w:rPr>
          <w:lang w:val="bg-BG" w:eastAsia="ar-SA"/>
        </w:rPr>
        <w:t>в</w:t>
      </w:r>
      <w:r w:rsidRPr="00835488">
        <w:rPr>
          <w:lang w:val="bg-BG" w:eastAsia="ar-SA"/>
        </w:rPr>
        <w:t xml:space="preserve">а да състави окончателен списък с участниците. Изпълнителят извършва регистрацията на участниците в деня на започване на </w:t>
      </w:r>
      <w:r w:rsidR="006F55EF">
        <w:rPr>
          <w:lang w:val="bg-BG" w:eastAsia="ar-SA"/>
        </w:rPr>
        <w:t>събитието.</w:t>
      </w:r>
      <w:r w:rsidRPr="00835488">
        <w:rPr>
          <w:lang w:val="bg-BG" w:eastAsia="ar-SA"/>
        </w:rPr>
        <w:t xml:space="preserve"> </w:t>
      </w:r>
    </w:p>
    <w:p w14:paraId="6D8CE41A" w14:textId="77777777" w:rsidR="00835488" w:rsidRPr="00835488" w:rsidRDefault="00835488" w:rsidP="00A50A33">
      <w:pPr>
        <w:pStyle w:val="ListParagraph"/>
        <w:numPr>
          <w:ilvl w:val="0"/>
          <w:numId w:val="39"/>
        </w:numPr>
        <w:spacing w:after="0" w:line="360" w:lineRule="auto"/>
        <w:ind w:left="714" w:hanging="357"/>
        <w:rPr>
          <w:lang w:val="bg-BG"/>
        </w:rPr>
      </w:pPr>
      <w:r w:rsidRPr="00835488">
        <w:rPr>
          <w:lang w:val="bg-BG"/>
        </w:rPr>
        <w:tab/>
        <w:t>Документиране на проведен</w:t>
      </w:r>
      <w:r w:rsidR="003F4457">
        <w:rPr>
          <w:lang w:val="bg-BG"/>
        </w:rPr>
        <w:t>ото представяне</w:t>
      </w:r>
    </w:p>
    <w:p w14:paraId="5117BE11" w14:textId="77777777" w:rsidR="00835488" w:rsidRDefault="00835488" w:rsidP="00835488">
      <w:pPr>
        <w:spacing w:line="360" w:lineRule="auto"/>
        <w:rPr>
          <w:lang w:val="bg-BG" w:eastAsia="ar-SA"/>
        </w:rPr>
      </w:pPr>
      <w:r w:rsidRPr="00835488">
        <w:rPr>
          <w:lang w:val="bg-BG" w:eastAsia="ar-SA"/>
        </w:rPr>
        <w:t>Създаване на снимков материал,</w:t>
      </w:r>
      <w:r w:rsidR="003F4457">
        <w:rPr>
          <w:lang w:val="bg-BG" w:eastAsia="ar-SA"/>
        </w:rPr>
        <w:t xml:space="preserve"> </w:t>
      </w:r>
      <w:r w:rsidRPr="00835488">
        <w:rPr>
          <w:lang w:val="bg-BG" w:eastAsia="ar-SA"/>
        </w:rPr>
        <w:t xml:space="preserve">аудио </w:t>
      </w:r>
      <w:r w:rsidR="003F4457">
        <w:rPr>
          <w:lang w:val="bg-BG" w:eastAsia="ar-SA"/>
        </w:rPr>
        <w:t>и/</w:t>
      </w:r>
      <w:r w:rsidRPr="00835488">
        <w:rPr>
          <w:lang w:val="bg-BG" w:eastAsia="ar-SA"/>
        </w:rPr>
        <w:t xml:space="preserve">или дигитални записи от проведеното </w:t>
      </w:r>
      <w:r w:rsidR="003F4457">
        <w:rPr>
          <w:lang w:val="bg-BG" w:eastAsia="ar-SA"/>
        </w:rPr>
        <w:t>представяне</w:t>
      </w:r>
      <w:r w:rsidRPr="00835488">
        <w:rPr>
          <w:lang w:val="bg-BG" w:eastAsia="ar-SA"/>
        </w:rPr>
        <w:t xml:space="preserve">. </w:t>
      </w:r>
    </w:p>
    <w:p w14:paraId="16E37F80" w14:textId="77777777" w:rsidR="002142FE" w:rsidRDefault="002142FE" w:rsidP="00835488">
      <w:pPr>
        <w:spacing w:line="360" w:lineRule="auto"/>
        <w:rPr>
          <w:lang w:val="bg-BG" w:eastAsia="ar-SA"/>
        </w:rPr>
      </w:pPr>
    </w:p>
    <w:p w14:paraId="309F0580" w14:textId="77777777" w:rsidR="002142FE" w:rsidRDefault="002142FE" w:rsidP="00835488">
      <w:pPr>
        <w:spacing w:line="360" w:lineRule="auto"/>
        <w:rPr>
          <w:lang w:val="bg-BG" w:eastAsia="ar-SA"/>
        </w:rPr>
      </w:pPr>
    </w:p>
    <w:p w14:paraId="5FA2DB96" w14:textId="77777777" w:rsidR="002142FE" w:rsidRDefault="002142FE" w:rsidP="00835488">
      <w:pPr>
        <w:spacing w:line="360" w:lineRule="auto"/>
        <w:rPr>
          <w:lang w:val="bg-BG" w:eastAsia="ar-SA"/>
        </w:rPr>
      </w:pPr>
    </w:p>
    <w:p w14:paraId="05CEEC67" w14:textId="77777777" w:rsidR="002142FE" w:rsidRDefault="002142FE" w:rsidP="00835488">
      <w:pPr>
        <w:spacing w:line="360" w:lineRule="auto"/>
        <w:rPr>
          <w:lang w:val="bg-BG" w:eastAsia="ar-SA"/>
        </w:rPr>
      </w:pPr>
    </w:p>
    <w:p w14:paraId="6E4FD5E6" w14:textId="77777777" w:rsidR="002142FE" w:rsidRDefault="002142FE" w:rsidP="00835488">
      <w:pPr>
        <w:spacing w:line="360" w:lineRule="auto"/>
        <w:rPr>
          <w:lang w:val="bg-BG" w:eastAsia="ar-SA"/>
        </w:rPr>
      </w:pPr>
    </w:p>
    <w:p w14:paraId="07CDD863" w14:textId="77777777" w:rsidR="002142FE" w:rsidRDefault="002142FE" w:rsidP="00835488">
      <w:pPr>
        <w:spacing w:line="360" w:lineRule="auto"/>
        <w:rPr>
          <w:lang w:val="bg-BG" w:eastAsia="ar-SA"/>
        </w:rPr>
      </w:pPr>
    </w:p>
    <w:p w14:paraId="7EF2FCF1" w14:textId="77777777" w:rsidR="002142FE" w:rsidRDefault="002142FE" w:rsidP="00835488">
      <w:pPr>
        <w:spacing w:line="360" w:lineRule="auto"/>
        <w:rPr>
          <w:lang w:val="bg-BG" w:eastAsia="ar-SA"/>
        </w:rPr>
      </w:pPr>
    </w:p>
    <w:p w14:paraId="4ADEA57B" w14:textId="77777777" w:rsidR="002142FE" w:rsidRDefault="002142FE" w:rsidP="00835488">
      <w:pPr>
        <w:spacing w:line="360" w:lineRule="auto"/>
        <w:rPr>
          <w:lang w:val="bg-BG" w:eastAsia="ar-SA"/>
        </w:rPr>
      </w:pPr>
    </w:p>
    <w:p w14:paraId="5A7F4A4E" w14:textId="77777777" w:rsidR="002142FE" w:rsidRDefault="002142FE" w:rsidP="00835488">
      <w:pPr>
        <w:spacing w:line="360" w:lineRule="auto"/>
        <w:rPr>
          <w:lang w:val="bg-BG" w:eastAsia="ar-SA"/>
        </w:rPr>
      </w:pPr>
    </w:p>
    <w:p w14:paraId="60527E62" w14:textId="77777777" w:rsidR="00657D86" w:rsidRDefault="00657D86" w:rsidP="00835488">
      <w:pPr>
        <w:spacing w:line="360" w:lineRule="auto"/>
        <w:rPr>
          <w:lang w:val="bg-BG" w:eastAsia="ar-SA"/>
        </w:rPr>
      </w:pPr>
    </w:p>
    <w:p w14:paraId="57C74C98" w14:textId="77777777" w:rsidR="00657D86" w:rsidRDefault="00657D86" w:rsidP="00835488">
      <w:pPr>
        <w:spacing w:line="360" w:lineRule="auto"/>
        <w:rPr>
          <w:lang w:val="bg-BG" w:eastAsia="ar-SA"/>
        </w:rPr>
      </w:pPr>
    </w:p>
    <w:p w14:paraId="13D238A4" w14:textId="77777777" w:rsidR="00657D86" w:rsidRDefault="00657D86" w:rsidP="00835488">
      <w:pPr>
        <w:spacing w:line="360" w:lineRule="auto"/>
        <w:rPr>
          <w:lang w:val="bg-BG" w:eastAsia="ar-SA"/>
        </w:rPr>
      </w:pPr>
    </w:p>
    <w:p w14:paraId="7A442B5B" w14:textId="77777777" w:rsidR="001070B1" w:rsidRDefault="001070B1" w:rsidP="00835488">
      <w:pPr>
        <w:spacing w:line="360" w:lineRule="auto"/>
        <w:rPr>
          <w:lang w:val="bg-BG" w:eastAsia="ar-SA"/>
        </w:rPr>
      </w:pPr>
    </w:p>
    <w:p w14:paraId="02D3A1C1" w14:textId="77777777" w:rsidR="002142FE" w:rsidRPr="00835488" w:rsidRDefault="002142FE" w:rsidP="00835488">
      <w:pPr>
        <w:spacing w:line="360" w:lineRule="auto"/>
        <w:rPr>
          <w:lang w:val="bg-BG" w:eastAsia="ar-SA"/>
        </w:rPr>
      </w:pPr>
    </w:p>
    <w:p w14:paraId="0BF1291B" w14:textId="77777777" w:rsidR="00A327B3" w:rsidRDefault="00A327B3" w:rsidP="00A327B3">
      <w:pPr>
        <w:pStyle w:val="Heading1"/>
        <w:spacing w:line="360" w:lineRule="auto"/>
        <w:rPr>
          <w:b/>
          <w:sz w:val="26"/>
        </w:rPr>
      </w:pPr>
      <w:bookmarkStart w:id="431" w:name="_Toc468109222"/>
      <w:bookmarkStart w:id="432" w:name="_Toc469038651"/>
      <w:r>
        <w:rPr>
          <w:b/>
          <w:sz w:val="26"/>
          <w:lang w:val="en-US"/>
        </w:rPr>
        <w:lastRenderedPageBreak/>
        <w:t>7</w:t>
      </w:r>
      <w:r w:rsidRPr="00B531CB">
        <w:rPr>
          <w:b/>
          <w:sz w:val="26"/>
        </w:rPr>
        <w:t>.</w:t>
      </w:r>
      <w:r w:rsidRPr="00B531CB">
        <w:rPr>
          <w:b/>
          <w:sz w:val="26"/>
        </w:rPr>
        <w:tab/>
      </w:r>
      <w:r w:rsidRPr="00A327B3">
        <w:rPr>
          <w:b/>
          <w:sz w:val="26"/>
        </w:rPr>
        <w:t>Разработване и внедряване на софтуер</w:t>
      </w:r>
      <w:bookmarkEnd w:id="431"/>
      <w:bookmarkEnd w:id="432"/>
    </w:p>
    <w:p w14:paraId="3DC2A8EF" w14:textId="77777777" w:rsidR="00A327B3" w:rsidRPr="003B4144" w:rsidRDefault="00A327B3" w:rsidP="00F07603">
      <w:pPr>
        <w:pStyle w:val="ListParagraph"/>
        <w:keepNext/>
        <w:numPr>
          <w:ilvl w:val="0"/>
          <w:numId w:val="30"/>
        </w:numPr>
        <w:spacing w:line="360" w:lineRule="auto"/>
        <w:outlineLvl w:val="1"/>
        <w:rPr>
          <w:b/>
          <w:vanish/>
          <w:lang w:val="bg-BG"/>
        </w:rPr>
      </w:pPr>
      <w:bookmarkStart w:id="433" w:name="_Toc464808298"/>
      <w:bookmarkStart w:id="434" w:name="_Toc464809066"/>
      <w:bookmarkStart w:id="435" w:name="_Toc464823046"/>
      <w:bookmarkStart w:id="436" w:name="_Toc464823131"/>
      <w:bookmarkStart w:id="437" w:name="_Toc464826331"/>
      <w:bookmarkStart w:id="438" w:name="_Toc465572033"/>
      <w:bookmarkStart w:id="439" w:name="_Toc465572121"/>
      <w:bookmarkStart w:id="440" w:name="_Toc465572210"/>
      <w:bookmarkStart w:id="441" w:name="_Toc465572300"/>
      <w:bookmarkStart w:id="442" w:name="_Toc465574224"/>
      <w:bookmarkStart w:id="443" w:name="_Toc465574314"/>
      <w:bookmarkStart w:id="444" w:name="_Toc465574405"/>
      <w:bookmarkStart w:id="445" w:name="_Toc465576993"/>
      <w:bookmarkStart w:id="446" w:name="_Toc465577090"/>
      <w:bookmarkStart w:id="447" w:name="_Toc465594320"/>
      <w:bookmarkStart w:id="448" w:name="_Toc465594692"/>
      <w:bookmarkStart w:id="449" w:name="_Toc465602783"/>
      <w:bookmarkStart w:id="450" w:name="_Toc465605039"/>
      <w:bookmarkStart w:id="451" w:name="_Toc465605485"/>
      <w:bookmarkStart w:id="452" w:name="_Toc465605578"/>
      <w:bookmarkStart w:id="453" w:name="_Toc466446959"/>
      <w:bookmarkStart w:id="454" w:name="_Toc466447050"/>
      <w:bookmarkStart w:id="455" w:name="_Toc466449102"/>
      <w:bookmarkStart w:id="456" w:name="_Toc466450850"/>
      <w:bookmarkStart w:id="457" w:name="_Toc466450941"/>
      <w:bookmarkStart w:id="458" w:name="_Toc466451363"/>
      <w:bookmarkStart w:id="459" w:name="_Toc466476728"/>
      <w:bookmarkStart w:id="460" w:name="_Toc466476862"/>
      <w:bookmarkStart w:id="461" w:name="_Toc466477234"/>
      <w:bookmarkStart w:id="462" w:name="_Toc466477481"/>
      <w:bookmarkStart w:id="463" w:name="_Toc466477648"/>
      <w:bookmarkStart w:id="464" w:name="_Toc466477744"/>
      <w:bookmarkStart w:id="465" w:name="_Toc466477927"/>
      <w:bookmarkStart w:id="466" w:name="_Toc466478023"/>
      <w:bookmarkStart w:id="467" w:name="_Toc466619587"/>
      <w:bookmarkStart w:id="468" w:name="_Toc466623010"/>
      <w:bookmarkStart w:id="469" w:name="_Toc466623095"/>
      <w:bookmarkStart w:id="470" w:name="_Toc466623182"/>
      <w:bookmarkStart w:id="471" w:name="_Toc466623268"/>
      <w:bookmarkStart w:id="472" w:name="_Toc466623354"/>
      <w:bookmarkStart w:id="473" w:name="_Toc466624331"/>
      <w:bookmarkStart w:id="474" w:name="_Toc468109223"/>
      <w:bookmarkStart w:id="475" w:name="_Toc468186262"/>
      <w:bookmarkStart w:id="476" w:name="_Toc468451394"/>
      <w:bookmarkStart w:id="477" w:name="_Toc468451479"/>
      <w:bookmarkStart w:id="478" w:name="_Toc468718041"/>
      <w:bookmarkStart w:id="479" w:name="_Toc468718202"/>
      <w:bookmarkStart w:id="480" w:name="_Toc468980150"/>
      <w:bookmarkStart w:id="481" w:name="_Toc469038130"/>
      <w:bookmarkStart w:id="482" w:name="_Toc469038244"/>
      <w:bookmarkStart w:id="483" w:name="_Toc469038529"/>
      <w:bookmarkStart w:id="484" w:name="_Toc46903865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14:paraId="6FD7A52A" w14:textId="77777777" w:rsidR="00A327B3" w:rsidRPr="00DC5F6A" w:rsidRDefault="00A327B3" w:rsidP="00F07603">
      <w:pPr>
        <w:pStyle w:val="Heading2"/>
        <w:numPr>
          <w:ilvl w:val="1"/>
          <w:numId w:val="30"/>
        </w:numPr>
        <w:spacing w:line="360" w:lineRule="auto"/>
        <w:rPr>
          <w:b/>
        </w:rPr>
      </w:pPr>
      <w:bookmarkStart w:id="485" w:name="_Toc468109224"/>
      <w:bookmarkStart w:id="486" w:name="_Toc469038653"/>
      <w:r w:rsidRPr="00DC5F6A">
        <w:rPr>
          <w:b/>
        </w:rPr>
        <w:t xml:space="preserve">Пълно описание на предмета на </w:t>
      </w:r>
      <w:r w:rsidR="0064395D">
        <w:rPr>
          <w:b/>
        </w:rPr>
        <w:t>дейността</w:t>
      </w:r>
      <w:bookmarkEnd w:id="485"/>
      <w:bookmarkEnd w:id="486"/>
    </w:p>
    <w:p w14:paraId="3EE830B2" w14:textId="214C6AD6" w:rsidR="00287034" w:rsidRDefault="00C52CCF" w:rsidP="00287034">
      <w:pPr>
        <w:spacing w:line="360" w:lineRule="auto"/>
        <w:rPr>
          <w:lang w:val="bg-BG"/>
        </w:rPr>
      </w:pPr>
      <w:r w:rsidRPr="0064395D">
        <w:rPr>
          <w:lang w:val="bg-BG"/>
        </w:rPr>
        <w:t>Предмет</w:t>
      </w:r>
      <w:r w:rsidRPr="00C52CCF">
        <w:rPr>
          <w:lang w:val="bg-BG"/>
        </w:rPr>
        <w:t xml:space="preserve"> на настоящата </w:t>
      </w:r>
      <w:r w:rsidR="0064395D">
        <w:rPr>
          <w:lang w:val="bg-BG"/>
        </w:rPr>
        <w:t xml:space="preserve">дейност </w:t>
      </w:r>
      <w:r w:rsidRPr="00C52CCF">
        <w:rPr>
          <w:lang w:val="bg-BG"/>
        </w:rPr>
        <w:t>е изпълнение на всички дейности по създаване, внедряване и поддръжка на уеб-базирана информационна система</w:t>
      </w:r>
      <w:r w:rsidR="00287034">
        <w:rPr>
          <w:lang w:val="bg-BG"/>
        </w:rPr>
        <w:t>, която</w:t>
      </w:r>
      <w:r w:rsidR="00287034" w:rsidRPr="00287034">
        <w:rPr>
          <w:lang w:val="bg-BG"/>
        </w:rPr>
        <w:t xml:space="preserve"> </w:t>
      </w:r>
      <w:r w:rsidR="00287034" w:rsidRPr="00A327B3">
        <w:rPr>
          <w:lang w:val="bg-BG"/>
        </w:rPr>
        <w:t>ще бъде интегриран</w:t>
      </w:r>
      <w:r w:rsidR="00287034">
        <w:rPr>
          <w:lang w:val="bg-BG"/>
        </w:rPr>
        <w:t>а</w:t>
      </w:r>
      <w:r w:rsidR="00287034" w:rsidRPr="00A327B3">
        <w:rPr>
          <w:lang w:val="bg-BG"/>
        </w:rPr>
        <w:t xml:space="preserve"> с информационната система на ИА ГИТ</w:t>
      </w:r>
      <w:r w:rsidR="00287034">
        <w:rPr>
          <w:lang w:val="bg-BG"/>
        </w:rPr>
        <w:t>. Същата ще включва р</w:t>
      </w:r>
      <w:r w:rsidR="00287034" w:rsidRPr="00A327B3">
        <w:rPr>
          <w:lang w:val="bg-BG"/>
        </w:rPr>
        <w:t xml:space="preserve">азработване и внедряване на софтуер </w:t>
      </w:r>
      <w:r w:rsidR="00E36333">
        <w:rPr>
          <w:lang w:val="bg-BG"/>
        </w:rPr>
        <w:t xml:space="preserve">с </w:t>
      </w:r>
      <w:r w:rsidR="00E36333">
        <w:t xml:space="preserve">тематични </w:t>
      </w:r>
      <w:r w:rsidR="00E36333">
        <w:rPr>
          <w:lang w:val="bg-BG"/>
        </w:rPr>
        <w:t xml:space="preserve">въпросници за съответни предприятия през уеб интерфейс, обработка </w:t>
      </w:r>
      <w:r w:rsidR="00287034" w:rsidRPr="00A327B3">
        <w:rPr>
          <w:lang w:val="bg-BG"/>
        </w:rPr>
        <w:t xml:space="preserve">и обобщаване на въпросниците за самоконтрол в електронна форма, </w:t>
      </w:r>
      <w:r w:rsidR="00287034">
        <w:rPr>
          <w:lang w:val="bg-BG"/>
        </w:rPr>
        <w:t xml:space="preserve">както и </w:t>
      </w:r>
      <w:r w:rsidR="00287034" w:rsidRPr="00A327B3">
        <w:rPr>
          <w:lang w:val="bg-BG"/>
        </w:rPr>
        <w:t>неговото тестване и пилотно прилагане в най-малко 200 предприятия</w:t>
      </w:r>
      <w:r w:rsidR="0064395D">
        <w:rPr>
          <w:lang w:val="bg-BG"/>
        </w:rPr>
        <w:t xml:space="preserve"> на територията на Република България</w:t>
      </w:r>
      <w:r w:rsidR="00287034" w:rsidRPr="00A327B3">
        <w:rPr>
          <w:lang w:val="bg-BG"/>
        </w:rPr>
        <w:t>.</w:t>
      </w:r>
    </w:p>
    <w:p w14:paraId="6CA100FE" w14:textId="77777777" w:rsidR="00C52CCF" w:rsidRDefault="00BA0372" w:rsidP="00A327B3">
      <w:pPr>
        <w:spacing w:line="360" w:lineRule="auto"/>
        <w:rPr>
          <w:lang w:val="bg-BG"/>
        </w:rPr>
      </w:pPr>
      <w:r w:rsidRPr="00BA0372">
        <w:rPr>
          <w:lang w:val="bg-BG"/>
        </w:rPr>
        <w:t>И</w:t>
      </w:r>
      <w:r>
        <w:rPr>
          <w:lang w:val="bg-BG"/>
        </w:rPr>
        <w:t>нформационната система</w:t>
      </w:r>
      <w:r w:rsidRPr="00BA0372">
        <w:rPr>
          <w:lang w:val="bg-BG"/>
        </w:rPr>
        <w:t xml:space="preserve"> ще </w:t>
      </w:r>
      <w:r>
        <w:rPr>
          <w:lang w:val="bg-BG"/>
        </w:rPr>
        <w:t xml:space="preserve">позволи използването на </w:t>
      </w:r>
      <w:r w:rsidRPr="00BA0372">
        <w:rPr>
          <w:lang w:val="bg-BG"/>
        </w:rPr>
        <w:t>функционалности</w:t>
      </w:r>
      <w:r>
        <w:rPr>
          <w:lang w:val="bg-BG"/>
        </w:rPr>
        <w:t xml:space="preserve">те и </w:t>
      </w:r>
      <w:r w:rsidRPr="00BA0372">
        <w:rPr>
          <w:lang w:val="bg-BG"/>
        </w:rPr>
        <w:t>в онлайн режим, чрез достъпна в публична</w:t>
      </w:r>
      <w:r>
        <w:rPr>
          <w:lang w:val="bg-BG"/>
        </w:rPr>
        <w:t>та</w:t>
      </w:r>
      <w:r w:rsidRPr="00BA0372">
        <w:rPr>
          <w:lang w:val="bg-BG"/>
        </w:rPr>
        <w:t xml:space="preserve"> Интернет среда</w:t>
      </w:r>
      <w:r>
        <w:rPr>
          <w:lang w:val="bg-BG"/>
        </w:rPr>
        <w:t xml:space="preserve"> част</w:t>
      </w:r>
      <w:r w:rsidRPr="00BA0372">
        <w:rPr>
          <w:lang w:val="bg-BG"/>
        </w:rPr>
        <w:t xml:space="preserve">, </w:t>
      </w:r>
      <w:r>
        <w:rPr>
          <w:lang w:val="bg-BG"/>
        </w:rPr>
        <w:t xml:space="preserve">която ще бъде </w:t>
      </w:r>
      <w:r w:rsidRPr="00BA0372">
        <w:rPr>
          <w:lang w:val="bg-BG"/>
        </w:rPr>
        <w:t>със стриктно ограничен и контролиран достъп до информацията.</w:t>
      </w:r>
    </w:p>
    <w:p w14:paraId="77AFF26D" w14:textId="77777777" w:rsidR="000764CA" w:rsidRDefault="00E36BA7" w:rsidP="00EA0121">
      <w:pPr>
        <w:spacing w:line="360" w:lineRule="auto"/>
        <w:rPr>
          <w:lang w:val="bg-BG"/>
        </w:rPr>
      </w:pPr>
      <w:r w:rsidRPr="00EA0121">
        <w:rPr>
          <w:lang w:val="bg-BG"/>
        </w:rPr>
        <w:t xml:space="preserve">Информационното съдържание на </w:t>
      </w:r>
      <w:r w:rsidR="000764CA" w:rsidRPr="00EA0121">
        <w:rPr>
          <w:lang w:val="bg-BG"/>
        </w:rPr>
        <w:t>системата</w:t>
      </w:r>
      <w:r w:rsidRPr="00EA0121">
        <w:rPr>
          <w:lang w:val="bg-BG"/>
        </w:rPr>
        <w:t xml:space="preserve"> ще включва данни за </w:t>
      </w:r>
      <w:r w:rsidR="000764CA" w:rsidRPr="00EA0121">
        <w:rPr>
          <w:lang w:val="bg-BG"/>
        </w:rPr>
        <w:t>предприятията в страната, както и списъци с групи въпроси, формиращи самите въпросници, които ще се предоставят на тях за попълване и оценяване.</w:t>
      </w:r>
    </w:p>
    <w:p w14:paraId="33F43E01" w14:textId="77777777" w:rsidR="00A7751F" w:rsidRDefault="00A7751F" w:rsidP="00A7751F">
      <w:pPr>
        <w:spacing w:line="360" w:lineRule="auto"/>
        <w:rPr>
          <w:lang w:val="bg-BG"/>
        </w:rPr>
      </w:pPr>
      <w:r>
        <w:rPr>
          <w:lang w:val="bg-BG"/>
        </w:rPr>
        <w:t xml:space="preserve">Системата следва да притежава </w:t>
      </w:r>
      <w:r w:rsidR="00FB6C8B">
        <w:rPr>
          <w:lang w:val="bg-BG"/>
        </w:rPr>
        <w:t xml:space="preserve">и </w:t>
      </w:r>
      <w:r>
        <w:rPr>
          <w:lang w:val="bg-BG"/>
        </w:rPr>
        <w:t xml:space="preserve">функционалност, </w:t>
      </w:r>
      <w:r w:rsidR="00FB6C8B">
        <w:rPr>
          <w:lang w:val="bg-BG"/>
        </w:rPr>
        <w:t>която с</w:t>
      </w:r>
      <w:r>
        <w:rPr>
          <w:lang w:val="bg-BG"/>
        </w:rPr>
        <w:t>лед попълване на въпросниците</w:t>
      </w:r>
      <w:r w:rsidR="00FB6C8B">
        <w:rPr>
          <w:lang w:val="bg-BG"/>
        </w:rPr>
        <w:t xml:space="preserve"> от</w:t>
      </w:r>
      <w:r>
        <w:rPr>
          <w:lang w:val="bg-BG"/>
        </w:rPr>
        <w:t xml:space="preserve"> представителите на предприятията</w:t>
      </w:r>
      <w:r w:rsidR="00FB6C8B">
        <w:rPr>
          <w:lang w:val="bg-BG"/>
        </w:rPr>
        <w:t>,</w:t>
      </w:r>
      <w:r>
        <w:rPr>
          <w:lang w:val="bg-BG"/>
        </w:rPr>
        <w:t xml:space="preserve"> да </w:t>
      </w:r>
      <w:r w:rsidR="00FB6C8B">
        <w:rPr>
          <w:lang w:val="bg-BG"/>
        </w:rPr>
        <w:t xml:space="preserve">им позволи да </w:t>
      </w:r>
      <w:r>
        <w:rPr>
          <w:lang w:val="bg-BG"/>
        </w:rPr>
        <w:t xml:space="preserve">сверят своите </w:t>
      </w:r>
      <w:r w:rsidR="00FB6C8B">
        <w:rPr>
          <w:lang w:val="bg-BG"/>
        </w:rPr>
        <w:t>отговори</w:t>
      </w:r>
      <w:r>
        <w:rPr>
          <w:lang w:val="bg-BG"/>
        </w:rPr>
        <w:t xml:space="preserve"> с верните </w:t>
      </w:r>
      <w:r w:rsidR="00FB6C8B">
        <w:rPr>
          <w:lang w:val="bg-BG"/>
        </w:rPr>
        <w:t>такива</w:t>
      </w:r>
      <w:r>
        <w:rPr>
          <w:lang w:val="bg-BG"/>
        </w:rPr>
        <w:t xml:space="preserve">, което ще им позволи да предприемат еднолично коригиращи действия. </w:t>
      </w:r>
    </w:p>
    <w:p w14:paraId="3BFB7053" w14:textId="14D2F464" w:rsidR="0064395D" w:rsidRDefault="000764CA" w:rsidP="00EA0121">
      <w:pPr>
        <w:spacing w:line="360" w:lineRule="auto"/>
        <w:rPr>
          <w:lang w:val="bg-BG"/>
        </w:rPr>
      </w:pPr>
      <w:r w:rsidRPr="00EA0121">
        <w:rPr>
          <w:lang w:val="bg-BG"/>
        </w:rPr>
        <w:t>Системата с</w:t>
      </w:r>
      <w:r w:rsidR="00E36BA7" w:rsidRPr="00EA0121">
        <w:rPr>
          <w:lang w:val="bg-BG"/>
        </w:rPr>
        <w:t xml:space="preserve">ледва да </w:t>
      </w:r>
      <w:r w:rsidR="00A215B3">
        <w:rPr>
          <w:lang w:val="bg-BG"/>
        </w:rPr>
        <w:t>се интегрира със</w:t>
      </w:r>
      <w:r w:rsidR="00A215B3" w:rsidRPr="00EA0121">
        <w:rPr>
          <w:lang w:val="bg-BG"/>
        </w:rPr>
        <w:t xml:space="preserve"> </w:t>
      </w:r>
      <w:r w:rsidRPr="00EA0121">
        <w:rPr>
          <w:lang w:val="bg-BG"/>
        </w:rPr>
        <w:t xml:space="preserve">съществуващата </w:t>
      </w:r>
      <w:r w:rsidRPr="00A327B3">
        <w:rPr>
          <w:lang w:val="bg-BG"/>
        </w:rPr>
        <w:t>информационна система на ИА ГИТ</w:t>
      </w:r>
      <w:r w:rsidR="009D5089">
        <w:rPr>
          <w:lang w:val="bg-BG"/>
        </w:rPr>
        <w:t xml:space="preserve">. </w:t>
      </w:r>
      <w:r w:rsidR="00A215B3">
        <w:rPr>
          <w:lang w:val="bg-BG"/>
        </w:rPr>
        <w:t>Системата</w:t>
      </w:r>
      <w:r w:rsidRPr="00EA0121">
        <w:rPr>
          <w:lang w:val="bg-BG"/>
        </w:rPr>
        <w:t xml:space="preserve"> ще позволява ясно и точно определяне на имащите достъп до системата служители, ще позволява </w:t>
      </w:r>
      <w:r w:rsidR="00E84EA8" w:rsidRPr="00EA0121">
        <w:rPr>
          <w:lang w:val="bg-BG"/>
        </w:rPr>
        <w:t>извличане на данни за предприятията в страната от съществуващата база данни</w:t>
      </w:r>
      <w:r w:rsidR="0064395D">
        <w:rPr>
          <w:lang w:val="bg-BG"/>
        </w:rPr>
        <w:t xml:space="preserve"> в ИА ГИТ</w:t>
      </w:r>
      <w:r w:rsidR="00E84EA8" w:rsidRPr="00EA0121">
        <w:rPr>
          <w:lang w:val="bg-BG"/>
        </w:rPr>
        <w:t>, избор на предприятия за оценка, както и избор на конкретни въпроси или списъци с въпроси</w:t>
      </w:r>
      <w:r w:rsidR="00EC6B55">
        <w:rPr>
          <w:lang w:val="bg-BG"/>
        </w:rPr>
        <w:t xml:space="preserve">, които ще им бъдат предоставяни за попълване чрез </w:t>
      </w:r>
      <w:r w:rsidR="0064395D">
        <w:rPr>
          <w:lang w:val="bg-BG"/>
        </w:rPr>
        <w:t xml:space="preserve">онлайн </w:t>
      </w:r>
      <w:r w:rsidR="00EC6B55">
        <w:rPr>
          <w:lang w:val="bg-BG"/>
        </w:rPr>
        <w:t>уеб форм</w:t>
      </w:r>
      <w:r w:rsidR="0006669A">
        <w:rPr>
          <w:lang w:val="bg-BG"/>
        </w:rPr>
        <w:t>и</w:t>
      </w:r>
      <w:r w:rsidR="00E36BA7" w:rsidRPr="00EA0121">
        <w:rPr>
          <w:lang w:val="bg-BG"/>
        </w:rPr>
        <w:t>.</w:t>
      </w:r>
      <w:r w:rsidR="006A32AF">
        <w:rPr>
          <w:lang w:val="bg-BG"/>
        </w:rPr>
        <w:t xml:space="preserve"> След </w:t>
      </w:r>
      <w:r w:rsidR="0006669A">
        <w:rPr>
          <w:lang w:val="bg-BG"/>
        </w:rPr>
        <w:t xml:space="preserve">обработка </w:t>
      </w:r>
      <w:r w:rsidR="006A32AF">
        <w:rPr>
          <w:lang w:val="bg-BG"/>
        </w:rPr>
        <w:t>на отговорите системата следва да осигури функционалност за анализ и избор за последващи действия спрямо предприятията, видът на който ще се формира от получените отговори.</w:t>
      </w:r>
      <w:r w:rsidR="00C97D2E">
        <w:rPr>
          <w:lang w:val="bg-BG"/>
        </w:rPr>
        <w:t xml:space="preserve"> </w:t>
      </w:r>
      <w:r w:rsidR="0064395D">
        <w:rPr>
          <w:lang w:val="bg-BG"/>
        </w:rPr>
        <w:t xml:space="preserve">Също така трябва </w:t>
      </w:r>
      <w:r w:rsidR="0064395D">
        <w:rPr>
          <w:lang w:val="bg-BG"/>
        </w:rPr>
        <w:lastRenderedPageBreak/>
        <w:t>да позволява нанасянето на оценки, забележки или коментари към отговорите на предприятията и воденето на регистър на дейността.</w:t>
      </w:r>
    </w:p>
    <w:p w14:paraId="3810F054" w14:textId="26EE15E2" w:rsidR="00E36BA7" w:rsidRPr="00EA0121" w:rsidRDefault="0064395D" w:rsidP="00EA0121">
      <w:pPr>
        <w:spacing w:line="360" w:lineRule="auto"/>
        <w:rPr>
          <w:lang w:val="bg-BG"/>
        </w:rPr>
      </w:pPr>
      <w:r>
        <w:rPr>
          <w:lang w:val="bg-BG"/>
        </w:rPr>
        <w:t>Ос</w:t>
      </w:r>
      <w:r w:rsidR="00FB6C8B">
        <w:rPr>
          <w:lang w:val="bg-BG"/>
        </w:rPr>
        <w:t xml:space="preserve">новната част от софтуера ще има за цел, посредством създаден </w:t>
      </w:r>
      <w:r>
        <w:rPr>
          <w:lang w:val="bg-BG"/>
        </w:rPr>
        <w:t xml:space="preserve">за целта </w:t>
      </w:r>
      <w:r w:rsidR="00FB6C8B">
        <w:rPr>
          <w:lang w:val="bg-BG"/>
        </w:rPr>
        <w:t>алгоритъм</w:t>
      </w:r>
      <w:r>
        <w:rPr>
          <w:lang w:val="bg-BG"/>
        </w:rPr>
        <w:t xml:space="preserve"> на база на верните/неверни въпроси и отговори, както и на контролните такива</w:t>
      </w:r>
      <w:r w:rsidR="00FB6C8B">
        <w:rPr>
          <w:lang w:val="bg-BG"/>
        </w:rPr>
        <w:t xml:space="preserve">, да извежда списък на предприятията, подлежащи на последващ контрол. Списъкът следва да се реализира като процент от общия брой предприятия, подлежащи на последващ контрол, който процент трябва да бъде плаващ т.е. да може да се дефинира отделно. </w:t>
      </w:r>
      <w:r w:rsidR="00AD053F">
        <w:rPr>
          <w:lang w:val="bg-BG"/>
        </w:rPr>
        <w:t>С</w:t>
      </w:r>
      <w:r w:rsidR="00FB6C8B">
        <w:rPr>
          <w:lang w:val="bg-BG"/>
        </w:rPr>
        <w:t xml:space="preserve">офтуера </w:t>
      </w:r>
      <w:r w:rsidR="00C97D2E">
        <w:rPr>
          <w:lang w:val="bg-BG"/>
        </w:rPr>
        <w:t xml:space="preserve">ще </w:t>
      </w:r>
      <w:r w:rsidR="00AD053F">
        <w:rPr>
          <w:lang w:val="bg-BG"/>
        </w:rPr>
        <w:t xml:space="preserve">осигури и </w:t>
      </w:r>
      <w:r w:rsidR="00C97D2E">
        <w:rPr>
          <w:lang w:val="bg-BG"/>
        </w:rPr>
        <w:t xml:space="preserve">генерирането на </w:t>
      </w:r>
      <w:r w:rsidR="00AD053F">
        <w:rPr>
          <w:lang w:val="bg-BG"/>
        </w:rPr>
        <w:t xml:space="preserve">съответни </w:t>
      </w:r>
      <w:r w:rsidR="00C97D2E">
        <w:rPr>
          <w:lang w:val="bg-BG"/>
        </w:rPr>
        <w:t xml:space="preserve">данни с </w:t>
      </w:r>
      <w:r w:rsidR="00C97D2E" w:rsidRPr="00180F19">
        <w:rPr>
          <w:szCs w:val="24"/>
          <w:shd w:val="clear" w:color="auto" w:fill="FFFFFF"/>
          <w:lang w:val="bg-BG"/>
        </w:rPr>
        <w:t>най-рисковите предприятия по отношение на спазването на трудовото законодателство</w:t>
      </w:r>
      <w:r w:rsidR="00C97D2E">
        <w:rPr>
          <w:szCs w:val="24"/>
          <w:shd w:val="clear" w:color="auto" w:fill="FFFFFF"/>
          <w:lang w:val="bg-BG"/>
        </w:rPr>
        <w:t>.</w:t>
      </w:r>
      <w:r w:rsidR="00C97D2E">
        <w:rPr>
          <w:lang w:val="bg-BG"/>
        </w:rPr>
        <w:t xml:space="preserve"> </w:t>
      </w:r>
    </w:p>
    <w:p w14:paraId="7CE087A0" w14:textId="77777777" w:rsidR="00A327B3" w:rsidRDefault="00A327B3" w:rsidP="00F07603">
      <w:pPr>
        <w:pStyle w:val="Heading2"/>
        <w:numPr>
          <w:ilvl w:val="1"/>
          <w:numId w:val="30"/>
        </w:numPr>
        <w:spacing w:line="360" w:lineRule="auto"/>
        <w:rPr>
          <w:b/>
        </w:rPr>
      </w:pPr>
      <w:bookmarkStart w:id="487" w:name="_Toc468109225"/>
      <w:bookmarkStart w:id="488" w:name="_Toc469038654"/>
      <w:r>
        <w:rPr>
          <w:b/>
        </w:rPr>
        <w:t xml:space="preserve">Цели на </w:t>
      </w:r>
      <w:r w:rsidR="00B66DA2">
        <w:rPr>
          <w:b/>
        </w:rPr>
        <w:t>дейността</w:t>
      </w:r>
      <w:bookmarkEnd w:id="487"/>
      <w:bookmarkEnd w:id="488"/>
    </w:p>
    <w:p w14:paraId="4CBFFF68" w14:textId="77777777" w:rsidR="00A327B3" w:rsidRPr="00AA5E3C" w:rsidRDefault="00A327B3" w:rsidP="00F07603">
      <w:pPr>
        <w:pStyle w:val="Text2"/>
        <w:numPr>
          <w:ilvl w:val="2"/>
          <w:numId w:val="30"/>
        </w:numPr>
        <w:tabs>
          <w:tab w:val="clear" w:pos="2161"/>
          <w:tab w:val="left" w:pos="1418"/>
        </w:tabs>
        <w:rPr>
          <w:b/>
          <w:lang w:val="bg-BG"/>
        </w:rPr>
      </w:pPr>
      <w:r w:rsidRPr="00AA5E3C">
        <w:rPr>
          <w:b/>
          <w:lang w:val="bg-BG"/>
        </w:rPr>
        <w:t>Основни цели</w:t>
      </w:r>
    </w:p>
    <w:p w14:paraId="7CB62367" w14:textId="19C50DF8" w:rsidR="00EA0121" w:rsidRPr="0098373E" w:rsidRDefault="00727F21" w:rsidP="0098373E">
      <w:pPr>
        <w:suppressAutoHyphens/>
        <w:spacing w:before="120" w:after="120" w:line="360" w:lineRule="auto"/>
        <w:rPr>
          <w:color w:val="000000"/>
          <w:szCs w:val="24"/>
          <w:shd w:val="clear" w:color="auto" w:fill="FFFFFF"/>
          <w:lang w:val="bg-BG"/>
        </w:rPr>
      </w:pPr>
      <w:r w:rsidRPr="0098373E">
        <w:rPr>
          <w:color w:val="000000"/>
          <w:szCs w:val="24"/>
          <w:shd w:val="clear" w:color="auto" w:fill="FFFFFF"/>
          <w:lang w:val="bg-BG"/>
        </w:rPr>
        <w:t xml:space="preserve">Информационната система </w:t>
      </w:r>
      <w:r w:rsidR="000764CA" w:rsidRPr="0098373E">
        <w:rPr>
          <w:color w:val="000000"/>
          <w:szCs w:val="24"/>
          <w:shd w:val="clear" w:color="auto" w:fill="FFFFFF"/>
          <w:lang w:val="bg-BG"/>
        </w:rPr>
        <w:t xml:space="preserve">има за цел да предостави на </w:t>
      </w:r>
      <w:r w:rsidRPr="0098373E">
        <w:rPr>
          <w:color w:val="000000"/>
          <w:szCs w:val="24"/>
          <w:shd w:val="clear" w:color="auto" w:fill="FFFFFF"/>
          <w:lang w:val="bg-BG"/>
        </w:rPr>
        <w:t>ИА ГИТ и нейните регионални подразделения</w:t>
      </w:r>
      <w:r w:rsidR="000764CA" w:rsidRPr="0098373E">
        <w:rPr>
          <w:color w:val="000000"/>
          <w:szCs w:val="24"/>
          <w:shd w:val="clear" w:color="auto" w:fill="FFFFFF"/>
          <w:lang w:val="bg-BG"/>
        </w:rPr>
        <w:t xml:space="preserve"> единна система, в която на едно, достъпно през </w:t>
      </w:r>
      <w:r w:rsidRPr="0098373E">
        <w:rPr>
          <w:color w:val="000000"/>
          <w:szCs w:val="24"/>
          <w:shd w:val="clear" w:color="auto" w:fill="FFFFFF"/>
          <w:lang w:val="bg-BG"/>
        </w:rPr>
        <w:t xml:space="preserve">интернет </w:t>
      </w:r>
      <w:r w:rsidR="000764CA" w:rsidRPr="0098373E">
        <w:rPr>
          <w:color w:val="000000"/>
          <w:szCs w:val="24"/>
          <w:shd w:val="clear" w:color="auto" w:fill="FFFFFF"/>
          <w:lang w:val="bg-BG"/>
        </w:rPr>
        <w:t xml:space="preserve">уеб място, ще </w:t>
      </w:r>
      <w:r w:rsidRPr="0098373E">
        <w:rPr>
          <w:color w:val="000000"/>
          <w:szCs w:val="24"/>
          <w:shd w:val="clear" w:color="auto" w:fill="FFFFFF"/>
          <w:lang w:val="bg-BG"/>
        </w:rPr>
        <w:t xml:space="preserve">може да се предоставя предварително структурирана информация от групи въпроси, </w:t>
      </w:r>
      <w:r w:rsidR="006A32AF" w:rsidRPr="0098373E">
        <w:rPr>
          <w:color w:val="000000"/>
          <w:szCs w:val="24"/>
          <w:shd w:val="clear" w:color="auto" w:fill="FFFFFF"/>
          <w:lang w:val="bg-BG"/>
        </w:rPr>
        <w:t>създаден</w:t>
      </w:r>
      <w:r w:rsidR="0098373E">
        <w:rPr>
          <w:color w:val="000000"/>
          <w:szCs w:val="24"/>
          <w:shd w:val="clear" w:color="auto" w:fill="FFFFFF"/>
          <w:lang w:val="bg-BG"/>
        </w:rPr>
        <w:t>и чрез</w:t>
      </w:r>
      <w:r w:rsidR="006A32AF" w:rsidRPr="0098373E">
        <w:rPr>
          <w:color w:val="000000"/>
          <w:szCs w:val="24"/>
          <w:shd w:val="clear" w:color="auto" w:fill="FFFFFF"/>
          <w:lang w:val="bg-BG"/>
        </w:rPr>
        <w:t xml:space="preserve"> иновативна методика</w:t>
      </w:r>
      <w:r w:rsidR="0098373E">
        <w:rPr>
          <w:color w:val="000000"/>
          <w:szCs w:val="24"/>
          <w:shd w:val="clear" w:color="auto" w:fill="FFFFFF"/>
          <w:lang w:val="bg-BG"/>
        </w:rPr>
        <w:t>,</w:t>
      </w:r>
      <w:r w:rsidR="006A32AF" w:rsidRPr="0098373E">
        <w:rPr>
          <w:color w:val="000000"/>
          <w:szCs w:val="24"/>
          <w:shd w:val="clear" w:color="auto" w:fill="FFFFFF"/>
          <w:lang w:val="bg-BG"/>
        </w:rPr>
        <w:t xml:space="preserve"> </w:t>
      </w:r>
      <w:r w:rsidRPr="0098373E">
        <w:rPr>
          <w:color w:val="000000"/>
          <w:szCs w:val="24"/>
          <w:shd w:val="clear" w:color="auto" w:fill="FFFFFF"/>
          <w:lang w:val="bg-BG"/>
        </w:rPr>
        <w:t xml:space="preserve">които </w:t>
      </w:r>
      <w:r w:rsidR="0098373E">
        <w:rPr>
          <w:color w:val="000000"/>
          <w:szCs w:val="24"/>
          <w:shd w:val="clear" w:color="auto" w:fill="FFFFFF"/>
          <w:lang w:val="bg-BG"/>
        </w:rPr>
        <w:t xml:space="preserve">въпроси </w:t>
      </w:r>
      <w:r w:rsidRPr="0098373E">
        <w:rPr>
          <w:color w:val="000000"/>
          <w:szCs w:val="24"/>
          <w:shd w:val="clear" w:color="auto" w:fill="FFFFFF"/>
          <w:lang w:val="bg-BG"/>
        </w:rPr>
        <w:t>да се попълват от избрани предприятия в страната</w:t>
      </w:r>
      <w:r w:rsidR="00B66DA2">
        <w:rPr>
          <w:color w:val="000000"/>
          <w:szCs w:val="24"/>
          <w:shd w:val="clear" w:color="auto" w:fill="FFFFFF"/>
          <w:lang w:val="bg-BG"/>
        </w:rPr>
        <w:t xml:space="preserve"> чрез удобна онлайн уеб форма</w:t>
      </w:r>
      <w:r w:rsidRPr="0098373E">
        <w:rPr>
          <w:color w:val="000000"/>
          <w:szCs w:val="24"/>
          <w:shd w:val="clear" w:color="auto" w:fill="FFFFFF"/>
          <w:lang w:val="bg-BG"/>
        </w:rPr>
        <w:t xml:space="preserve">. </w:t>
      </w:r>
      <w:r w:rsidR="0098373E">
        <w:rPr>
          <w:color w:val="000000"/>
          <w:szCs w:val="24"/>
          <w:shd w:val="clear" w:color="auto" w:fill="FFFFFF"/>
          <w:lang w:val="bg-BG"/>
        </w:rPr>
        <w:t xml:space="preserve">Оценката им ще позволи </w:t>
      </w:r>
      <w:r w:rsidR="00962E4E">
        <w:rPr>
          <w:color w:val="000000"/>
          <w:szCs w:val="24"/>
          <w:shd w:val="clear" w:color="auto" w:fill="FFFFFF"/>
          <w:lang w:val="bg-BG"/>
        </w:rPr>
        <w:t xml:space="preserve">формирането и поддържането на база данни от </w:t>
      </w:r>
      <w:r w:rsidR="0098373E">
        <w:rPr>
          <w:color w:val="000000"/>
          <w:szCs w:val="24"/>
          <w:shd w:val="clear" w:color="auto" w:fill="FFFFFF"/>
          <w:lang w:val="bg-BG"/>
        </w:rPr>
        <w:t xml:space="preserve">най-рисковите предприятия и към тях ще се насочи контролната дейност на Агенцията. </w:t>
      </w:r>
      <w:r w:rsidR="00EA0121" w:rsidRPr="0098373E">
        <w:rPr>
          <w:color w:val="000000"/>
          <w:szCs w:val="24"/>
          <w:shd w:val="clear" w:color="auto" w:fill="FFFFFF"/>
          <w:lang w:val="bg-BG"/>
        </w:rPr>
        <w:t xml:space="preserve">С внедряването </w:t>
      </w:r>
      <w:r w:rsidR="0098373E">
        <w:rPr>
          <w:color w:val="000000"/>
          <w:szCs w:val="24"/>
          <w:shd w:val="clear" w:color="auto" w:fill="FFFFFF"/>
          <w:lang w:val="bg-BG"/>
        </w:rPr>
        <w:t xml:space="preserve">на системата </w:t>
      </w:r>
      <w:r w:rsidR="00EA0121" w:rsidRPr="0098373E">
        <w:rPr>
          <w:color w:val="000000"/>
          <w:szCs w:val="24"/>
          <w:shd w:val="clear" w:color="auto" w:fill="FFFFFF"/>
          <w:lang w:val="bg-BG"/>
        </w:rPr>
        <w:t xml:space="preserve">ще се създадат динамични и активни инфраструктура и инструменти, предназначени да улеснят достъпа и комуникацията между </w:t>
      </w:r>
      <w:r w:rsidRPr="0098373E">
        <w:rPr>
          <w:color w:val="000000"/>
          <w:szCs w:val="24"/>
          <w:shd w:val="clear" w:color="auto" w:fill="FFFFFF"/>
          <w:lang w:val="bg-BG"/>
        </w:rPr>
        <w:t>ИА ГИТ и предприятията</w:t>
      </w:r>
      <w:r w:rsidR="00EA0121" w:rsidRPr="0098373E">
        <w:rPr>
          <w:color w:val="000000"/>
          <w:szCs w:val="24"/>
          <w:shd w:val="clear" w:color="auto" w:fill="FFFFFF"/>
          <w:lang w:val="bg-BG"/>
        </w:rPr>
        <w:t>.</w:t>
      </w:r>
    </w:p>
    <w:p w14:paraId="72791276" w14:textId="77777777" w:rsidR="00A327B3" w:rsidRPr="00AA5E3C" w:rsidRDefault="00A327B3" w:rsidP="00F07603">
      <w:pPr>
        <w:pStyle w:val="Text2"/>
        <w:numPr>
          <w:ilvl w:val="2"/>
          <w:numId w:val="30"/>
        </w:numPr>
        <w:tabs>
          <w:tab w:val="clear" w:pos="2161"/>
          <w:tab w:val="left" w:pos="1418"/>
        </w:tabs>
        <w:rPr>
          <w:b/>
          <w:lang w:val="bg-BG"/>
        </w:rPr>
      </w:pPr>
      <w:r w:rsidRPr="00AA5E3C">
        <w:rPr>
          <w:b/>
          <w:lang w:val="bg-BG"/>
        </w:rPr>
        <w:t>Специфични цели</w:t>
      </w:r>
    </w:p>
    <w:p w14:paraId="29C63660" w14:textId="77777777" w:rsidR="00A327B3" w:rsidRDefault="009735DB" w:rsidP="0098373E">
      <w:pPr>
        <w:suppressAutoHyphens/>
        <w:spacing w:before="120" w:after="120" w:line="360" w:lineRule="auto"/>
        <w:rPr>
          <w:color w:val="000000"/>
          <w:szCs w:val="24"/>
          <w:shd w:val="clear" w:color="auto" w:fill="FFFFFF"/>
          <w:lang w:val="bg-BG"/>
        </w:rPr>
      </w:pPr>
      <w:r w:rsidRPr="0098373E">
        <w:rPr>
          <w:color w:val="000000"/>
          <w:szCs w:val="24"/>
          <w:shd w:val="clear" w:color="auto" w:fill="FFFFFF"/>
          <w:lang w:val="bg-BG"/>
        </w:rPr>
        <w:t xml:space="preserve">Специфичните цели включват </w:t>
      </w:r>
      <w:r w:rsidR="00A33403" w:rsidRPr="0098373E">
        <w:rPr>
          <w:color w:val="000000"/>
          <w:szCs w:val="24"/>
          <w:shd w:val="clear" w:color="auto" w:fill="FFFFFF"/>
          <w:lang w:val="bg-BG"/>
        </w:rPr>
        <w:t>внедр</w:t>
      </w:r>
      <w:r w:rsidRPr="0098373E">
        <w:rPr>
          <w:color w:val="000000"/>
          <w:szCs w:val="24"/>
          <w:shd w:val="clear" w:color="auto" w:fill="FFFFFF"/>
          <w:lang w:val="bg-BG"/>
        </w:rPr>
        <w:t xml:space="preserve">яването на едно </w:t>
      </w:r>
      <w:r w:rsidR="00A33403" w:rsidRPr="0098373E">
        <w:rPr>
          <w:color w:val="000000"/>
          <w:szCs w:val="24"/>
          <w:shd w:val="clear" w:color="auto" w:fill="FFFFFF"/>
          <w:lang w:val="bg-BG"/>
        </w:rPr>
        <w:t xml:space="preserve">съвременно информационно–технологично решение, чрез което да </w:t>
      </w:r>
      <w:r w:rsidRPr="0098373E">
        <w:rPr>
          <w:color w:val="000000"/>
          <w:szCs w:val="24"/>
          <w:shd w:val="clear" w:color="auto" w:fill="FFFFFF"/>
          <w:lang w:val="bg-BG"/>
        </w:rPr>
        <w:t xml:space="preserve">се </w:t>
      </w:r>
      <w:r w:rsidR="00A33403" w:rsidRPr="0098373E">
        <w:rPr>
          <w:color w:val="000000"/>
          <w:szCs w:val="24"/>
          <w:shd w:val="clear" w:color="auto" w:fill="FFFFFF"/>
          <w:lang w:val="bg-BG"/>
        </w:rPr>
        <w:t xml:space="preserve">създаде среда, в която </w:t>
      </w:r>
      <w:r w:rsidRPr="0098373E">
        <w:rPr>
          <w:color w:val="000000"/>
          <w:szCs w:val="24"/>
          <w:shd w:val="clear" w:color="auto" w:fill="FFFFFF"/>
          <w:lang w:val="bg-BG"/>
        </w:rPr>
        <w:t xml:space="preserve">ИА ГИТ и предприятията да </w:t>
      </w:r>
      <w:r w:rsidR="00A33403" w:rsidRPr="0098373E">
        <w:rPr>
          <w:color w:val="000000"/>
          <w:szCs w:val="24"/>
          <w:shd w:val="clear" w:color="auto" w:fill="FFFFFF"/>
          <w:lang w:val="bg-BG"/>
        </w:rPr>
        <w:t xml:space="preserve">предоставят и обменят информация за </w:t>
      </w:r>
      <w:r w:rsidRPr="0098373E">
        <w:rPr>
          <w:color w:val="000000"/>
          <w:szCs w:val="24"/>
          <w:shd w:val="clear" w:color="auto" w:fill="FFFFFF"/>
          <w:lang w:val="bg-BG"/>
        </w:rPr>
        <w:t>условията на труд, залегнали в съответните нормативни документи и изпълнявани като задължителни изисквания от работодателите</w:t>
      </w:r>
      <w:r w:rsidR="00A33403" w:rsidRPr="0098373E">
        <w:rPr>
          <w:color w:val="000000"/>
          <w:szCs w:val="24"/>
          <w:shd w:val="clear" w:color="auto" w:fill="FFFFFF"/>
          <w:lang w:val="bg-BG"/>
        </w:rPr>
        <w:t>.</w:t>
      </w:r>
      <w:r w:rsidRPr="0098373E">
        <w:rPr>
          <w:color w:val="000000"/>
          <w:szCs w:val="24"/>
          <w:shd w:val="clear" w:color="auto" w:fill="FFFFFF"/>
          <w:lang w:val="bg-BG"/>
        </w:rPr>
        <w:t xml:space="preserve"> По този начин се цели да се повиши </w:t>
      </w:r>
      <w:r w:rsidR="00A33403" w:rsidRPr="0098373E">
        <w:rPr>
          <w:color w:val="000000"/>
          <w:szCs w:val="24"/>
          <w:shd w:val="clear" w:color="auto" w:fill="FFFFFF"/>
          <w:lang w:val="bg-BG"/>
        </w:rPr>
        <w:t xml:space="preserve">ефективността </w:t>
      </w:r>
      <w:r w:rsidRPr="0098373E">
        <w:rPr>
          <w:color w:val="000000"/>
          <w:szCs w:val="24"/>
          <w:shd w:val="clear" w:color="auto" w:fill="FFFFFF"/>
          <w:lang w:val="bg-BG"/>
        </w:rPr>
        <w:t xml:space="preserve">на </w:t>
      </w:r>
      <w:r w:rsidR="00A33403" w:rsidRPr="0098373E">
        <w:rPr>
          <w:color w:val="000000"/>
          <w:szCs w:val="24"/>
          <w:shd w:val="clear" w:color="auto" w:fill="FFFFFF"/>
          <w:lang w:val="bg-BG"/>
        </w:rPr>
        <w:t>работа</w:t>
      </w:r>
      <w:r w:rsidRPr="0098373E">
        <w:rPr>
          <w:color w:val="000000"/>
          <w:szCs w:val="24"/>
          <w:shd w:val="clear" w:color="auto" w:fill="FFFFFF"/>
          <w:lang w:val="bg-BG"/>
        </w:rPr>
        <w:t>та на ИА ГИТ</w:t>
      </w:r>
      <w:r w:rsidR="00A33403" w:rsidRPr="0098373E">
        <w:rPr>
          <w:color w:val="000000"/>
          <w:szCs w:val="24"/>
          <w:shd w:val="clear" w:color="auto" w:fill="FFFFFF"/>
          <w:lang w:val="bg-BG"/>
        </w:rPr>
        <w:t xml:space="preserve">, благодарение на възможностите </w:t>
      </w:r>
      <w:r w:rsidRPr="0098373E">
        <w:rPr>
          <w:color w:val="000000"/>
          <w:szCs w:val="24"/>
          <w:shd w:val="clear" w:color="auto" w:fill="FFFFFF"/>
          <w:lang w:val="bg-BG"/>
        </w:rPr>
        <w:t xml:space="preserve">на съвременните информационни и комуникационни технологии и </w:t>
      </w:r>
      <w:r w:rsidRPr="0098373E">
        <w:rPr>
          <w:color w:val="000000"/>
          <w:szCs w:val="24"/>
          <w:shd w:val="clear" w:color="auto" w:fill="FFFFFF"/>
          <w:lang w:val="bg-BG"/>
        </w:rPr>
        <w:lastRenderedPageBreak/>
        <w:t xml:space="preserve">последвалото от това </w:t>
      </w:r>
      <w:r w:rsidR="00A33403" w:rsidRPr="0098373E">
        <w:rPr>
          <w:color w:val="000000"/>
          <w:szCs w:val="24"/>
          <w:shd w:val="clear" w:color="auto" w:fill="FFFFFF"/>
          <w:lang w:val="bg-BG"/>
        </w:rPr>
        <w:t xml:space="preserve">бързо разпространение и получаване на необходима информация и данни, които да улеснят </w:t>
      </w:r>
      <w:r w:rsidRPr="0098373E">
        <w:rPr>
          <w:color w:val="000000"/>
          <w:szCs w:val="24"/>
          <w:shd w:val="clear" w:color="auto" w:fill="FFFFFF"/>
          <w:lang w:val="bg-BG"/>
        </w:rPr>
        <w:t xml:space="preserve">оценката на условията на труд в предприятията. </w:t>
      </w:r>
    </w:p>
    <w:p w14:paraId="6723A1D0" w14:textId="77777777" w:rsidR="00A327B3" w:rsidRDefault="00A327B3" w:rsidP="00F07603">
      <w:pPr>
        <w:pStyle w:val="Text2"/>
        <w:numPr>
          <w:ilvl w:val="2"/>
          <w:numId w:val="30"/>
        </w:numPr>
        <w:tabs>
          <w:tab w:val="clear" w:pos="2161"/>
          <w:tab w:val="left" w:pos="1418"/>
        </w:tabs>
        <w:rPr>
          <w:b/>
          <w:lang w:val="bg-BG"/>
        </w:rPr>
      </w:pPr>
      <w:r w:rsidRPr="000E73EB">
        <w:rPr>
          <w:b/>
          <w:lang w:val="bg-BG"/>
        </w:rPr>
        <w:t>Очаквани резултати</w:t>
      </w:r>
    </w:p>
    <w:p w14:paraId="5D038B8B" w14:textId="77777777" w:rsidR="0086577F" w:rsidRPr="00623EE2" w:rsidRDefault="00F755C7" w:rsidP="0086577F">
      <w:pPr>
        <w:suppressAutoHyphens/>
        <w:spacing w:before="120" w:after="120" w:line="360" w:lineRule="auto"/>
        <w:rPr>
          <w:lang w:val="bg-BG" w:eastAsia="ar-SA"/>
        </w:rPr>
      </w:pPr>
      <w:r>
        <w:rPr>
          <w:color w:val="000000"/>
          <w:szCs w:val="24"/>
          <w:shd w:val="clear" w:color="auto" w:fill="FFFFFF"/>
          <w:lang w:val="bg-BG"/>
        </w:rPr>
        <w:t>Очакваните резултати включват с</w:t>
      </w:r>
      <w:r w:rsidRPr="00307D41">
        <w:rPr>
          <w:color w:val="000000"/>
          <w:szCs w:val="24"/>
          <w:shd w:val="clear" w:color="auto" w:fill="FFFFFF"/>
          <w:lang w:val="bg-BG"/>
        </w:rPr>
        <w:t xml:space="preserve">ъздаване </w:t>
      </w:r>
      <w:r>
        <w:rPr>
          <w:color w:val="000000"/>
          <w:szCs w:val="24"/>
          <w:shd w:val="clear" w:color="auto" w:fill="FFFFFF"/>
          <w:lang w:val="bg-BG"/>
        </w:rPr>
        <w:t xml:space="preserve">и непрекъснато актуализиране </w:t>
      </w:r>
      <w:r w:rsidRPr="00307D41">
        <w:rPr>
          <w:color w:val="000000"/>
          <w:szCs w:val="24"/>
          <w:shd w:val="clear" w:color="auto" w:fill="FFFFFF"/>
          <w:lang w:val="bg-BG"/>
        </w:rPr>
        <w:t xml:space="preserve">на база данни на обектите за контрол </w:t>
      </w:r>
      <w:r>
        <w:rPr>
          <w:color w:val="000000"/>
          <w:szCs w:val="24"/>
          <w:shd w:val="clear" w:color="auto" w:fill="FFFFFF"/>
          <w:lang w:val="bg-BG"/>
        </w:rPr>
        <w:t xml:space="preserve">от страна на Агенцията </w:t>
      </w:r>
      <w:r w:rsidRPr="00307D41">
        <w:rPr>
          <w:color w:val="000000"/>
          <w:szCs w:val="24"/>
          <w:shd w:val="clear" w:color="auto" w:fill="FFFFFF"/>
          <w:lang w:val="bg-BG"/>
        </w:rPr>
        <w:t xml:space="preserve">според оценката на рисковия им потенциал,  </w:t>
      </w:r>
      <w:r>
        <w:rPr>
          <w:color w:val="000000"/>
          <w:szCs w:val="24"/>
          <w:shd w:val="clear" w:color="auto" w:fill="FFFFFF"/>
          <w:lang w:val="bg-BG"/>
        </w:rPr>
        <w:t xml:space="preserve">посредством </w:t>
      </w:r>
      <w:r w:rsidRPr="00307D41">
        <w:rPr>
          <w:color w:val="000000"/>
          <w:szCs w:val="24"/>
          <w:shd w:val="clear" w:color="auto" w:fill="FFFFFF"/>
          <w:lang w:val="bg-BG"/>
        </w:rPr>
        <w:t>разработена иновативна методика на инспектиране чрез въпросници за самоконтрол</w:t>
      </w:r>
      <w:r>
        <w:rPr>
          <w:color w:val="000000"/>
          <w:szCs w:val="24"/>
          <w:shd w:val="clear" w:color="auto" w:fill="FFFFFF"/>
          <w:lang w:val="bg-BG"/>
        </w:rPr>
        <w:t xml:space="preserve">. </w:t>
      </w:r>
      <w:r w:rsidR="00C6169B" w:rsidRPr="00623EE2">
        <w:rPr>
          <w:lang w:val="bg-BG" w:eastAsia="ar-SA"/>
        </w:rPr>
        <w:t>С</w:t>
      </w:r>
      <w:r w:rsidR="0086577F" w:rsidRPr="00623EE2">
        <w:rPr>
          <w:lang w:val="bg-BG" w:eastAsia="ar-SA"/>
        </w:rPr>
        <w:t xml:space="preserve"> реализацията на проекта за внедряване на </w:t>
      </w:r>
      <w:r w:rsidR="00C6169B" w:rsidRPr="00623EE2">
        <w:rPr>
          <w:lang w:val="bg-BG" w:eastAsia="ar-SA"/>
        </w:rPr>
        <w:t>информационната система ИА ГИТ ще бъде в състояние да:</w:t>
      </w:r>
    </w:p>
    <w:p w14:paraId="6C0D2B4F" w14:textId="77777777" w:rsidR="0086577F" w:rsidRPr="00623EE2" w:rsidRDefault="0086577F" w:rsidP="000B5745">
      <w:pPr>
        <w:pStyle w:val="ListParagraph"/>
        <w:numPr>
          <w:ilvl w:val="0"/>
          <w:numId w:val="20"/>
        </w:numPr>
        <w:suppressAutoHyphens/>
        <w:spacing w:before="120" w:after="120" w:line="360" w:lineRule="auto"/>
        <w:contextualSpacing/>
        <w:rPr>
          <w:lang w:val="bg-BG"/>
        </w:rPr>
      </w:pPr>
      <w:r w:rsidRPr="00623EE2">
        <w:rPr>
          <w:lang w:val="bg-BG"/>
        </w:rPr>
        <w:t>Осигури систематизирана информация</w:t>
      </w:r>
      <w:r w:rsidR="00C6169B" w:rsidRPr="00623EE2">
        <w:rPr>
          <w:lang w:val="bg-BG"/>
        </w:rPr>
        <w:t xml:space="preserve">, предварително дефинирана или </w:t>
      </w:r>
      <w:r w:rsidR="00237DF8" w:rsidRPr="00623EE2">
        <w:rPr>
          <w:lang w:val="bg-BG"/>
        </w:rPr>
        <w:t xml:space="preserve">дефинирана </w:t>
      </w:r>
      <w:r w:rsidR="00C6169B" w:rsidRPr="00623EE2">
        <w:rPr>
          <w:lang w:val="bg-BG"/>
        </w:rPr>
        <w:t>според конкретната икономическа насоченост</w:t>
      </w:r>
      <w:r w:rsidRPr="00623EE2">
        <w:rPr>
          <w:lang w:val="bg-BG"/>
        </w:rPr>
        <w:t xml:space="preserve"> </w:t>
      </w:r>
      <w:r w:rsidR="00237DF8" w:rsidRPr="00623EE2">
        <w:rPr>
          <w:lang w:val="bg-BG"/>
        </w:rPr>
        <w:t>на предприятието (- ята) </w:t>
      </w:r>
      <w:r w:rsidRPr="00623EE2">
        <w:rPr>
          <w:lang w:val="bg-BG"/>
        </w:rPr>
        <w:t xml:space="preserve">за </w:t>
      </w:r>
      <w:r w:rsidR="00237DF8" w:rsidRPr="00623EE2">
        <w:rPr>
          <w:lang w:val="bg-BG"/>
        </w:rPr>
        <w:t xml:space="preserve">оценка </w:t>
      </w:r>
      <w:r w:rsidRPr="00623EE2">
        <w:rPr>
          <w:lang w:val="bg-BG"/>
        </w:rPr>
        <w:t xml:space="preserve">на </w:t>
      </w:r>
      <w:r w:rsidR="00237DF8" w:rsidRPr="00623EE2">
        <w:rPr>
          <w:lang w:val="bg-BG"/>
        </w:rPr>
        <w:t>условията на труд и спазване на нормативните актове от тях;</w:t>
      </w:r>
    </w:p>
    <w:p w14:paraId="50437168" w14:textId="77777777" w:rsidR="0086577F" w:rsidRPr="00623EE2" w:rsidRDefault="0086577F" w:rsidP="000B5745">
      <w:pPr>
        <w:pStyle w:val="ListParagraph"/>
        <w:numPr>
          <w:ilvl w:val="0"/>
          <w:numId w:val="20"/>
        </w:numPr>
        <w:suppressAutoHyphens/>
        <w:spacing w:before="120" w:after="120" w:line="360" w:lineRule="auto"/>
        <w:contextualSpacing/>
        <w:rPr>
          <w:lang w:val="bg-BG"/>
        </w:rPr>
      </w:pPr>
      <w:r w:rsidRPr="00623EE2">
        <w:rPr>
          <w:lang w:val="bg-BG"/>
        </w:rPr>
        <w:t xml:space="preserve">Подобри възможностите </w:t>
      </w:r>
      <w:r w:rsidR="00237DF8" w:rsidRPr="00623EE2">
        <w:rPr>
          <w:lang w:val="bg-BG"/>
        </w:rPr>
        <w:t xml:space="preserve">си </w:t>
      </w:r>
      <w:r w:rsidRPr="00623EE2">
        <w:rPr>
          <w:lang w:val="bg-BG"/>
        </w:rPr>
        <w:t xml:space="preserve">за </w:t>
      </w:r>
      <w:r w:rsidR="00237DF8" w:rsidRPr="00623EE2">
        <w:rPr>
          <w:lang w:val="bg-BG"/>
        </w:rPr>
        <w:t>анализ в резултат на получените данни, като  оптимизира наличния човешки ресурс чрез намаляване на времето за проверка и коригиране на списъка от предприятия за последваща проверка, оценка и анализ.</w:t>
      </w:r>
    </w:p>
    <w:p w14:paraId="4662786D" w14:textId="77777777" w:rsidR="00623EE2" w:rsidRDefault="0086577F" w:rsidP="00623EE2">
      <w:pPr>
        <w:suppressAutoHyphens/>
        <w:spacing w:before="120" w:after="120" w:line="360" w:lineRule="auto"/>
        <w:rPr>
          <w:color w:val="000000" w:themeColor="text1"/>
          <w:lang w:val="bg-BG" w:eastAsia="ar-SA"/>
        </w:rPr>
      </w:pPr>
      <w:r w:rsidRPr="00623EE2">
        <w:rPr>
          <w:color w:val="000000" w:themeColor="text1"/>
          <w:lang w:val="bg-BG" w:eastAsia="ar-SA"/>
        </w:rPr>
        <w:t xml:space="preserve">По този начин </w:t>
      </w:r>
      <w:r w:rsidR="00237DF8" w:rsidRPr="00623EE2">
        <w:rPr>
          <w:color w:val="000000" w:themeColor="text1"/>
          <w:lang w:val="bg-BG" w:eastAsia="ar-SA"/>
        </w:rPr>
        <w:t>ИА ГИТ щ</w:t>
      </w:r>
      <w:r w:rsidRPr="00623EE2">
        <w:rPr>
          <w:color w:val="000000" w:themeColor="text1"/>
          <w:lang w:val="bg-BG" w:eastAsia="ar-SA"/>
        </w:rPr>
        <w:t xml:space="preserve">е </w:t>
      </w:r>
      <w:r w:rsidR="00237DF8" w:rsidRPr="00623EE2">
        <w:rPr>
          <w:color w:val="000000" w:themeColor="text1"/>
          <w:lang w:val="bg-BG" w:eastAsia="ar-SA"/>
        </w:rPr>
        <w:t xml:space="preserve">създаде мощен </w:t>
      </w:r>
      <w:r w:rsidRPr="00623EE2">
        <w:rPr>
          <w:color w:val="000000" w:themeColor="text1"/>
          <w:lang w:val="bg-BG" w:eastAsia="ar-SA"/>
        </w:rPr>
        <w:t>информационен инструмент, чрез който ще бъд</w:t>
      </w:r>
      <w:r w:rsidR="00623EE2" w:rsidRPr="00623EE2">
        <w:rPr>
          <w:color w:val="000000" w:themeColor="text1"/>
          <w:lang w:val="bg-BG" w:eastAsia="ar-SA"/>
        </w:rPr>
        <w:t>е</w:t>
      </w:r>
      <w:r w:rsidRPr="00623EE2">
        <w:rPr>
          <w:color w:val="000000" w:themeColor="text1"/>
          <w:lang w:val="bg-BG" w:eastAsia="ar-SA"/>
        </w:rPr>
        <w:t xml:space="preserve"> в състояние </w:t>
      </w:r>
      <w:r w:rsidR="00623EE2" w:rsidRPr="00623EE2">
        <w:rPr>
          <w:color w:val="000000" w:themeColor="text1"/>
          <w:lang w:val="bg-BG" w:eastAsia="ar-SA"/>
        </w:rPr>
        <w:t xml:space="preserve">лесно, точно и бързо да събира и анализира информация, да съставя точни справки и отчети, на базата на които да се предприемат съответните адекватни управленски и тактически </w:t>
      </w:r>
      <w:r w:rsidR="00623EE2">
        <w:rPr>
          <w:color w:val="000000" w:themeColor="text1"/>
          <w:lang w:val="bg-BG" w:eastAsia="ar-SA"/>
        </w:rPr>
        <w:t xml:space="preserve">последващи </w:t>
      </w:r>
      <w:r w:rsidR="00623EE2" w:rsidRPr="00623EE2">
        <w:rPr>
          <w:color w:val="000000" w:themeColor="text1"/>
          <w:lang w:val="bg-BG" w:eastAsia="ar-SA"/>
        </w:rPr>
        <w:t>действия.</w:t>
      </w:r>
    </w:p>
    <w:p w14:paraId="4AB2B8AD" w14:textId="77777777" w:rsidR="00472BDC" w:rsidRPr="00623EE2" w:rsidRDefault="00472BDC" w:rsidP="00623EE2">
      <w:pPr>
        <w:suppressAutoHyphens/>
        <w:spacing w:before="120" w:after="120" w:line="360" w:lineRule="auto"/>
        <w:rPr>
          <w:color w:val="000000" w:themeColor="text1"/>
          <w:lang w:val="bg-BG" w:eastAsia="ar-SA"/>
        </w:rPr>
      </w:pPr>
      <w:r>
        <w:rPr>
          <w:color w:val="000000" w:themeColor="text1"/>
          <w:lang w:val="bg-BG" w:eastAsia="ar-SA"/>
        </w:rPr>
        <w:t>Този инструмент ще позволи и на упълномощените представители на самите предприятия, след сравняване на отговорите си с верните такива от системата, да предприемат съответните действия по отстраняване на забелязаните несъответствия.</w:t>
      </w:r>
    </w:p>
    <w:p w14:paraId="45639ED6" w14:textId="77777777" w:rsidR="009050DD" w:rsidRDefault="00A327B3" w:rsidP="00F07603">
      <w:pPr>
        <w:pStyle w:val="Heading2"/>
        <w:numPr>
          <w:ilvl w:val="1"/>
          <w:numId w:val="30"/>
        </w:numPr>
        <w:spacing w:line="360" w:lineRule="auto"/>
        <w:rPr>
          <w:b/>
        </w:rPr>
      </w:pPr>
      <w:bookmarkStart w:id="489" w:name="_Toc468109226"/>
      <w:bookmarkStart w:id="490" w:name="_Toc469038655"/>
      <w:r>
        <w:rPr>
          <w:b/>
        </w:rPr>
        <w:t xml:space="preserve">Обхват на </w:t>
      </w:r>
      <w:r w:rsidR="00756497">
        <w:rPr>
          <w:b/>
        </w:rPr>
        <w:t>дейността</w:t>
      </w:r>
      <w:bookmarkEnd w:id="489"/>
      <w:bookmarkEnd w:id="490"/>
    </w:p>
    <w:p w14:paraId="19D1575A" w14:textId="77777777" w:rsidR="009050DD" w:rsidRPr="007F09F7" w:rsidRDefault="009050DD" w:rsidP="009050DD">
      <w:pPr>
        <w:spacing w:line="360" w:lineRule="auto"/>
        <w:rPr>
          <w:color w:val="000000" w:themeColor="text1"/>
          <w:lang w:val="bg-BG"/>
        </w:rPr>
      </w:pPr>
      <w:r w:rsidRPr="007F09F7">
        <w:rPr>
          <w:color w:val="000000" w:themeColor="text1"/>
          <w:lang w:val="bg-BG"/>
        </w:rPr>
        <w:t xml:space="preserve">Настоящата поръчка обхваща </w:t>
      </w:r>
      <w:r w:rsidR="00D03B9E">
        <w:rPr>
          <w:color w:val="000000" w:themeColor="text1"/>
          <w:lang w:val="bg-BG"/>
        </w:rPr>
        <w:t xml:space="preserve">разработване и </w:t>
      </w:r>
      <w:r w:rsidRPr="007F09F7">
        <w:rPr>
          <w:color w:val="000000" w:themeColor="text1"/>
          <w:lang w:val="bg-BG"/>
        </w:rPr>
        <w:t>внедряване на уеб базирана информационна система, която да предлага:</w:t>
      </w:r>
    </w:p>
    <w:p w14:paraId="0F10E8D9" w14:textId="77777777" w:rsidR="007F09F7" w:rsidRPr="007F09F7" w:rsidRDefault="007F09F7" w:rsidP="00F07603">
      <w:pPr>
        <w:pStyle w:val="ListParagraph"/>
        <w:numPr>
          <w:ilvl w:val="0"/>
          <w:numId w:val="21"/>
        </w:numPr>
        <w:suppressAutoHyphens/>
        <w:spacing w:before="120" w:after="120" w:line="360" w:lineRule="auto"/>
        <w:contextualSpacing/>
        <w:rPr>
          <w:color w:val="000000" w:themeColor="text1"/>
          <w:lang w:val="bg-BG"/>
        </w:rPr>
      </w:pPr>
      <w:r w:rsidRPr="007F09F7">
        <w:rPr>
          <w:color w:val="000000" w:themeColor="text1"/>
          <w:lang w:val="bg-BG"/>
        </w:rPr>
        <w:t>Единен вход на потребителите, регистрирани в информационната система на ИА ГИТ, за достъп до специфичните им роли и функции;</w:t>
      </w:r>
    </w:p>
    <w:p w14:paraId="16C35B20" w14:textId="77777777" w:rsidR="007F09F7" w:rsidRPr="007F09F7" w:rsidRDefault="007F09F7" w:rsidP="00F07603">
      <w:pPr>
        <w:pStyle w:val="ListParagraph"/>
        <w:numPr>
          <w:ilvl w:val="0"/>
          <w:numId w:val="21"/>
        </w:numPr>
        <w:suppressAutoHyphens/>
        <w:spacing w:before="120" w:after="120" w:line="360" w:lineRule="auto"/>
        <w:contextualSpacing/>
        <w:rPr>
          <w:color w:val="000000" w:themeColor="text1"/>
          <w:lang w:val="bg-BG"/>
        </w:rPr>
      </w:pPr>
      <w:r w:rsidRPr="007F09F7">
        <w:rPr>
          <w:color w:val="000000" w:themeColor="text1"/>
          <w:lang w:val="bg-BG"/>
        </w:rPr>
        <w:t>Информация за отделните групи въпроси с възможност да се комбинират във въпросници;</w:t>
      </w:r>
    </w:p>
    <w:p w14:paraId="5F8BA3C1" w14:textId="3E7BBCD8" w:rsidR="009050DD" w:rsidRPr="007F09F7" w:rsidRDefault="007F09F7" w:rsidP="00F07603">
      <w:pPr>
        <w:pStyle w:val="ListParagraph"/>
        <w:numPr>
          <w:ilvl w:val="0"/>
          <w:numId w:val="21"/>
        </w:numPr>
        <w:suppressAutoHyphens/>
        <w:spacing w:before="120" w:after="120" w:line="360" w:lineRule="auto"/>
        <w:contextualSpacing/>
        <w:rPr>
          <w:color w:val="000000" w:themeColor="text1"/>
          <w:lang w:val="bg-BG"/>
        </w:rPr>
      </w:pPr>
      <w:r w:rsidRPr="007F09F7">
        <w:rPr>
          <w:color w:val="000000" w:themeColor="text1"/>
          <w:lang w:val="bg-BG"/>
        </w:rPr>
        <w:lastRenderedPageBreak/>
        <w:t>Възможност за извличане на данни за предприятията от съществуващата информационна система на ГИТ, вкл. и селектирането им в списък по електронен адрес, на който да им бъдат изпращани покани за онлайн попълване на въпросниците</w:t>
      </w:r>
      <w:r w:rsidR="009050DD" w:rsidRPr="007F09F7">
        <w:rPr>
          <w:color w:val="000000" w:themeColor="text1"/>
          <w:lang w:val="bg-BG"/>
        </w:rPr>
        <w:t>;</w:t>
      </w:r>
    </w:p>
    <w:p w14:paraId="0B1607BF" w14:textId="77777777" w:rsidR="009050DD" w:rsidRPr="007F09F7" w:rsidRDefault="009050DD" w:rsidP="00F07603">
      <w:pPr>
        <w:pStyle w:val="ListParagraph"/>
        <w:numPr>
          <w:ilvl w:val="0"/>
          <w:numId w:val="21"/>
        </w:numPr>
        <w:suppressAutoHyphens/>
        <w:spacing w:before="120" w:after="120" w:line="360" w:lineRule="auto"/>
        <w:contextualSpacing/>
        <w:rPr>
          <w:color w:val="000000" w:themeColor="text1"/>
          <w:lang w:val="bg-BG"/>
        </w:rPr>
      </w:pPr>
      <w:r w:rsidRPr="007F09F7">
        <w:rPr>
          <w:color w:val="000000" w:themeColor="text1"/>
          <w:lang w:val="bg-BG"/>
        </w:rPr>
        <w:t>Административен панел за управление.</w:t>
      </w:r>
    </w:p>
    <w:p w14:paraId="6733DBB0" w14:textId="77777777" w:rsidR="009050DD" w:rsidRPr="007F09F7" w:rsidRDefault="009050DD" w:rsidP="009050DD">
      <w:pPr>
        <w:spacing w:line="360" w:lineRule="auto"/>
        <w:rPr>
          <w:color w:val="000000" w:themeColor="text1"/>
          <w:lang w:val="bg-BG"/>
        </w:rPr>
      </w:pPr>
      <w:r w:rsidRPr="007F09F7">
        <w:rPr>
          <w:color w:val="000000" w:themeColor="text1"/>
          <w:lang w:val="bg-BG"/>
        </w:rPr>
        <w:t>Внедрената ИС трябва да отговаря на описаните в следващите два раздела функционални и технологични изисквания.</w:t>
      </w:r>
    </w:p>
    <w:p w14:paraId="4B7FDCB5" w14:textId="77777777" w:rsidR="00A327B3" w:rsidRPr="00C52CCF" w:rsidRDefault="00A327B3" w:rsidP="00F07603">
      <w:pPr>
        <w:pStyle w:val="Heading2"/>
        <w:numPr>
          <w:ilvl w:val="1"/>
          <w:numId w:val="30"/>
        </w:numPr>
        <w:spacing w:line="360" w:lineRule="auto"/>
        <w:rPr>
          <w:b/>
        </w:rPr>
      </w:pPr>
      <w:r w:rsidRPr="00C52CCF">
        <w:rPr>
          <w:b/>
        </w:rPr>
        <w:t xml:space="preserve"> </w:t>
      </w:r>
      <w:bookmarkStart w:id="491" w:name="_Toc468109227"/>
      <w:bookmarkStart w:id="492" w:name="_Toc469038656"/>
      <w:r w:rsidR="00C52CCF" w:rsidRPr="00C52CCF">
        <w:rPr>
          <w:b/>
        </w:rPr>
        <w:t>Текущо състояние</w:t>
      </w:r>
      <w:bookmarkEnd w:id="491"/>
      <w:bookmarkEnd w:id="492"/>
    </w:p>
    <w:p w14:paraId="0342E991" w14:textId="77777777" w:rsidR="00C52CCF" w:rsidRPr="00C75467" w:rsidRDefault="006863E5" w:rsidP="00F07603">
      <w:pPr>
        <w:pStyle w:val="Text2"/>
        <w:numPr>
          <w:ilvl w:val="2"/>
          <w:numId w:val="30"/>
        </w:numPr>
        <w:tabs>
          <w:tab w:val="clear" w:pos="2161"/>
          <w:tab w:val="left" w:pos="1418"/>
        </w:tabs>
        <w:rPr>
          <w:b/>
          <w:lang w:val="bg-BG"/>
        </w:rPr>
      </w:pPr>
      <w:r w:rsidRPr="00C75467">
        <w:rPr>
          <w:b/>
          <w:lang w:val="bg-BG"/>
        </w:rPr>
        <w:t>Налична информационна и техническа инфраструктура</w:t>
      </w:r>
    </w:p>
    <w:p w14:paraId="39072309" w14:textId="77777777" w:rsidR="0021423E" w:rsidRPr="00F4235C" w:rsidRDefault="0021423E" w:rsidP="00B66DA2">
      <w:pPr>
        <w:pStyle w:val="Text2"/>
        <w:spacing w:line="360" w:lineRule="auto"/>
        <w:rPr>
          <w:color w:val="000000" w:themeColor="text1"/>
          <w:lang w:val="bg-BG"/>
        </w:rPr>
      </w:pPr>
      <w:r w:rsidRPr="00F4235C">
        <w:rPr>
          <w:color w:val="000000" w:themeColor="text1"/>
          <w:lang w:val="bg-BG"/>
        </w:rPr>
        <w:t>Към настоящият момент ИА</w:t>
      </w:r>
      <w:r w:rsidR="003706FB" w:rsidRPr="00F4235C">
        <w:rPr>
          <w:color w:val="000000" w:themeColor="text1"/>
          <w:lang w:val="bg-BG"/>
        </w:rPr>
        <w:t xml:space="preserve"> ГИТ</w:t>
      </w:r>
      <w:r w:rsidRPr="00F4235C">
        <w:rPr>
          <w:color w:val="000000" w:themeColor="text1"/>
          <w:lang w:val="bg-BG"/>
        </w:rPr>
        <w:t xml:space="preserve"> разполага с </w:t>
      </w:r>
      <w:r w:rsidR="00F4235C" w:rsidRPr="00F4235C">
        <w:rPr>
          <w:color w:val="000000" w:themeColor="text1"/>
          <w:lang w:val="bg-BG"/>
        </w:rPr>
        <w:t xml:space="preserve">със сравнително еднородна </w:t>
      </w:r>
      <w:r w:rsidRPr="00F4235C">
        <w:rPr>
          <w:color w:val="000000" w:themeColor="text1"/>
          <w:lang w:val="bg-BG"/>
        </w:rPr>
        <w:t xml:space="preserve">технологична среда за предоставяне на информация </w:t>
      </w:r>
      <w:r w:rsidR="003706FB" w:rsidRPr="00F4235C">
        <w:rPr>
          <w:color w:val="000000" w:themeColor="text1"/>
          <w:lang w:val="bg-BG"/>
        </w:rPr>
        <w:t xml:space="preserve">и услуги </w:t>
      </w:r>
      <w:r w:rsidRPr="00F4235C">
        <w:rPr>
          <w:color w:val="000000" w:themeColor="text1"/>
          <w:lang w:val="bg-BG"/>
        </w:rPr>
        <w:t>на предприятия</w:t>
      </w:r>
      <w:r w:rsidR="003706FB" w:rsidRPr="00F4235C">
        <w:rPr>
          <w:color w:val="000000" w:themeColor="text1"/>
          <w:lang w:val="bg-BG"/>
        </w:rPr>
        <w:t>та, както и такава за обезпечаване на нормалното и функциониране, а именно:</w:t>
      </w:r>
      <w:r w:rsidRPr="00F4235C">
        <w:rPr>
          <w:color w:val="000000" w:themeColor="text1"/>
          <w:lang w:val="bg-BG"/>
        </w:rPr>
        <w:t xml:space="preserve"> </w:t>
      </w:r>
    </w:p>
    <w:p w14:paraId="61D7F56C" w14:textId="77777777" w:rsidR="007B6198" w:rsidRPr="007B6198" w:rsidRDefault="0021423E" w:rsidP="005A6A6D">
      <w:pPr>
        <w:pStyle w:val="ListParagraph"/>
        <w:numPr>
          <w:ilvl w:val="0"/>
          <w:numId w:val="19"/>
        </w:numPr>
        <w:suppressAutoHyphens/>
        <w:spacing w:before="120" w:after="120" w:line="360" w:lineRule="auto"/>
        <w:contextualSpacing/>
        <w:rPr>
          <w:color w:val="000000" w:themeColor="text1"/>
          <w:lang w:val="bg-BG"/>
        </w:rPr>
      </w:pPr>
      <w:r w:rsidRPr="007B6198">
        <w:rPr>
          <w:color w:val="000000" w:themeColor="text1"/>
          <w:lang w:val="bg-BG"/>
        </w:rPr>
        <w:t xml:space="preserve">Интернет сайта на агенцията – </w:t>
      </w:r>
      <w:hyperlink r:id="rId9" w:history="1">
        <w:r w:rsidR="007B6198" w:rsidRPr="005A6A6D">
          <w:rPr>
            <w:color w:val="000000" w:themeColor="text1"/>
          </w:rPr>
          <w:t>www.gli.government.bg</w:t>
        </w:r>
      </w:hyperlink>
      <w:r w:rsidR="007B6198" w:rsidRPr="007B6198">
        <w:rPr>
          <w:color w:val="000000" w:themeColor="text1"/>
          <w:lang w:val="bg-BG"/>
        </w:rPr>
        <w:t>, който е</w:t>
      </w:r>
      <w:r w:rsidRPr="007B6198">
        <w:rPr>
          <w:color w:val="000000" w:themeColor="text1"/>
          <w:lang w:val="bg-BG"/>
        </w:rPr>
        <w:t xml:space="preserve"> предназначен да представя обща </w:t>
      </w:r>
      <w:r w:rsidR="007B6198" w:rsidRPr="007B6198">
        <w:rPr>
          <w:color w:val="000000" w:themeColor="text1"/>
          <w:lang w:val="bg-BG"/>
        </w:rPr>
        <w:t xml:space="preserve">и специфична </w:t>
      </w:r>
      <w:r w:rsidRPr="007B6198">
        <w:rPr>
          <w:color w:val="000000" w:themeColor="text1"/>
          <w:lang w:val="bg-BG"/>
        </w:rPr>
        <w:t xml:space="preserve">информация за дейността и всички аспекти от работата й. На сайта е представена информация за </w:t>
      </w:r>
      <w:r w:rsidR="007B6198" w:rsidRPr="007B6198">
        <w:rPr>
          <w:color w:val="000000" w:themeColor="text1"/>
          <w:lang w:val="bg-BG"/>
        </w:rPr>
        <w:t>актуално действащото законодателство, предлагани административни услуги с разрешителни, регистрационни или други режими, процедури, формуляри, публични регистри - Специален регистър на колективните трудови договори и Публичен регистър на Декларациите по чл. 15 от ЗЗБУТ</w:t>
      </w:r>
      <w:r w:rsidR="007B6198">
        <w:rPr>
          <w:color w:val="000000" w:themeColor="text1"/>
          <w:lang w:val="bg-BG"/>
        </w:rPr>
        <w:t>.</w:t>
      </w:r>
    </w:p>
    <w:p w14:paraId="34EF2952" w14:textId="77777777" w:rsidR="007D18CC" w:rsidRPr="007D18CC" w:rsidRDefault="00F4235C" w:rsidP="005A6A6D">
      <w:pPr>
        <w:pStyle w:val="ListParagraph"/>
        <w:numPr>
          <w:ilvl w:val="0"/>
          <w:numId w:val="19"/>
        </w:numPr>
        <w:suppressAutoHyphens/>
        <w:spacing w:before="120" w:after="120" w:line="360" w:lineRule="auto"/>
        <w:contextualSpacing/>
        <w:rPr>
          <w:color w:val="000000" w:themeColor="text1"/>
          <w:lang w:val="bg-BG"/>
        </w:rPr>
      </w:pPr>
      <w:r>
        <w:rPr>
          <w:color w:val="000000" w:themeColor="text1"/>
          <w:lang w:val="bg-BG"/>
        </w:rPr>
        <w:t xml:space="preserve">Директен достъп до услугите на агенцията с инструкции за използване на адрес: </w:t>
      </w:r>
      <w:hyperlink r:id="rId10" w:history="1">
        <w:r w:rsidRPr="005A6A6D">
          <w:rPr>
            <w:color w:val="000000" w:themeColor="text1"/>
          </w:rPr>
          <w:t>https://public.gli.government.bg/GIT_Public/EAdminService/ServiceIndex</w:t>
        </w:r>
      </w:hyperlink>
      <w:r>
        <w:rPr>
          <w:color w:val="000000" w:themeColor="text1"/>
          <w:lang w:val="bg-BG"/>
        </w:rPr>
        <w:t>;</w:t>
      </w:r>
    </w:p>
    <w:p w14:paraId="5610F6A5" w14:textId="77777777" w:rsidR="007D18CC" w:rsidRDefault="00F4235C" w:rsidP="005A6A6D">
      <w:pPr>
        <w:pStyle w:val="ListParagraph"/>
        <w:numPr>
          <w:ilvl w:val="0"/>
          <w:numId w:val="19"/>
        </w:numPr>
        <w:suppressAutoHyphens/>
        <w:spacing w:before="120" w:after="120" w:line="360" w:lineRule="auto"/>
        <w:contextualSpacing/>
        <w:rPr>
          <w:color w:val="000000" w:themeColor="text1"/>
          <w:lang w:val="bg-BG"/>
        </w:rPr>
      </w:pPr>
      <w:r>
        <w:rPr>
          <w:color w:val="000000" w:themeColor="text1"/>
          <w:lang w:val="bg-BG"/>
        </w:rPr>
        <w:t>Портал за Електронно-административни, електронни и публични услуги, достъпни на адрес</w:t>
      </w:r>
      <w:r w:rsidRPr="005A6A6D">
        <w:rPr>
          <w:color w:val="000000" w:themeColor="text1"/>
          <w:lang w:val="bg-BG"/>
        </w:rPr>
        <w:t xml:space="preserve"> </w:t>
      </w:r>
      <w:hyperlink r:id="rId11" w:history="1">
        <w:r w:rsidRPr="005A6A6D">
          <w:rPr>
            <w:color w:val="000000" w:themeColor="text1"/>
          </w:rPr>
          <w:t>https://public.gli.government.bg/git_public</w:t>
        </w:r>
      </w:hyperlink>
      <w:r w:rsidR="007D18CC">
        <w:rPr>
          <w:color w:val="000000" w:themeColor="text1"/>
          <w:lang w:val="bg-BG"/>
        </w:rPr>
        <w:t>, чрез който може по електронен път да се:</w:t>
      </w:r>
    </w:p>
    <w:p w14:paraId="63D2F932" w14:textId="77777777" w:rsidR="007D18CC" w:rsidRPr="007D18CC" w:rsidRDefault="007D18CC" w:rsidP="007D18CC">
      <w:pPr>
        <w:tabs>
          <w:tab w:val="left" w:pos="993"/>
        </w:tabs>
        <w:suppressAutoHyphens/>
        <w:spacing w:before="120" w:after="120" w:line="360" w:lineRule="auto"/>
        <w:ind w:left="709"/>
        <w:contextualSpacing/>
        <w:rPr>
          <w:color w:val="000000" w:themeColor="text1"/>
          <w:lang w:val="bg-BG"/>
        </w:rPr>
      </w:pPr>
      <w:r w:rsidRPr="007D18CC">
        <w:rPr>
          <w:color w:val="000000" w:themeColor="text1"/>
          <w:lang w:val="bg-BG"/>
        </w:rPr>
        <w:t>1.</w:t>
      </w:r>
      <w:r w:rsidRPr="007D18CC">
        <w:rPr>
          <w:color w:val="000000" w:themeColor="text1"/>
          <w:lang w:val="bg-BG"/>
        </w:rPr>
        <w:tab/>
        <w:t>Отчитат данни за положения извънреден труд от работодател.</w:t>
      </w:r>
    </w:p>
    <w:p w14:paraId="2FAEEA87" w14:textId="77777777" w:rsidR="007D18CC" w:rsidRPr="007D18CC" w:rsidRDefault="007D18CC" w:rsidP="007D18CC">
      <w:pPr>
        <w:tabs>
          <w:tab w:val="left" w:pos="993"/>
        </w:tabs>
        <w:suppressAutoHyphens/>
        <w:spacing w:before="120" w:after="120" w:line="360" w:lineRule="auto"/>
        <w:ind w:left="709"/>
        <w:contextualSpacing/>
        <w:rPr>
          <w:color w:val="000000" w:themeColor="text1"/>
          <w:lang w:val="bg-BG"/>
        </w:rPr>
      </w:pPr>
      <w:r w:rsidRPr="007D18CC">
        <w:rPr>
          <w:color w:val="000000" w:themeColor="text1"/>
          <w:lang w:val="bg-BG"/>
        </w:rPr>
        <w:t>2.</w:t>
      </w:r>
      <w:r w:rsidRPr="007D18CC">
        <w:rPr>
          <w:color w:val="000000" w:themeColor="text1"/>
          <w:lang w:val="bg-BG"/>
        </w:rPr>
        <w:tab/>
        <w:t>Уведомява за откриване на строителна площадка и да се въвеждат данни от информационната табела.</w:t>
      </w:r>
    </w:p>
    <w:p w14:paraId="6467FE14" w14:textId="77777777" w:rsidR="007D18CC" w:rsidRPr="007D18CC" w:rsidRDefault="007D18CC" w:rsidP="007D18CC">
      <w:pPr>
        <w:tabs>
          <w:tab w:val="left" w:pos="993"/>
        </w:tabs>
        <w:suppressAutoHyphens/>
        <w:spacing w:before="120" w:after="120" w:line="360" w:lineRule="auto"/>
        <w:ind w:left="709"/>
        <w:contextualSpacing/>
        <w:rPr>
          <w:color w:val="000000" w:themeColor="text1"/>
          <w:lang w:val="bg-BG"/>
        </w:rPr>
      </w:pPr>
      <w:r w:rsidRPr="007D18CC">
        <w:rPr>
          <w:color w:val="000000" w:themeColor="text1"/>
          <w:lang w:val="bg-BG"/>
        </w:rPr>
        <w:lastRenderedPageBreak/>
        <w:t>3.</w:t>
      </w:r>
      <w:r w:rsidRPr="007D18CC">
        <w:rPr>
          <w:color w:val="000000" w:themeColor="text1"/>
          <w:lang w:val="bg-BG"/>
        </w:rPr>
        <w:tab/>
        <w:t>Прави преглед на регистър на издадените разпореждания за прекратяване на трудовия договор или за отказ за прекратяването.</w:t>
      </w:r>
    </w:p>
    <w:p w14:paraId="048B3896" w14:textId="77777777" w:rsidR="007D18CC" w:rsidRPr="007D18CC" w:rsidRDefault="007D18CC" w:rsidP="007D18CC">
      <w:pPr>
        <w:tabs>
          <w:tab w:val="left" w:pos="993"/>
        </w:tabs>
        <w:suppressAutoHyphens/>
        <w:spacing w:before="120" w:after="120" w:line="360" w:lineRule="auto"/>
        <w:ind w:left="709"/>
        <w:contextualSpacing/>
        <w:rPr>
          <w:color w:val="000000" w:themeColor="text1"/>
          <w:lang w:val="bg-BG"/>
        </w:rPr>
      </w:pPr>
      <w:r w:rsidRPr="007D18CC">
        <w:rPr>
          <w:color w:val="000000" w:themeColor="text1"/>
          <w:lang w:val="bg-BG"/>
        </w:rPr>
        <w:t>4.</w:t>
      </w:r>
      <w:r w:rsidRPr="007D18CC">
        <w:rPr>
          <w:color w:val="000000" w:themeColor="text1"/>
          <w:lang w:val="bg-BG"/>
        </w:rPr>
        <w:tab/>
        <w:t>Прави преглед на подадени декларации по чл. 15 от Закона за здравословни и безопасни условия на труд.</w:t>
      </w:r>
    </w:p>
    <w:p w14:paraId="6C067482" w14:textId="77777777" w:rsidR="007D18CC" w:rsidRPr="007D18CC" w:rsidRDefault="007D18CC" w:rsidP="007D18CC">
      <w:pPr>
        <w:tabs>
          <w:tab w:val="left" w:pos="993"/>
        </w:tabs>
        <w:suppressAutoHyphens/>
        <w:spacing w:before="120" w:after="120" w:line="360" w:lineRule="auto"/>
        <w:ind w:left="709"/>
        <w:contextualSpacing/>
        <w:rPr>
          <w:color w:val="000000" w:themeColor="text1"/>
          <w:lang w:val="bg-BG"/>
        </w:rPr>
      </w:pPr>
      <w:r w:rsidRPr="007D18CC">
        <w:rPr>
          <w:color w:val="000000" w:themeColor="text1"/>
          <w:lang w:val="bg-BG"/>
        </w:rPr>
        <w:t>5.</w:t>
      </w:r>
      <w:r w:rsidRPr="007D18CC">
        <w:rPr>
          <w:color w:val="000000" w:themeColor="text1"/>
          <w:lang w:val="bg-BG"/>
        </w:rPr>
        <w:tab/>
        <w:t>Подава информация за случаите, в които работниците или служителите са дали съгласие да работят повече от 48 часа седмично.</w:t>
      </w:r>
    </w:p>
    <w:p w14:paraId="4EB08AE6" w14:textId="77777777" w:rsidR="007D18CC" w:rsidRPr="007D18CC" w:rsidRDefault="007D18CC" w:rsidP="007D18CC">
      <w:pPr>
        <w:tabs>
          <w:tab w:val="left" w:pos="993"/>
        </w:tabs>
        <w:suppressAutoHyphens/>
        <w:spacing w:before="120" w:after="120" w:line="360" w:lineRule="auto"/>
        <w:ind w:left="709"/>
        <w:contextualSpacing/>
        <w:rPr>
          <w:color w:val="000000" w:themeColor="text1"/>
          <w:lang w:val="bg-BG"/>
        </w:rPr>
      </w:pPr>
      <w:r w:rsidRPr="007D18CC">
        <w:rPr>
          <w:color w:val="000000" w:themeColor="text1"/>
          <w:lang w:val="bg-BG"/>
        </w:rPr>
        <w:t>6.</w:t>
      </w:r>
      <w:r w:rsidRPr="007D18CC">
        <w:rPr>
          <w:color w:val="000000" w:themeColor="text1"/>
          <w:lang w:val="bg-BG"/>
        </w:rPr>
        <w:tab/>
        <w:t>Подава информация за броя работници и служители полагащи нощен труд, нощни часове, както и за предприетите мерки за осигуряване на безопасни и здравословни условия на труд.</w:t>
      </w:r>
    </w:p>
    <w:p w14:paraId="65CD7424" w14:textId="77777777" w:rsidR="007D18CC" w:rsidRPr="007D18CC" w:rsidRDefault="007D18CC" w:rsidP="007D18CC">
      <w:pPr>
        <w:suppressAutoHyphens/>
        <w:spacing w:before="120" w:after="120" w:line="360" w:lineRule="auto"/>
        <w:ind w:left="360"/>
        <w:contextualSpacing/>
        <w:rPr>
          <w:color w:val="000000" w:themeColor="text1"/>
          <w:lang w:val="bg-BG"/>
        </w:rPr>
      </w:pPr>
      <w:r w:rsidRPr="007D18CC">
        <w:rPr>
          <w:color w:val="000000" w:themeColor="text1"/>
          <w:lang w:val="bg-BG"/>
        </w:rPr>
        <w:t>Само за услугите в секция "Електронни услуги" е необходимо да се направи потребителска регистрация в съответната регионална дирекция.</w:t>
      </w:r>
      <w:r w:rsidR="00355325">
        <w:rPr>
          <w:color w:val="000000" w:themeColor="text1"/>
          <w:lang w:val="bg-BG"/>
        </w:rPr>
        <w:t xml:space="preserve"> </w:t>
      </w:r>
      <w:r w:rsidRPr="007D18CC">
        <w:rPr>
          <w:color w:val="000000" w:themeColor="text1"/>
          <w:lang w:val="bg-BG"/>
        </w:rPr>
        <w:t>Заявление за регистрация може да се изтегли от секцията "Формуляри". Притежателите на електронен подпис имат възможност да подпишат заявлението с него и да го изпратят по електронна поща на адреса на Дирекция "Инспекция по труда" по седалище и адрес на регистрация на фирмата.</w:t>
      </w:r>
    </w:p>
    <w:p w14:paraId="15ED7A13" w14:textId="77777777" w:rsidR="00F4235C" w:rsidRDefault="00355325" w:rsidP="00355325">
      <w:pPr>
        <w:suppressAutoHyphens/>
        <w:spacing w:before="120" w:after="120" w:line="360" w:lineRule="auto"/>
        <w:ind w:left="360"/>
        <w:contextualSpacing/>
        <w:rPr>
          <w:color w:val="000000" w:themeColor="text1"/>
          <w:lang w:val="bg-BG"/>
        </w:rPr>
      </w:pPr>
      <w:r>
        <w:rPr>
          <w:color w:val="000000" w:themeColor="text1"/>
          <w:lang w:val="bg-BG"/>
        </w:rPr>
        <w:t xml:space="preserve">Порталът за Електронно-административни, електронни и публични услуги </w:t>
      </w:r>
      <w:r w:rsidR="007D18CC">
        <w:rPr>
          <w:color w:val="000000" w:themeColor="text1"/>
          <w:lang w:val="bg-BG"/>
        </w:rPr>
        <w:t xml:space="preserve">отвежда </w:t>
      </w:r>
      <w:r>
        <w:rPr>
          <w:color w:val="000000" w:themeColor="text1"/>
          <w:lang w:val="bg-BG"/>
        </w:rPr>
        <w:t>потребителите към публичната част на вътрешната и</w:t>
      </w:r>
      <w:r w:rsidR="00F4235C">
        <w:rPr>
          <w:color w:val="000000" w:themeColor="text1"/>
          <w:lang w:val="bg-BG"/>
        </w:rPr>
        <w:t>нформационна система на ИА ГИТ</w:t>
      </w:r>
      <w:r w:rsidR="007D18CC">
        <w:rPr>
          <w:color w:val="000000" w:themeColor="text1"/>
          <w:lang w:val="bg-BG"/>
        </w:rPr>
        <w:t>.</w:t>
      </w:r>
    </w:p>
    <w:p w14:paraId="5270DB15" w14:textId="77777777" w:rsidR="00F4235C" w:rsidRPr="002142FE" w:rsidRDefault="00F4235C" w:rsidP="005A6A6D">
      <w:pPr>
        <w:pStyle w:val="ListParagraph"/>
        <w:numPr>
          <w:ilvl w:val="0"/>
          <w:numId w:val="19"/>
        </w:numPr>
        <w:suppressAutoHyphens/>
        <w:spacing w:before="120" w:after="120" w:line="360" w:lineRule="auto"/>
        <w:contextualSpacing/>
        <w:rPr>
          <w:color w:val="000000" w:themeColor="text1"/>
          <w:lang w:val="bg-BG"/>
        </w:rPr>
      </w:pPr>
      <w:r w:rsidRPr="002142FE">
        <w:rPr>
          <w:color w:val="000000" w:themeColor="text1"/>
          <w:lang w:val="bg-BG"/>
        </w:rPr>
        <w:t>Вътрешна информационна система</w:t>
      </w:r>
    </w:p>
    <w:p w14:paraId="4E91869A" w14:textId="77777777" w:rsidR="00F4235C" w:rsidRPr="006863E5" w:rsidRDefault="00F4235C" w:rsidP="00355325">
      <w:pPr>
        <w:pStyle w:val="Text2"/>
        <w:spacing w:line="360" w:lineRule="auto"/>
        <w:ind w:left="426"/>
        <w:rPr>
          <w:lang w:val="bg-BG"/>
        </w:rPr>
      </w:pPr>
      <w:r w:rsidRPr="006863E5">
        <w:rPr>
          <w:lang w:val="bg-BG"/>
        </w:rPr>
        <w:t>От 01.01.2015 г. работи нова информационна система на ИА ГИТ. С въвеждането й в действие Агенцията увеличи с още три предлаганите електронни административни услуги за физическите и юридическите лица. Заедно със съществуващите до момента 2 електронни административни услуги (Вписване в публичен регистър на ежегодна декларация по чл. 15, ал. 1 от Закона за здравословни и безопасни условия на труд и Вписване в публичен регистър на уведомление за не подаване на ежегодна декларация по чл. 15, ал. 1 от ЗЗБУТ), от началото на 2015 г. чрез електронната страница на Агенцията може да се подават заявления и документи по следните административни услуги:</w:t>
      </w:r>
    </w:p>
    <w:p w14:paraId="3FE590D8" w14:textId="77777777" w:rsidR="00F4235C" w:rsidRPr="006863E5" w:rsidRDefault="00F4235C" w:rsidP="00355325">
      <w:pPr>
        <w:pStyle w:val="Text2"/>
        <w:tabs>
          <w:tab w:val="clear" w:pos="2161"/>
          <w:tab w:val="left" w:pos="567"/>
        </w:tabs>
        <w:spacing w:line="360" w:lineRule="auto"/>
        <w:ind w:left="426"/>
        <w:rPr>
          <w:lang w:val="bg-BG"/>
        </w:rPr>
      </w:pPr>
      <w:r w:rsidRPr="006863E5">
        <w:rPr>
          <w:lang w:val="bg-BG"/>
        </w:rPr>
        <w:lastRenderedPageBreak/>
        <w:t>1.</w:t>
      </w:r>
      <w:r w:rsidRPr="006863E5">
        <w:rPr>
          <w:lang w:val="bg-BG"/>
        </w:rPr>
        <w:tab/>
        <w:t>Издаване на разпореждане за прекратяване на трудов договор на работник или служител, когато работникът или служителят не може да подаде писменото си заявление за прекратяване на трудовия договор пред работодателя (чл. 327, ал. 2 от Кодекса на труда);</w:t>
      </w:r>
    </w:p>
    <w:p w14:paraId="64F29292" w14:textId="77777777" w:rsidR="00F4235C" w:rsidRPr="006863E5" w:rsidRDefault="00F4235C" w:rsidP="00355325">
      <w:pPr>
        <w:pStyle w:val="Text2"/>
        <w:tabs>
          <w:tab w:val="clear" w:pos="2161"/>
        </w:tabs>
        <w:spacing w:line="360" w:lineRule="auto"/>
        <w:ind w:left="426"/>
        <w:rPr>
          <w:lang w:val="bg-BG"/>
        </w:rPr>
      </w:pPr>
      <w:r w:rsidRPr="006863E5">
        <w:rPr>
          <w:lang w:val="bg-BG"/>
        </w:rPr>
        <w:t>2.</w:t>
      </w:r>
      <w:r w:rsidRPr="006863E5">
        <w:rPr>
          <w:lang w:val="bg-BG"/>
        </w:rPr>
        <w:tab/>
        <w:t>Издаване на  разрешение или отказ за уволнение на някои категории работници или служители, ползващи специална закрила по чл.333, ал.1 и ал.5 от КТ</w:t>
      </w:r>
    </w:p>
    <w:p w14:paraId="48EDDEA7" w14:textId="77777777" w:rsidR="00F4235C" w:rsidRPr="006863E5" w:rsidRDefault="00F4235C" w:rsidP="00355325">
      <w:pPr>
        <w:pStyle w:val="Text2"/>
        <w:tabs>
          <w:tab w:val="clear" w:pos="2161"/>
          <w:tab w:val="left" w:pos="709"/>
        </w:tabs>
        <w:spacing w:line="360" w:lineRule="auto"/>
        <w:ind w:left="426"/>
        <w:rPr>
          <w:lang w:val="bg-BG"/>
        </w:rPr>
      </w:pPr>
      <w:r w:rsidRPr="006863E5">
        <w:rPr>
          <w:lang w:val="bg-BG"/>
        </w:rPr>
        <w:t>3.</w:t>
      </w:r>
      <w:r w:rsidRPr="006863E5">
        <w:rPr>
          <w:lang w:val="bg-BG"/>
        </w:rPr>
        <w:tab/>
        <w:t>Издаване на разрешение за приемане на работа на непълнолетни лица (чл. 302-303 от Кодекса на труда).</w:t>
      </w:r>
    </w:p>
    <w:p w14:paraId="688390EB" w14:textId="751ABAA4" w:rsidR="007D18CC" w:rsidRPr="00F4235C" w:rsidRDefault="00F4235C" w:rsidP="00355325">
      <w:pPr>
        <w:pStyle w:val="Text2"/>
        <w:spacing w:line="360" w:lineRule="auto"/>
        <w:ind w:left="426"/>
        <w:rPr>
          <w:color w:val="000000" w:themeColor="text1"/>
          <w:lang w:val="bg-BG"/>
        </w:rPr>
      </w:pPr>
      <w:r w:rsidRPr="006863E5">
        <w:rPr>
          <w:lang w:val="bg-BG"/>
        </w:rPr>
        <w:t>За да се използват електронните административни услуги е необходимо да потребителя да разполага с квалифициран електронен подпис</w:t>
      </w:r>
      <w:r w:rsidR="00C245E0">
        <w:rPr>
          <w:lang w:val="bg-BG"/>
        </w:rPr>
        <w:t xml:space="preserve"> (КЕП)</w:t>
      </w:r>
      <w:r w:rsidRPr="006863E5">
        <w:rPr>
          <w:lang w:val="bg-BG"/>
        </w:rPr>
        <w:t xml:space="preserve"> и инсталиран софтуер Java. </w:t>
      </w:r>
    </w:p>
    <w:p w14:paraId="1A5B88ED" w14:textId="77777777" w:rsidR="0021423E" w:rsidRPr="00F4235C" w:rsidRDefault="0021423E" w:rsidP="00F4235C">
      <w:pPr>
        <w:suppressAutoHyphens/>
        <w:spacing w:before="120" w:after="120" w:line="360" w:lineRule="auto"/>
        <w:contextualSpacing/>
        <w:rPr>
          <w:color w:val="000000" w:themeColor="text1"/>
          <w:lang w:val="bg-BG"/>
        </w:rPr>
      </w:pPr>
    </w:p>
    <w:p w14:paraId="44A0A1BF" w14:textId="77777777" w:rsidR="0021423E" w:rsidRPr="0033066D" w:rsidRDefault="0021423E" w:rsidP="00355325">
      <w:pPr>
        <w:suppressAutoHyphens/>
        <w:spacing w:before="120" w:after="120" w:line="360" w:lineRule="auto"/>
        <w:ind w:left="360"/>
        <w:contextualSpacing/>
        <w:rPr>
          <w:color w:val="000000" w:themeColor="text1"/>
          <w:lang w:val="bg-BG"/>
        </w:rPr>
      </w:pPr>
      <w:r w:rsidRPr="0033066D">
        <w:rPr>
          <w:color w:val="000000" w:themeColor="text1"/>
          <w:lang w:val="bg-BG"/>
        </w:rPr>
        <w:t>Наличните информационни ресурси не са достатъчни за осъществяване на една от приоритетните насоки в дейността на ИА</w:t>
      </w:r>
      <w:r w:rsidR="00D701B3" w:rsidRPr="0033066D">
        <w:rPr>
          <w:color w:val="000000" w:themeColor="text1"/>
          <w:lang w:val="bg-BG"/>
        </w:rPr>
        <w:t xml:space="preserve"> ГИТ,</w:t>
      </w:r>
      <w:r w:rsidRPr="0033066D">
        <w:rPr>
          <w:color w:val="000000" w:themeColor="text1"/>
          <w:lang w:val="bg-BG"/>
        </w:rPr>
        <w:t xml:space="preserve"> а именно </w:t>
      </w:r>
      <w:r w:rsidR="00D701B3" w:rsidRPr="0033066D">
        <w:rPr>
          <w:color w:val="000000" w:themeColor="text1"/>
          <w:lang w:val="bg-BG"/>
        </w:rPr>
        <w:t xml:space="preserve">оптимизиране на дейността и ресурсите и, както и на контрола върху предприятията в страната. </w:t>
      </w:r>
      <w:r w:rsidRPr="0033066D">
        <w:rPr>
          <w:color w:val="000000" w:themeColor="text1"/>
          <w:lang w:val="bg-BG"/>
        </w:rPr>
        <w:t>Основните съществуващи в момента проблеми, които следва да реши информационната система, предмет на настоящата поръчка</w:t>
      </w:r>
      <w:r w:rsidR="003F26B5" w:rsidRPr="0033066D">
        <w:rPr>
          <w:color w:val="000000" w:themeColor="text1"/>
          <w:lang w:val="bg-BG"/>
        </w:rPr>
        <w:t>,</w:t>
      </w:r>
      <w:r w:rsidRPr="0033066D">
        <w:rPr>
          <w:color w:val="000000" w:themeColor="text1"/>
          <w:lang w:val="bg-BG"/>
        </w:rPr>
        <w:t xml:space="preserve"> са следните:</w:t>
      </w:r>
    </w:p>
    <w:p w14:paraId="6169F852" w14:textId="77777777" w:rsidR="0021423E" w:rsidRPr="002142FE" w:rsidRDefault="00D701B3" w:rsidP="002142FE">
      <w:pPr>
        <w:pStyle w:val="ListParagraph"/>
        <w:numPr>
          <w:ilvl w:val="0"/>
          <w:numId w:val="19"/>
        </w:numPr>
        <w:suppressAutoHyphens/>
        <w:spacing w:before="120" w:after="120" w:line="360" w:lineRule="auto"/>
        <w:contextualSpacing/>
        <w:rPr>
          <w:color w:val="000000" w:themeColor="text1"/>
          <w:lang w:val="bg-BG"/>
        </w:rPr>
      </w:pPr>
      <w:r w:rsidRPr="002142FE">
        <w:rPr>
          <w:color w:val="000000" w:themeColor="text1"/>
          <w:lang w:val="bg-BG"/>
        </w:rPr>
        <w:t xml:space="preserve">Предоставяне на информация до предприятията чрез създаване на типове въпросниците в един </w:t>
      </w:r>
      <w:r w:rsidR="0021423E" w:rsidRPr="002142FE">
        <w:rPr>
          <w:color w:val="000000" w:themeColor="text1"/>
          <w:lang w:val="bg-BG"/>
        </w:rPr>
        <w:t>структуриран вид</w:t>
      </w:r>
      <w:r w:rsidRPr="002142FE">
        <w:rPr>
          <w:color w:val="000000" w:themeColor="text1"/>
          <w:lang w:val="bg-BG"/>
        </w:rPr>
        <w:t xml:space="preserve"> – онлайн или чрез електронна поща</w:t>
      </w:r>
      <w:r w:rsidR="0021423E" w:rsidRPr="002142FE">
        <w:rPr>
          <w:color w:val="000000" w:themeColor="text1"/>
          <w:lang w:val="bg-BG"/>
        </w:rPr>
        <w:t>;</w:t>
      </w:r>
    </w:p>
    <w:p w14:paraId="39685D1F" w14:textId="77777777" w:rsidR="00D701B3" w:rsidRPr="002142FE" w:rsidRDefault="0021423E" w:rsidP="002142FE">
      <w:pPr>
        <w:pStyle w:val="ListParagraph"/>
        <w:numPr>
          <w:ilvl w:val="0"/>
          <w:numId w:val="19"/>
        </w:numPr>
        <w:suppressAutoHyphens/>
        <w:spacing w:before="120" w:after="120" w:line="360" w:lineRule="auto"/>
        <w:contextualSpacing/>
        <w:rPr>
          <w:color w:val="000000" w:themeColor="text1"/>
          <w:lang w:val="bg-BG"/>
        </w:rPr>
      </w:pPr>
      <w:r w:rsidRPr="002142FE">
        <w:rPr>
          <w:color w:val="000000" w:themeColor="text1"/>
          <w:lang w:val="bg-BG"/>
        </w:rPr>
        <w:t xml:space="preserve">Достъпност </w:t>
      </w:r>
      <w:r w:rsidR="00D701B3" w:rsidRPr="002142FE">
        <w:rPr>
          <w:color w:val="000000" w:themeColor="text1"/>
          <w:lang w:val="bg-BG"/>
        </w:rPr>
        <w:t>до</w:t>
      </w:r>
      <w:r w:rsidRPr="002142FE">
        <w:rPr>
          <w:color w:val="000000" w:themeColor="text1"/>
          <w:lang w:val="bg-BG"/>
        </w:rPr>
        <w:t xml:space="preserve"> събираната и </w:t>
      </w:r>
      <w:r w:rsidR="00D701B3" w:rsidRPr="002142FE">
        <w:rPr>
          <w:color w:val="000000" w:themeColor="text1"/>
          <w:lang w:val="bg-BG"/>
        </w:rPr>
        <w:t xml:space="preserve">подлежаща на </w:t>
      </w:r>
      <w:r w:rsidRPr="002142FE">
        <w:rPr>
          <w:color w:val="000000" w:themeColor="text1"/>
          <w:lang w:val="bg-BG"/>
        </w:rPr>
        <w:t>обработ</w:t>
      </w:r>
      <w:r w:rsidR="00D701B3" w:rsidRPr="002142FE">
        <w:rPr>
          <w:color w:val="000000" w:themeColor="text1"/>
          <w:lang w:val="bg-BG"/>
        </w:rPr>
        <w:t xml:space="preserve">ка информация от предприятията </w:t>
      </w:r>
      <w:r w:rsidRPr="002142FE">
        <w:rPr>
          <w:color w:val="000000" w:themeColor="text1"/>
          <w:lang w:val="bg-BG"/>
        </w:rPr>
        <w:t xml:space="preserve">от различните </w:t>
      </w:r>
      <w:r w:rsidR="00D701B3" w:rsidRPr="002142FE">
        <w:rPr>
          <w:color w:val="000000" w:themeColor="text1"/>
          <w:lang w:val="bg-BG"/>
        </w:rPr>
        <w:t>подразделения на ИА ГИТ;</w:t>
      </w:r>
    </w:p>
    <w:p w14:paraId="73C94759" w14:textId="77777777" w:rsidR="0033066D" w:rsidRPr="002142FE" w:rsidRDefault="0021423E" w:rsidP="002142FE">
      <w:pPr>
        <w:pStyle w:val="ListParagraph"/>
        <w:numPr>
          <w:ilvl w:val="0"/>
          <w:numId w:val="19"/>
        </w:numPr>
        <w:suppressAutoHyphens/>
        <w:spacing w:before="120" w:after="120" w:line="360" w:lineRule="auto"/>
        <w:contextualSpacing/>
        <w:rPr>
          <w:color w:val="000000" w:themeColor="text1"/>
          <w:lang w:val="bg-BG"/>
        </w:rPr>
      </w:pPr>
      <w:r w:rsidRPr="002142FE">
        <w:rPr>
          <w:color w:val="000000" w:themeColor="text1"/>
          <w:lang w:val="bg-BG"/>
        </w:rPr>
        <w:t>Минимизиране на ограниченията</w:t>
      </w:r>
      <w:r w:rsidR="0033066D" w:rsidRPr="002142FE">
        <w:rPr>
          <w:color w:val="000000" w:themeColor="text1"/>
          <w:lang w:val="bg-BG"/>
        </w:rPr>
        <w:t xml:space="preserve"> в т.ч. и времеви</w:t>
      </w:r>
      <w:r w:rsidRPr="002142FE">
        <w:rPr>
          <w:color w:val="000000" w:themeColor="text1"/>
          <w:lang w:val="bg-BG"/>
        </w:rPr>
        <w:t xml:space="preserve">, породени от различните локации </w:t>
      </w:r>
      <w:r w:rsidR="003F26B5" w:rsidRPr="002142FE">
        <w:rPr>
          <w:color w:val="000000" w:themeColor="text1"/>
          <w:lang w:val="bg-BG"/>
        </w:rPr>
        <w:t>на предприятията и оптимизиране на времето за обследване и оценка</w:t>
      </w:r>
      <w:r w:rsidR="0033066D" w:rsidRPr="002142FE">
        <w:rPr>
          <w:color w:val="000000" w:themeColor="text1"/>
          <w:lang w:val="bg-BG"/>
        </w:rPr>
        <w:t>та им;</w:t>
      </w:r>
    </w:p>
    <w:p w14:paraId="0BC3206A" w14:textId="77777777" w:rsidR="0021423E" w:rsidRDefault="0033066D" w:rsidP="002142FE">
      <w:pPr>
        <w:pStyle w:val="ListParagraph"/>
        <w:numPr>
          <w:ilvl w:val="0"/>
          <w:numId w:val="19"/>
        </w:numPr>
        <w:suppressAutoHyphens/>
        <w:spacing w:before="120" w:after="120" w:line="360" w:lineRule="auto"/>
        <w:contextualSpacing/>
        <w:rPr>
          <w:color w:val="000000" w:themeColor="text1"/>
          <w:lang w:val="bg-BG"/>
        </w:rPr>
      </w:pPr>
      <w:r w:rsidRPr="002142FE">
        <w:rPr>
          <w:color w:val="000000" w:themeColor="text1"/>
          <w:lang w:val="bg-BG"/>
        </w:rPr>
        <w:t xml:space="preserve">Механизъм за бърза и лесна оценка, който по създадена методика </w:t>
      </w:r>
      <w:r w:rsidR="00B66DA2">
        <w:rPr>
          <w:color w:val="000000" w:themeColor="text1"/>
          <w:lang w:val="bg-BG"/>
        </w:rPr>
        <w:t xml:space="preserve">и алгоритъм </w:t>
      </w:r>
      <w:r w:rsidRPr="002142FE">
        <w:rPr>
          <w:color w:val="000000" w:themeColor="text1"/>
          <w:lang w:val="bg-BG"/>
        </w:rPr>
        <w:t xml:space="preserve">да определи дали изпълняват задълженията си и който </w:t>
      </w:r>
      <w:r w:rsidR="00B66DA2">
        <w:rPr>
          <w:color w:val="000000" w:themeColor="text1"/>
          <w:lang w:val="bg-BG"/>
        </w:rPr>
        <w:t xml:space="preserve">алгоритъм </w:t>
      </w:r>
      <w:r w:rsidRPr="002142FE">
        <w:rPr>
          <w:color w:val="000000" w:themeColor="text1"/>
          <w:lang w:val="bg-BG"/>
        </w:rPr>
        <w:t xml:space="preserve">автоматично да генерира списък </w:t>
      </w:r>
      <w:r w:rsidR="00B66DA2">
        <w:rPr>
          <w:color w:val="000000" w:themeColor="text1"/>
          <w:lang w:val="bg-BG"/>
        </w:rPr>
        <w:t xml:space="preserve">от предприятия </w:t>
      </w:r>
      <w:r w:rsidRPr="002142FE">
        <w:rPr>
          <w:color w:val="000000" w:themeColor="text1"/>
          <w:lang w:val="bg-BG"/>
        </w:rPr>
        <w:t>за последващата проверка.</w:t>
      </w:r>
    </w:p>
    <w:p w14:paraId="742390B0" w14:textId="77777777" w:rsidR="0023455E" w:rsidRPr="0033066D" w:rsidRDefault="0023455E" w:rsidP="0023455E">
      <w:pPr>
        <w:pStyle w:val="ListParagraph"/>
        <w:suppressAutoHyphens/>
        <w:spacing w:before="120" w:after="120" w:line="360" w:lineRule="auto"/>
        <w:ind w:left="1080"/>
        <w:contextualSpacing/>
        <w:rPr>
          <w:color w:val="000000" w:themeColor="text1"/>
          <w:lang w:val="bg-BG"/>
        </w:rPr>
      </w:pPr>
    </w:p>
    <w:p w14:paraId="57BF3861" w14:textId="77777777" w:rsidR="002B6EC2" w:rsidRDefault="002B6EC2" w:rsidP="00C11CC5">
      <w:pPr>
        <w:pStyle w:val="Text2"/>
        <w:tabs>
          <w:tab w:val="clear" w:pos="2161"/>
          <w:tab w:val="left" w:pos="4429"/>
        </w:tabs>
        <w:rPr>
          <w:b/>
          <w:lang w:val="bg-BG"/>
        </w:rPr>
      </w:pPr>
      <w:r w:rsidRPr="00B1477B">
        <w:rPr>
          <w:b/>
          <w:lang w:val="bg-BG"/>
        </w:rPr>
        <w:lastRenderedPageBreak/>
        <w:t>Хардуер  и софтуер</w:t>
      </w:r>
      <w:r w:rsidR="00802808" w:rsidRPr="00B1477B">
        <w:rPr>
          <w:b/>
          <w:lang w:val="bg-BG"/>
        </w:rPr>
        <w:t>, мрежа</w:t>
      </w:r>
    </w:p>
    <w:p w14:paraId="5DE2D214" w14:textId="77777777" w:rsidR="00B55E9D" w:rsidRPr="00A7751F" w:rsidRDefault="00AA2F0D" w:rsidP="00AA2F0D">
      <w:pPr>
        <w:shd w:val="clear" w:color="auto" w:fill="FFFFFF"/>
        <w:spacing w:before="100" w:beforeAutospacing="1" w:after="100" w:afterAutospacing="1" w:line="360" w:lineRule="auto"/>
        <w:rPr>
          <w:color w:val="222222"/>
          <w:szCs w:val="24"/>
          <w:lang w:val="bg-BG" w:eastAsia="bg-BG"/>
        </w:rPr>
      </w:pPr>
      <w:r w:rsidRPr="00AA2F0D">
        <w:rPr>
          <w:color w:val="222222"/>
          <w:szCs w:val="24"/>
          <w:lang w:val="bg-BG" w:eastAsia="bg-BG"/>
        </w:rPr>
        <w:t>Съществуващата информационна система в ИА ГИТ представлява уеб-базирана система, разработена на платформата </w:t>
      </w:r>
      <w:r w:rsidRPr="00A7751F">
        <w:rPr>
          <w:color w:val="222222"/>
          <w:szCs w:val="24"/>
          <w:lang w:val="bg-BG" w:eastAsia="bg-BG"/>
        </w:rPr>
        <w:t>.</w:t>
      </w:r>
      <w:r w:rsidRPr="00AA2F0D">
        <w:rPr>
          <w:color w:val="222222"/>
          <w:szCs w:val="24"/>
          <w:lang w:val="en-US" w:eastAsia="bg-BG"/>
        </w:rPr>
        <w:t>net</w:t>
      </w:r>
      <w:r w:rsidR="00B66DA2">
        <w:rPr>
          <w:color w:val="222222"/>
          <w:szCs w:val="24"/>
          <w:lang w:val="bg-BG" w:eastAsia="bg-BG"/>
        </w:rPr>
        <w:t xml:space="preserve"> </w:t>
      </w:r>
      <w:r w:rsidRPr="00AA2F0D">
        <w:rPr>
          <w:color w:val="222222"/>
          <w:szCs w:val="24"/>
          <w:lang w:val="bg-BG" w:eastAsia="bg-BG"/>
        </w:rPr>
        <w:t> и езика </w:t>
      </w:r>
      <w:r w:rsidRPr="00AA2F0D">
        <w:rPr>
          <w:color w:val="222222"/>
          <w:szCs w:val="24"/>
          <w:lang w:val="en-US" w:eastAsia="bg-BG"/>
        </w:rPr>
        <w:t>c</w:t>
      </w:r>
      <w:r w:rsidRPr="00A7751F">
        <w:rPr>
          <w:color w:val="222222"/>
          <w:szCs w:val="24"/>
          <w:lang w:val="bg-BG" w:eastAsia="bg-BG"/>
        </w:rPr>
        <w:t>#</w:t>
      </w:r>
      <w:r w:rsidR="00B66DA2">
        <w:rPr>
          <w:color w:val="222222"/>
          <w:szCs w:val="24"/>
          <w:lang w:val="bg-BG" w:eastAsia="bg-BG"/>
        </w:rPr>
        <w:t>, п</w:t>
      </w:r>
      <w:r w:rsidRPr="00AA2F0D">
        <w:rPr>
          <w:color w:val="222222"/>
          <w:szCs w:val="24"/>
          <w:lang w:val="bg-BG" w:eastAsia="bg-BG"/>
        </w:rPr>
        <w:t>риложен сървър </w:t>
      </w:r>
      <w:r w:rsidRPr="00AA2F0D">
        <w:rPr>
          <w:color w:val="222222"/>
          <w:szCs w:val="24"/>
          <w:lang w:val="en-US" w:eastAsia="bg-BG"/>
        </w:rPr>
        <w:t>IIS</w:t>
      </w:r>
      <w:r w:rsidRPr="00A7751F">
        <w:rPr>
          <w:color w:val="222222"/>
          <w:szCs w:val="24"/>
          <w:lang w:val="bg-BG" w:eastAsia="bg-BG"/>
        </w:rPr>
        <w:t xml:space="preserve"> 8.0,</w:t>
      </w:r>
      <w:r w:rsidRPr="00AA2F0D">
        <w:rPr>
          <w:color w:val="222222"/>
          <w:szCs w:val="24"/>
          <w:lang w:val="en-US" w:eastAsia="bg-BG"/>
        </w:rPr>
        <w:t> </w:t>
      </w:r>
      <w:r w:rsidRPr="00AA2F0D">
        <w:rPr>
          <w:color w:val="222222"/>
          <w:szCs w:val="24"/>
          <w:lang w:val="bg-BG" w:eastAsia="bg-BG"/>
        </w:rPr>
        <w:t>операционна система – Windows </w:t>
      </w:r>
      <w:r w:rsidRPr="00AA2F0D">
        <w:rPr>
          <w:color w:val="222222"/>
          <w:szCs w:val="24"/>
          <w:lang w:val="en-US" w:eastAsia="bg-BG"/>
        </w:rPr>
        <w:t>Server</w:t>
      </w:r>
      <w:r w:rsidRPr="00A7751F">
        <w:rPr>
          <w:color w:val="222222"/>
          <w:szCs w:val="24"/>
          <w:lang w:val="bg-BG" w:eastAsia="bg-BG"/>
        </w:rPr>
        <w:t xml:space="preserve"> 2012 </w:t>
      </w:r>
      <w:r w:rsidR="00B66DA2">
        <w:rPr>
          <w:color w:val="222222"/>
          <w:szCs w:val="24"/>
          <w:lang w:val="en-US" w:eastAsia="bg-BG"/>
        </w:rPr>
        <w:t>R</w:t>
      </w:r>
      <w:r w:rsidRPr="00A7751F">
        <w:rPr>
          <w:color w:val="222222"/>
          <w:szCs w:val="24"/>
          <w:lang w:val="bg-BG" w:eastAsia="bg-BG"/>
        </w:rPr>
        <w:t>2,</w:t>
      </w:r>
      <w:r w:rsidRPr="00AA2F0D">
        <w:rPr>
          <w:color w:val="222222"/>
          <w:szCs w:val="24"/>
          <w:lang w:val="en-US" w:eastAsia="bg-BG"/>
        </w:rPr>
        <w:t> </w:t>
      </w:r>
      <w:r w:rsidRPr="00AA2F0D">
        <w:rPr>
          <w:color w:val="222222"/>
          <w:szCs w:val="24"/>
          <w:lang w:val="bg-BG" w:eastAsia="bg-BG"/>
        </w:rPr>
        <w:t>СУБД – </w:t>
      </w:r>
      <w:r w:rsidR="00B55E9D">
        <w:rPr>
          <w:color w:val="222222"/>
          <w:szCs w:val="24"/>
          <w:lang w:val="en-US" w:eastAsia="bg-BG"/>
        </w:rPr>
        <w:t>MS</w:t>
      </w:r>
      <w:r w:rsidR="00B55E9D" w:rsidRPr="00A7751F">
        <w:rPr>
          <w:color w:val="222222"/>
          <w:szCs w:val="24"/>
          <w:lang w:val="bg-BG" w:eastAsia="bg-BG"/>
        </w:rPr>
        <w:t xml:space="preserve"> </w:t>
      </w:r>
      <w:r w:rsidR="00B55E9D">
        <w:rPr>
          <w:color w:val="222222"/>
          <w:szCs w:val="24"/>
          <w:lang w:val="en-US" w:eastAsia="bg-BG"/>
        </w:rPr>
        <w:t>SQL</w:t>
      </w:r>
      <w:r w:rsidR="00B55E9D" w:rsidRPr="00A7751F">
        <w:rPr>
          <w:color w:val="222222"/>
          <w:szCs w:val="24"/>
          <w:lang w:val="bg-BG" w:eastAsia="bg-BG"/>
        </w:rPr>
        <w:t xml:space="preserve"> </w:t>
      </w:r>
      <w:r w:rsidR="00B55E9D">
        <w:rPr>
          <w:color w:val="222222"/>
          <w:szCs w:val="24"/>
          <w:lang w:val="en-US" w:eastAsia="bg-BG"/>
        </w:rPr>
        <w:t>Server</w:t>
      </w:r>
      <w:r w:rsidR="00B55E9D" w:rsidRPr="00A7751F">
        <w:rPr>
          <w:color w:val="222222"/>
          <w:szCs w:val="24"/>
          <w:lang w:val="bg-BG" w:eastAsia="bg-BG"/>
        </w:rPr>
        <w:t xml:space="preserve"> 2012 </w:t>
      </w:r>
      <w:r w:rsidR="00B55E9D">
        <w:rPr>
          <w:color w:val="222222"/>
          <w:szCs w:val="24"/>
          <w:lang w:val="en-US" w:eastAsia="bg-BG"/>
        </w:rPr>
        <w:t>SP</w:t>
      </w:r>
      <w:r w:rsidR="00B55E9D" w:rsidRPr="00A7751F">
        <w:rPr>
          <w:color w:val="222222"/>
          <w:szCs w:val="24"/>
          <w:lang w:val="bg-BG" w:eastAsia="bg-BG"/>
        </w:rPr>
        <w:t>1.</w:t>
      </w:r>
    </w:p>
    <w:p w14:paraId="61A2383C" w14:textId="77777777" w:rsidR="00B55E9D" w:rsidRDefault="00AA2F0D" w:rsidP="00AA2F0D">
      <w:pPr>
        <w:shd w:val="clear" w:color="auto" w:fill="FFFFFF"/>
        <w:spacing w:before="100" w:beforeAutospacing="1" w:after="100" w:afterAutospacing="1" w:line="360" w:lineRule="auto"/>
        <w:rPr>
          <w:color w:val="222222"/>
          <w:szCs w:val="24"/>
          <w:lang w:val="bg-BG" w:eastAsia="bg-BG"/>
        </w:rPr>
      </w:pPr>
      <w:r w:rsidRPr="00AA2F0D">
        <w:rPr>
          <w:color w:val="222222"/>
          <w:szCs w:val="24"/>
          <w:lang w:val="bg-BG" w:eastAsia="bg-BG"/>
        </w:rPr>
        <w:t>Новите системи са предвидени да се инсталират върху нови сървъри с </w:t>
      </w:r>
      <w:r w:rsidRPr="00AA2F0D">
        <w:rPr>
          <w:color w:val="222222"/>
          <w:szCs w:val="24"/>
          <w:lang w:val="en-US" w:eastAsia="bg-BG"/>
        </w:rPr>
        <w:t>Windows</w:t>
      </w:r>
      <w:r w:rsidRPr="00A7751F">
        <w:rPr>
          <w:color w:val="222222"/>
          <w:szCs w:val="24"/>
          <w:lang w:val="bg-BG" w:eastAsia="bg-BG"/>
        </w:rPr>
        <w:t xml:space="preserve"> </w:t>
      </w:r>
      <w:r w:rsidRPr="00AA2F0D">
        <w:rPr>
          <w:color w:val="222222"/>
          <w:szCs w:val="24"/>
          <w:lang w:val="en-US" w:eastAsia="bg-BG"/>
        </w:rPr>
        <w:t>Server</w:t>
      </w:r>
      <w:r w:rsidRPr="00A7751F">
        <w:rPr>
          <w:color w:val="222222"/>
          <w:szCs w:val="24"/>
          <w:lang w:val="bg-BG" w:eastAsia="bg-BG"/>
        </w:rPr>
        <w:t xml:space="preserve"> 2016,</w:t>
      </w:r>
      <w:r w:rsidRPr="00AA2F0D">
        <w:rPr>
          <w:color w:val="222222"/>
          <w:szCs w:val="24"/>
          <w:lang w:val="bg-BG" w:eastAsia="bg-BG"/>
        </w:rPr>
        <w:t> с последна версия </w:t>
      </w:r>
      <w:r w:rsidRPr="00AA2F0D">
        <w:rPr>
          <w:color w:val="222222"/>
          <w:szCs w:val="24"/>
          <w:lang w:val="en-US" w:eastAsia="bg-BG"/>
        </w:rPr>
        <w:t>IIS</w:t>
      </w:r>
      <w:r w:rsidRPr="00A7751F">
        <w:rPr>
          <w:color w:val="222222"/>
          <w:szCs w:val="24"/>
          <w:lang w:val="bg-BG" w:eastAsia="bg-BG"/>
        </w:rPr>
        <w:t>,</w:t>
      </w:r>
      <w:r w:rsidRPr="00AA2F0D">
        <w:rPr>
          <w:color w:val="222222"/>
          <w:szCs w:val="24"/>
          <w:lang w:val="en-US" w:eastAsia="bg-BG"/>
        </w:rPr>
        <w:t> </w:t>
      </w:r>
      <w:r w:rsidRPr="00AA2F0D">
        <w:rPr>
          <w:color w:val="222222"/>
          <w:szCs w:val="24"/>
          <w:lang w:val="bg-BG" w:eastAsia="bg-BG"/>
        </w:rPr>
        <w:t>СУБД </w:t>
      </w:r>
      <w:r w:rsidRPr="00AA2F0D">
        <w:rPr>
          <w:color w:val="222222"/>
          <w:szCs w:val="24"/>
          <w:lang w:val="en-US" w:eastAsia="bg-BG"/>
        </w:rPr>
        <w:t>MS</w:t>
      </w:r>
      <w:r w:rsidRPr="00A7751F">
        <w:rPr>
          <w:color w:val="222222"/>
          <w:szCs w:val="24"/>
          <w:lang w:val="bg-BG" w:eastAsia="bg-BG"/>
        </w:rPr>
        <w:t xml:space="preserve"> </w:t>
      </w:r>
      <w:r w:rsidRPr="00AA2F0D">
        <w:rPr>
          <w:color w:val="222222"/>
          <w:szCs w:val="24"/>
          <w:lang w:val="en-US" w:eastAsia="bg-BG"/>
        </w:rPr>
        <w:t>SQL</w:t>
      </w:r>
      <w:r w:rsidRPr="00A7751F">
        <w:rPr>
          <w:color w:val="222222"/>
          <w:szCs w:val="24"/>
          <w:lang w:val="bg-BG" w:eastAsia="bg-BG"/>
        </w:rPr>
        <w:t xml:space="preserve"> </w:t>
      </w:r>
      <w:r w:rsidRPr="00AA2F0D">
        <w:rPr>
          <w:color w:val="222222"/>
          <w:szCs w:val="24"/>
          <w:lang w:val="en-US" w:eastAsia="bg-BG"/>
        </w:rPr>
        <w:t>Server</w:t>
      </w:r>
      <w:r w:rsidRPr="00A7751F">
        <w:rPr>
          <w:color w:val="222222"/>
          <w:szCs w:val="24"/>
          <w:lang w:val="bg-BG" w:eastAsia="bg-BG"/>
        </w:rPr>
        <w:t xml:space="preserve"> 2016, използвайки </w:t>
      </w:r>
      <w:r w:rsidRPr="00AA2F0D">
        <w:rPr>
          <w:color w:val="222222"/>
          <w:szCs w:val="24"/>
          <w:lang w:val="en-US" w:eastAsia="bg-BG"/>
        </w:rPr>
        <w:t>NLB </w:t>
      </w:r>
      <w:r w:rsidRPr="00AA2F0D">
        <w:rPr>
          <w:color w:val="222222"/>
          <w:szCs w:val="24"/>
          <w:lang w:val="bg-BG" w:eastAsia="bg-BG"/>
        </w:rPr>
        <w:t>клъстер за уеб сървърите и</w:t>
      </w:r>
      <w:r w:rsidRPr="00AA2F0D">
        <w:rPr>
          <w:color w:val="222222"/>
          <w:szCs w:val="24"/>
          <w:lang w:val="en-US" w:eastAsia="bg-BG"/>
        </w:rPr>
        <w:t>SQL</w:t>
      </w:r>
      <w:r w:rsidRPr="00A7751F">
        <w:rPr>
          <w:color w:val="222222"/>
          <w:szCs w:val="24"/>
          <w:lang w:val="bg-BG" w:eastAsia="bg-BG"/>
        </w:rPr>
        <w:t xml:space="preserve"> </w:t>
      </w:r>
      <w:r w:rsidRPr="00AA2F0D">
        <w:rPr>
          <w:color w:val="222222"/>
          <w:szCs w:val="24"/>
          <w:lang w:val="en-US" w:eastAsia="bg-BG"/>
        </w:rPr>
        <w:t>active</w:t>
      </w:r>
      <w:r w:rsidRPr="00A7751F">
        <w:rPr>
          <w:color w:val="222222"/>
          <w:szCs w:val="24"/>
          <w:lang w:val="bg-BG" w:eastAsia="bg-BG"/>
        </w:rPr>
        <w:t>-</w:t>
      </w:r>
      <w:r w:rsidRPr="00AA2F0D">
        <w:rPr>
          <w:color w:val="222222"/>
          <w:szCs w:val="24"/>
          <w:lang w:val="en-US" w:eastAsia="bg-BG"/>
        </w:rPr>
        <w:t>passive </w:t>
      </w:r>
      <w:r w:rsidRPr="00AA2F0D">
        <w:rPr>
          <w:color w:val="222222"/>
          <w:szCs w:val="24"/>
          <w:lang w:val="bg-BG" w:eastAsia="bg-BG"/>
        </w:rPr>
        <w:t>клъстер за</w:t>
      </w:r>
      <w:r w:rsidR="00B55E9D">
        <w:rPr>
          <w:color w:val="222222"/>
          <w:szCs w:val="24"/>
          <w:lang w:val="bg-BG" w:eastAsia="bg-BG"/>
        </w:rPr>
        <w:t xml:space="preserve"> СУБД.</w:t>
      </w:r>
    </w:p>
    <w:p w14:paraId="27543003" w14:textId="77777777" w:rsidR="00AA2F0D" w:rsidRPr="00AA2F0D" w:rsidRDefault="00AA2F0D" w:rsidP="00AA2F0D">
      <w:pPr>
        <w:shd w:val="clear" w:color="auto" w:fill="FFFFFF"/>
        <w:spacing w:before="100" w:beforeAutospacing="1" w:after="100" w:afterAutospacing="1" w:line="360" w:lineRule="auto"/>
        <w:rPr>
          <w:color w:val="222222"/>
          <w:szCs w:val="24"/>
          <w:lang w:val="bg-BG" w:eastAsia="bg-BG"/>
        </w:rPr>
      </w:pPr>
      <w:r w:rsidRPr="00AA2F0D">
        <w:rPr>
          <w:color w:val="222222"/>
          <w:szCs w:val="24"/>
          <w:lang w:val="bg-BG" w:eastAsia="bg-BG"/>
        </w:rPr>
        <w:t>Сървърите са включени в домейн с частна комуникационна връзка по между си и са виртуализирани с </w:t>
      </w:r>
      <w:r w:rsidRPr="00AA2F0D">
        <w:rPr>
          <w:color w:val="222222"/>
          <w:szCs w:val="24"/>
          <w:lang w:val="en-US" w:eastAsia="bg-BG"/>
        </w:rPr>
        <w:t>Hyper</w:t>
      </w:r>
      <w:r w:rsidRPr="00A7751F">
        <w:rPr>
          <w:color w:val="222222"/>
          <w:szCs w:val="24"/>
          <w:lang w:val="bg-BG" w:eastAsia="bg-BG"/>
        </w:rPr>
        <w:t>-</w:t>
      </w:r>
      <w:r w:rsidRPr="00AA2F0D">
        <w:rPr>
          <w:color w:val="222222"/>
          <w:szCs w:val="24"/>
          <w:lang w:val="en-US" w:eastAsia="bg-BG"/>
        </w:rPr>
        <w:t>V</w:t>
      </w:r>
      <w:r w:rsidRPr="00AA2F0D">
        <w:rPr>
          <w:color w:val="222222"/>
          <w:szCs w:val="24"/>
          <w:lang w:val="bg-BG" w:eastAsia="bg-BG"/>
        </w:rPr>
        <w:t xml:space="preserve">, </w:t>
      </w:r>
      <w:r w:rsidR="00B55E9D">
        <w:rPr>
          <w:color w:val="222222"/>
          <w:szCs w:val="24"/>
          <w:lang w:val="bg-BG" w:eastAsia="bg-BG"/>
        </w:rPr>
        <w:t>което щ</w:t>
      </w:r>
      <w:r w:rsidRPr="00AA2F0D">
        <w:rPr>
          <w:color w:val="222222"/>
          <w:szCs w:val="24"/>
          <w:lang w:val="bg-BG" w:eastAsia="bg-BG"/>
        </w:rPr>
        <w:t>е важи и за новите сървъри.</w:t>
      </w:r>
    </w:p>
    <w:p w14:paraId="63C2B13D" w14:textId="77777777" w:rsidR="00C75467" w:rsidRDefault="00C75467" w:rsidP="00F07603">
      <w:pPr>
        <w:pStyle w:val="Text2"/>
        <w:numPr>
          <w:ilvl w:val="2"/>
          <w:numId w:val="30"/>
        </w:numPr>
        <w:tabs>
          <w:tab w:val="clear" w:pos="2161"/>
          <w:tab w:val="left" w:pos="1418"/>
        </w:tabs>
        <w:rPr>
          <w:b/>
          <w:lang w:val="bg-BG"/>
        </w:rPr>
      </w:pPr>
      <w:r>
        <w:rPr>
          <w:b/>
          <w:lang w:val="bg-BG"/>
        </w:rPr>
        <w:t>Правна и стратегическа рамка</w:t>
      </w:r>
    </w:p>
    <w:p w14:paraId="3F165C4F" w14:textId="77777777" w:rsidR="00C75467" w:rsidRPr="003F4D97" w:rsidRDefault="00C75467" w:rsidP="00B66DA2">
      <w:pPr>
        <w:spacing w:after="0" w:line="360" w:lineRule="auto"/>
        <w:rPr>
          <w:color w:val="FF0000"/>
          <w:lang w:val="bg-BG"/>
        </w:rPr>
      </w:pPr>
      <w:r w:rsidRPr="003F4D97">
        <w:rPr>
          <w:color w:val="FF0000"/>
          <w:lang w:val="bg-BG"/>
        </w:rPr>
        <w:t xml:space="preserve">При изпълнение на настоящата </w:t>
      </w:r>
      <w:r w:rsidR="00B66DA2">
        <w:rPr>
          <w:color w:val="FF0000"/>
          <w:lang w:val="bg-BG"/>
        </w:rPr>
        <w:t>дейност</w:t>
      </w:r>
      <w:r w:rsidRPr="003F4D97">
        <w:rPr>
          <w:color w:val="FF0000"/>
          <w:lang w:val="bg-BG"/>
        </w:rPr>
        <w:t xml:space="preserve"> Изпълнителят следва да съобрази Решението за </w:t>
      </w:r>
      <w:r w:rsidR="009B50B2">
        <w:rPr>
          <w:color w:val="FF0000"/>
          <w:lang w:val="bg-BG"/>
        </w:rPr>
        <w:t>информационна система</w:t>
      </w:r>
      <w:r w:rsidRPr="003F4D97">
        <w:rPr>
          <w:color w:val="FF0000"/>
          <w:lang w:val="bg-BG"/>
        </w:rPr>
        <w:t xml:space="preserve"> най-малко със следните релевантни нормативни документи:</w:t>
      </w:r>
    </w:p>
    <w:p w14:paraId="57E012CC" w14:textId="77777777" w:rsidR="00C75467" w:rsidRPr="00824A88" w:rsidRDefault="00C75467" w:rsidP="003B40C7">
      <w:pPr>
        <w:pStyle w:val="ListParagraph"/>
        <w:numPr>
          <w:ilvl w:val="0"/>
          <w:numId w:val="19"/>
        </w:numPr>
        <w:suppressAutoHyphens/>
        <w:spacing w:before="120" w:after="120" w:line="360" w:lineRule="auto"/>
        <w:contextualSpacing/>
        <w:rPr>
          <w:color w:val="FF0000"/>
          <w:lang w:val="bg-BG"/>
        </w:rPr>
      </w:pPr>
      <w:r w:rsidRPr="00824A88">
        <w:rPr>
          <w:color w:val="FF0000"/>
          <w:lang w:val="bg-BG"/>
        </w:rPr>
        <w:t xml:space="preserve">Устройствен правилник на Изпълнителна агенция </w:t>
      </w:r>
      <w:r w:rsidR="009B50B2" w:rsidRPr="00824A88">
        <w:rPr>
          <w:color w:val="FF0000"/>
          <w:lang w:val="bg-BG"/>
        </w:rPr>
        <w:t>Главна инспекция по труда</w:t>
      </w:r>
      <w:r w:rsidRPr="00824A88">
        <w:rPr>
          <w:color w:val="FF0000"/>
          <w:lang w:val="bg-BG"/>
        </w:rPr>
        <w:t>;</w:t>
      </w:r>
    </w:p>
    <w:p w14:paraId="4A3DFC9E" w14:textId="77777777" w:rsidR="00C75467" w:rsidRPr="003F4D97" w:rsidRDefault="00C75467" w:rsidP="00C75467">
      <w:pPr>
        <w:pStyle w:val="ListParagraph"/>
        <w:numPr>
          <w:ilvl w:val="0"/>
          <w:numId w:val="19"/>
        </w:numPr>
        <w:suppressAutoHyphens/>
        <w:spacing w:before="120" w:after="120" w:line="360" w:lineRule="auto"/>
        <w:contextualSpacing/>
        <w:rPr>
          <w:color w:val="FF0000"/>
          <w:lang w:val="bg-BG"/>
        </w:rPr>
      </w:pPr>
      <w:r w:rsidRPr="003F4D97">
        <w:rPr>
          <w:color w:val="FF0000"/>
          <w:lang w:val="bg-BG"/>
        </w:rPr>
        <w:t>Харта на клиента;</w:t>
      </w:r>
    </w:p>
    <w:p w14:paraId="47111170" w14:textId="77777777" w:rsidR="00C75467" w:rsidRPr="003F4D97" w:rsidRDefault="00C75467" w:rsidP="00C75467">
      <w:pPr>
        <w:pStyle w:val="ListParagraph"/>
        <w:numPr>
          <w:ilvl w:val="0"/>
          <w:numId w:val="19"/>
        </w:numPr>
        <w:suppressAutoHyphens/>
        <w:spacing w:before="120" w:after="120" w:line="360" w:lineRule="auto"/>
        <w:contextualSpacing/>
        <w:rPr>
          <w:color w:val="FF0000"/>
          <w:lang w:val="bg-BG"/>
        </w:rPr>
      </w:pPr>
      <w:r w:rsidRPr="003F4D97">
        <w:rPr>
          <w:color w:val="FF0000"/>
          <w:lang w:val="bg-BG"/>
        </w:rPr>
        <w:t>Политика по качеството.</w:t>
      </w:r>
    </w:p>
    <w:p w14:paraId="74D6DFEF" w14:textId="77777777" w:rsidR="00C75467" w:rsidRPr="009B50B2" w:rsidRDefault="00C75467" w:rsidP="009B50B2">
      <w:pPr>
        <w:spacing w:line="360" w:lineRule="auto"/>
        <w:rPr>
          <w:color w:val="FF0000"/>
          <w:lang w:val="bg-BG"/>
        </w:rPr>
      </w:pPr>
      <w:r w:rsidRPr="003F4D97">
        <w:rPr>
          <w:color w:val="FF0000"/>
          <w:lang w:val="bg-BG"/>
        </w:rPr>
        <w:t>Посочените нормативни актове и документи не са изчерпателни. Изпълнителят трябва да се съобрази и с всички произтичащи от нормативната уредба и подзаконовите актове за нейното прилагане изисквания, извън посочените по-горе, както и правилата за търговска дейност, имащи отношение към реализирането на дейностите по настоящата обществена поръчка и поставените цели.</w:t>
      </w:r>
    </w:p>
    <w:p w14:paraId="7259C364" w14:textId="77777777" w:rsidR="00A327B3" w:rsidRPr="00656A11" w:rsidRDefault="00A327B3" w:rsidP="00F07603">
      <w:pPr>
        <w:pStyle w:val="Heading2"/>
        <w:numPr>
          <w:ilvl w:val="1"/>
          <w:numId w:val="30"/>
        </w:numPr>
        <w:spacing w:line="360" w:lineRule="auto"/>
        <w:rPr>
          <w:b/>
        </w:rPr>
      </w:pPr>
      <w:bookmarkStart w:id="493" w:name="_Toc468109228"/>
      <w:bookmarkStart w:id="494" w:name="_Toc469038657"/>
      <w:r w:rsidRPr="00656A11">
        <w:rPr>
          <w:b/>
        </w:rPr>
        <w:t xml:space="preserve">Изисквания към </w:t>
      </w:r>
      <w:r w:rsidR="00853AC9">
        <w:rPr>
          <w:b/>
        </w:rPr>
        <w:t>дейността</w:t>
      </w:r>
      <w:bookmarkEnd w:id="493"/>
      <w:bookmarkEnd w:id="494"/>
    </w:p>
    <w:p w14:paraId="78A9BEFF" w14:textId="77777777" w:rsidR="00FD4A7C" w:rsidRPr="00F023BC" w:rsidRDefault="00FD4A7C" w:rsidP="00FD4A7C">
      <w:pPr>
        <w:pStyle w:val="Heading1"/>
        <w:spacing w:line="360" w:lineRule="auto"/>
        <w:rPr>
          <w:color w:val="000000" w:themeColor="text1"/>
        </w:rPr>
      </w:pPr>
      <w:bookmarkStart w:id="495" w:name="_Toc468109229"/>
      <w:bookmarkStart w:id="496" w:name="_Toc469038658"/>
      <w:r w:rsidRPr="00F023BC">
        <w:rPr>
          <w:color w:val="000000" w:themeColor="text1"/>
        </w:rPr>
        <w:t>Функционални изисквания</w:t>
      </w:r>
      <w:bookmarkEnd w:id="495"/>
      <w:bookmarkEnd w:id="496"/>
    </w:p>
    <w:p w14:paraId="23113D97" w14:textId="77777777" w:rsidR="00FD4A7C" w:rsidRPr="00F023BC" w:rsidRDefault="00FD4A7C" w:rsidP="00FD4A7C">
      <w:pPr>
        <w:spacing w:line="360" w:lineRule="auto"/>
        <w:rPr>
          <w:color w:val="000000" w:themeColor="text1"/>
          <w:lang w:val="bg-BG"/>
        </w:rPr>
      </w:pPr>
      <w:r w:rsidRPr="00F023BC">
        <w:rPr>
          <w:color w:val="000000" w:themeColor="text1"/>
          <w:lang w:val="bg-BG"/>
        </w:rPr>
        <w:t xml:space="preserve">Целта на настоящия проект е внедряване на уеб базирана информационна система за обслужване дейността на </w:t>
      </w:r>
      <w:r w:rsidR="003B40C7" w:rsidRPr="00F023BC">
        <w:rPr>
          <w:color w:val="000000" w:themeColor="text1"/>
          <w:lang w:val="bg-BG"/>
        </w:rPr>
        <w:t>ИА ГИТ в частта и – извършване на дистанционна проверка на предприятията</w:t>
      </w:r>
      <w:r w:rsidR="00F023BC" w:rsidRPr="00F023BC">
        <w:rPr>
          <w:color w:val="000000" w:themeColor="text1"/>
          <w:lang w:val="bg-BG"/>
        </w:rPr>
        <w:t xml:space="preserve"> и насърчаването им за самоконтрол и спазване на трудовото законодателство и съпътстващите го норми. Чрез тази система предприятията ще </w:t>
      </w:r>
      <w:r w:rsidRPr="00F023BC">
        <w:rPr>
          <w:color w:val="000000" w:themeColor="text1"/>
          <w:lang w:val="bg-BG"/>
        </w:rPr>
        <w:lastRenderedPageBreak/>
        <w:t xml:space="preserve">получат възможност да осъществяват бърз достъп до важна за дейността им информация в реално време, свързана с </w:t>
      </w:r>
      <w:r w:rsidR="00F023BC" w:rsidRPr="00F023BC">
        <w:rPr>
          <w:color w:val="000000" w:themeColor="text1"/>
          <w:lang w:val="bg-BG"/>
        </w:rPr>
        <w:t xml:space="preserve">изследване на условията на труд в тях, попълване </w:t>
      </w:r>
      <w:r w:rsidR="00772851">
        <w:rPr>
          <w:color w:val="000000" w:themeColor="text1"/>
          <w:lang w:val="bg-BG"/>
        </w:rPr>
        <w:t xml:space="preserve">на въпросници </w:t>
      </w:r>
      <w:r w:rsidR="00F023BC" w:rsidRPr="00F023BC">
        <w:rPr>
          <w:color w:val="000000" w:themeColor="text1"/>
          <w:lang w:val="bg-BG"/>
        </w:rPr>
        <w:t>и последващ анализ от стана на ИА ГИТ, така че да се ограничи броят на проверяваните предприятия.</w:t>
      </w:r>
      <w:r w:rsidRPr="00F023BC">
        <w:rPr>
          <w:color w:val="000000" w:themeColor="text1"/>
          <w:lang w:val="bg-BG"/>
        </w:rPr>
        <w:t xml:space="preserve"> </w:t>
      </w:r>
      <w:r w:rsidR="00772851">
        <w:rPr>
          <w:color w:val="000000" w:themeColor="text1"/>
          <w:lang w:val="bg-BG"/>
        </w:rPr>
        <w:t xml:space="preserve">Същите ще бъдат оценявани </w:t>
      </w:r>
      <w:r w:rsidR="00772851" w:rsidRPr="003D103A">
        <w:rPr>
          <w:szCs w:val="24"/>
          <w:lang w:val="bg-BG" w:eastAsia="ar-SA"/>
        </w:rPr>
        <w:t>според техния рисков потенциал и включени в специална база данни</w:t>
      </w:r>
      <w:r w:rsidR="00853AC9">
        <w:rPr>
          <w:szCs w:val="24"/>
          <w:lang w:val="bg-BG" w:eastAsia="ar-SA"/>
        </w:rPr>
        <w:t xml:space="preserve"> (регистър), за последващ анализ и контрол</w:t>
      </w:r>
      <w:r w:rsidR="00772851" w:rsidRPr="003D103A">
        <w:rPr>
          <w:szCs w:val="24"/>
          <w:lang w:val="bg-BG" w:eastAsia="ar-SA"/>
        </w:rPr>
        <w:t>.</w:t>
      </w:r>
    </w:p>
    <w:p w14:paraId="6774948F" w14:textId="171139B3" w:rsidR="00FD4A7C" w:rsidRPr="00850C9B" w:rsidRDefault="00FD4A7C" w:rsidP="00FD4A7C">
      <w:pPr>
        <w:spacing w:line="360" w:lineRule="auto"/>
        <w:rPr>
          <w:color w:val="000000" w:themeColor="text1"/>
          <w:lang w:val="bg-BG"/>
        </w:rPr>
      </w:pPr>
      <w:r w:rsidRPr="00850C9B">
        <w:rPr>
          <w:color w:val="000000" w:themeColor="text1"/>
          <w:lang w:val="bg-BG"/>
        </w:rPr>
        <w:t xml:space="preserve">Техническите предложения следва да </w:t>
      </w:r>
      <w:r w:rsidR="00A5386E">
        <w:rPr>
          <w:color w:val="000000" w:themeColor="text1"/>
          <w:lang w:val="bg-BG"/>
        </w:rPr>
        <w:t>представ</w:t>
      </w:r>
      <w:r w:rsidR="008C526E">
        <w:rPr>
          <w:color w:val="000000" w:themeColor="text1"/>
          <w:lang w:val="bg-BG"/>
        </w:rPr>
        <w:t>ят</w:t>
      </w:r>
      <w:r w:rsidR="00403CA1">
        <w:rPr>
          <w:color w:val="000000" w:themeColor="text1"/>
          <w:lang w:val="bg-BG"/>
        </w:rPr>
        <w:t xml:space="preserve"> </w:t>
      </w:r>
      <w:r w:rsidRPr="00850C9B">
        <w:rPr>
          <w:color w:val="000000" w:themeColor="text1"/>
          <w:lang w:val="bg-BG"/>
        </w:rPr>
        <w:t>разбирането на конкретния участник за обхвата, функционалността и струк</w:t>
      </w:r>
      <w:r w:rsidR="00F023BC" w:rsidRPr="00850C9B">
        <w:rPr>
          <w:color w:val="000000" w:themeColor="text1"/>
          <w:lang w:val="bg-BG"/>
        </w:rPr>
        <w:t>турата на информационна система</w:t>
      </w:r>
      <w:r w:rsidRPr="00850C9B">
        <w:rPr>
          <w:color w:val="000000" w:themeColor="text1"/>
          <w:lang w:val="bg-BG"/>
        </w:rPr>
        <w:t>, като обосноват предлаганото от тях решение,</w:t>
      </w:r>
      <w:r w:rsidR="003F7C07">
        <w:rPr>
          <w:color w:val="000000" w:themeColor="text1"/>
          <w:lang w:val="bg-BG"/>
        </w:rPr>
        <w:t xml:space="preserve"> както и технологичната платформа,</w:t>
      </w:r>
      <w:r w:rsidRPr="00850C9B">
        <w:rPr>
          <w:color w:val="000000" w:themeColor="text1"/>
          <w:lang w:val="bg-BG"/>
        </w:rPr>
        <w:t xml:space="preserve"> съобразявайки се с изискванията в настоящия документ.</w:t>
      </w:r>
    </w:p>
    <w:p w14:paraId="7E740F75" w14:textId="77777777" w:rsidR="001E5044" w:rsidRPr="00850C9B" w:rsidRDefault="00FD4A7C" w:rsidP="00FD4A7C">
      <w:pPr>
        <w:spacing w:line="360" w:lineRule="auto"/>
        <w:rPr>
          <w:color w:val="000000" w:themeColor="text1"/>
          <w:lang w:val="bg-BG"/>
        </w:rPr>
      </w:pPr>
      <w:r w:rsidRPr="00850C9B">
        <w:rPr>
          <w:color w:val="000000" w:themeColor="text1"/>
          <w:lang w:val="bg-BG"/>
        </w:rPr>
        <w:t>Информационната система трябва да отговаря на следните функционални изисквания:</w:t>
      </w:r>
    </w:p>
    <w:p w14:paraId="4581EFB8" w14:textId="77777777" w:rsidR="00FD4A7C" w:rsidRPr="0023455E" w:rsidRDefault="00FD4A7C" w:rsidP="00FD4A7C">
      <w:pPr>
        <w:pStyle w:val="Heading2"/>
        <w:spacing w:line="360" w:lineRule="auto"/>
        <w:rPr>
          <w:b/>
          <w:color w:val="000000" w:themeColor="text1"/>
        </w:rPr>
      </w:pPr>
      <w:bookmarkStart w:id="497" w:name="_Toc468109230"/>
      <w:bookmarkStart w:id="498" w:name="_Toc469038659"/>
      <w:r w:rsidRPr="0023455E">
        <w:rPr>
          <w:b/>
          <w:color w:val="000000" w:themeColor="text1"/>
        </w:rPr>
        <w:t xml:space="preserve">Публична част на </w:t>
      </w:r>
      <w:r w:rsidR="00850C9B" w:rsidRPr="0023455E">
        <w:rPr>
          <w:b/>
          <w:color w:val="000000" w:themeColor="text1"/>
        </w:rPr>
        <w:t>информационната система</w:t>
      </w:r>
      <w:bookmarkEnd w:id="497"/>
      <w:bookmarkEnd w:id="498"/>
    </w:p>
    <w:p w14:paraId="24D63532" w14:textId="77777777" w:rsidR="00FD4A7C" w:rsidRPr="00850C9B" w:rsidRDefault="00FD4A7C" w:rsidP="00FD4A7C">
      <w:pPr>
        <w:spacing w:line="360" w:lineRule="auto"/>
        <w:rPr>
          <w:color w:val="000000" w:themeColor="text1"/>
          <w:lang w:val="bg-BG"/>
        </w:rPr>
      </w:pPr>
      <w:r w:rsidRPr="00850C9B">
        <w:rPr>
          <w:color w:val="000000" w:themeColor="text1"/>
          <w:lang w:val="bg-BG"/>
        </w:rPr>
        <w:t>Това е частта от информационната система, достъпна в Интернет пространството без необходимост от автентикация. Тя трябва да съдържа обща информация за системата</w:t>
      </w:r>
      <w:r w:rsidR="00F246CF" w:rsidRPr="00850C9B">
        <w:rPr>
          <w:color w:val="000000" w:themeColor="text1"/>
          <w:lang w:val="bg-BG"/>
        </w:rPr>
        <w:t xml:space="preserve">, </w:t>
      </w:r>
      <w:r w:rsidRPr="00850C9B">
        <w:rPr>
          <w:color w:val="000000" w:themeColor="text1"/>
          <w:lang w:val="bg-BG"/>
        </w:rPr>
        <w:t xml:space="preserve">както и общодостъпни данни за </w:t>
      </w:r>
      <w:r w:rsidR="00F246CF" w:rsidRPr="00850C9B">
        <w:rPr>
          <w:color w:val="000000" w:themeColor="text1"/>
          <w:lang w:val="bg-BG"/>
        </w:rPr>
        <w:t xml:space="preserve">кампанията и </w:t>
      </w:r>
      <w:r w:rsidR="00850C9B" w:rsidRPr="00850C9B">
        <w:rPr>
          <w:color w:val="000000" w:themeColor="text1"/>
          <w:lang w:val="bg-BG"/>
        </w:rPr>
        <w:t xml:space="preserve">нейната </w:t>
      </w:r>
      <w:r w:rsidR="00F246CF" w:rsidRPr="00850C9B">
        <w:rPr>
          <w:color w:val="000000" w:themeColor="text1"/>
          <w:lang w:val="bg-BG"/>
        </w:rPr>
        <w:t>цел</w:t>
      </w:r>
      <w:r w:rsidR="00850C9B" w:rsidRPr="00850C9B">
        <w:rPr>
          <w:color w:val="000000" w:themeColor="text1"/>
          <w:lang w:val="bg-BG"/>
        </w:rPr>
        <w:t xml:space="preserve">, </w:t>
      </w:r>
      <w:r w:rsidRPr="00850C9B">
        <w:rPr>
          <w:color w:val="000000" w:themeColor="text1"/>
          <w:lang w:val="bg-BG"/>
        </w:rPr>
        <w:t>които имат информативен характер.</w:t>
      </w:r>
    </w:p>
    <w:p w14:paraId="48C3805A" w14:textId="77777777" w:rsidR="00FD4A7C" w:rsidRPr="0023455E" w:rsidRDefault="00FD4A7C" w:rsidP="00FD4A7C">
      <w:pPr>
        <w:pStyle w:val="Heading2"/>
        <w:spacing w:line="360" w:lineRule="auto"/>
        <w:rPr>
          <w:b/>
          <w:color w:val="000000" w:themeColor="text1"/>
        </w:rPr>
      </w:pPr>
      <w:bookmarkStart w:id="499" w:name="_Toc468109231"/>
      <w:bookmarkStart w:id="500" w:name="_Toc469038660"/>
      <w:r w:rsidRPr="0023455E">
        <w:rPr>
          <w:b/>
          <w:color w:val="000000" w:themeColor="text1"/>
        </w:rPr>
        <w:t>Вътрешна част на ИС</w:t>
      </w:r>
      <w:bookmarkEnd w:id="499"/>
      <w:bookmarkEnd w:id="500"/>
    </w:p>
    <w:p w14:paraId="0F1FD796" w14:textId="74E65BEB" w:rsidR="00850C9B" w:rsidRDefault="00FD4A7C" w:rsidP="00850C9B">
      <w:pPr>
        <w:shd w:val="clear" w:color="auto" w:fill="FFFFFF"/>
        <w:spacing w:after="0" w:line="360" w:lineRule="auto"/>
        <w:rPr>
          <w:color w:val="000000" w:themeColor="text1"/>
          <w:szCs w:val="24"/>
          <w:lang w:val="bg-BG" w:eastAsia="bg-BG"/>
        </w:rPr>
      </w:pPr>
      <w:r w:rsidRPr="00850C9B">
        <w:rPr>
          <w:color w:val="000000" w:themeColor="text1"/>
          <w:lang w:val="bg-BG" w:eastAsia="ar-SA"/>
        </w:rPr>
        <w:t xml:space="preserve">Вътрешната част на информационната система е предназначена да реализира основните функционалности на системата. Тя е достъпна за регистрирани потребители, съдържанието и функциите са спрямо ролите на потребителя, </w:t>
      </w:r>
      <w:r w:rsidR="00850C9B" w:rsidRPr="00850C9B">
        <w:rPr>
          <w:color w:val="000000" w:themeColor="text1"/>
          <w:lang w:val="bg-BG" w:eastAsia="ar-SA"/>
        </w:rPr>
        <w:t xml:space="preserve">заложени </w:t>
      </w:r>
      <w:r w:rsidRPr="00850C9B">
        <w:rPr>
          <w:color w:val="000000" w:themeColor="text1"/>
          <w:lang w:val="bg-BG" w:eastAsia="ar-SA"/>
        </w:rPr>
        <w:t>в нея.</w:t>
      </w:r>
      <w:r w:rsidR="00850C9B" w:rsidRPr="00850C9B">
        <w:rPr>
          <w:color w:val="000000" w:themeColor="text1"/>
          <w:lang w:val="bg-BG" w:eastAsia="ar-SA"/>
        </w:rPr>
        <w:t xml:space="preserve"> По отношение на служителите</w:t>
      </w:r>
      <w:r w:rsidR="00B927EF">
        <w:rPr>
          <w:color w:val="000000" w:themeColor="text1"/>
          <w:lang w:val="bg-BG" w:eastAsia="ar-SA"/>
        </w:rPr>
        <w:t xml:space="preserve"> (вътрешни потребители)</w:t>
      </w:r>
      <w:r w:rsidR="00850C9B" w:rsidRPr="00850C9B">
        <w:rPr>
          <w:color w:val="000000" w:themeColor="text1"/>
          <w:lang w:val="bg-BG" w:eastAsia="ar-SA"/>
        </w:rPr>
        <w:t xml:space="preserve"> на ИА ГИТ информационната система трябва да бъде </w:t>
      </w:r>
      <w:r w:rsidR="00850C9B" w:rsidRPr="00850C9B">
        <w:rPr>
          <w:color w:val="000000" w:themeColor="text1"/>
          <w:szCs w:val="24"/>
          <w:lang w:val="bg-BG" w:eastAsia="bg-BG"/>
        </w:rPr>
        <w:t>интегрирана със съществуващата в ИА ГИТ </w:t>
      </w:r>
      <w:r w:rsidR="00850C9B" w:rsidRPr="00850C9B">
        <w:rPr>
          <w:color w:val="000000" w:themeColor="text1"/>
          <w:szCs w:val="24"/>
          <w:lang w:val="en-US" w:eastAsia="bg-BG"/>
        </w:rPr>
        <w:t>MS</w:t>
      </w:r>
      <w:r w:rsidR="00850C9B" w:rsidRPr="00A7751F">
        <w:rPr>
          <w:color w:val="000000" w:themeColor="text1"/>
          <w:szCs w:val="24"/>
          <w:lang w:val="bg-BG" w:eastAsia="bg-BG"/>
        </w:rPr>
        <w:t xml:space="preserve"> </w:t>
      </w:r>
      <w:r w:rsidR="00850C9B" w:rsidRPr="00850C9B">
        <w:rPr>
          <w:color w:val="000000" w:themeColor="text1"/>
          <w:szCs w:val="24"/>
          <w:lang w:val="en-US" w:eastAsia="bg-BG"/>
        </w:rPr>
        <w:t>Windows </w:t>
      </w:r>
      <w:r w:rsidR="00850C9B" w:rsidRPr="00850C9B">
        <w:rPr>
          <w:color w:val="000000" w:themeColor="text1"/>
          <w:szCs w:val="24"/>
          <w:lang w:val="bg-BG" w:eastAsia="bg-BG"/>
        </w:rPr>
        <w:t>активна директория, ниво 2012. За всички останали потребители</w:t>
      </w:r>
      <w:r w:rsidR="00862C0C">
        <w:rPr>
          <w:color w:val="000000" w:themeColor="text1"/>
          <w:szCs w:val="24"/>
          <w:lang w:val="bg-BG" w:eastAsia="bg-BG"/>
        </w:rPr>
        <w:t xml:space="preserve"> </w:t>
      </w:r>
      <w:r w:rsidR="00141D48">
        <w:rPr>
          <w:color w:val="000000" w:themeColor="text1"/>
          <w:lang w:val="bg-BG" w:eastAsia="ar-SA"/>
        </w:rPr>
        <w:t>(външни потребители)</w:t>
      </w:r>
      <w:r w:rsidR="00141D48" w:rsidRPr="00850C9B">
        <w:rPr>
          <w:color w:val="000000" w:themeColor="text1"/>
          <w:lang w:val="bg-BG" w:eastAsia="ar-SA"/>
        </w:rPr>
        <w:t xml:space="preserve"> </w:t>
      </w:r>
      <w:r w:rsidR="008F3890">
        <w:rPr>
          <w:color w:val="000000" w:themeColor="text1"/>
          <w:szCs w:val="24"/>
          <w:lang w:val="bg-BG" w:eastAsia="bg-BG"/>
        </w:rPr>
        <w:t>следва</w:t>
      </w:r>
      <w:r w:rsidR="00850C9B" w:rsidRPr="00850C9B">
        <w:rPr>
          <w:color w:val="000000" w:themeColor="text1"/>
          <w:szCs w:val="24"/>
          <w:lang w:val="bg-BG" w:eastAsia="bg-BG"/>
        </w:rPr>
        <w:t xml:space="preserve"> да се осигури функционалност за управление на техния достъп и права</w:t>
      </w:r>
      <w:r w:rsidR="00225371">
        <w:rPr>
          <w:color w:val="000000" w:themeColor="text1"/>
          <w:szCs w:val="24"/>
          <w:lang w:val="bg-BG" w:eastAsia="bg-BG"/>
        </w:rPr>
        <w:t xml:space="preserve"> за </w:t>
      </w:r>
      <w:r w:rsidR="00B927EF">
        <w:rPr>
          <w:color w:val="000000" w:themeColor="text1"/>
          <w:szCs w:val="24"/>
          <w:lang w:val="bg-BG" w:eastAsia="bg-BG"/>
        </w:rPr>
        <w:t>обработка</w:t>
      </w:r>
      <w:r w:rsidR="00C21BE3">
        <w:rPr>
          <w:color w:val="000000" w:themeColor="text1"/>
          <w:szCs w:val="24"/>
          <w:lang w:val="bg-BG" w:eastAsia="bg-BG"/>
        </w:rPr>
        <w:t xml:space="preserve"> на въпросници</w:t>
      </w:r>
      <w:r w:rsidR="00862C0C">
        <w:rPr>
          <w:color w:val="000000" w:themeColor="text1"/>
          <w:szCs w:val="24"/>
          <w:lang w:val="bg-BG" w:eastAsia="bg-BG"/>
        </w:rPr>
        <w:t>.</w:t>
      </w:r>
    </w:p>
    <w:p w14:paraId="24FAA85E" w14:textId="77777777" w:rsidR="001070B1" w:rsidRPr="00850C9B" w:rsidRDefault="001070B1" w:rsidP="00850C9B">
      <w:pPr>
        <w:shd w:val="clear" w:color="auto" w:fill="FFFFFF"/>
        <w:spacing w:after="0" w:line="360" w:lineRule="auto"/>
        <w:rPr>
          <w:color w:val="000000" w:themeColor="text1"/>
          <w:szCs w:val="24"/>
          <w:lang w:val="bg-BG" w:eastAsia="bg-BG"/>
        </w:rPr>
      </w:pPr>
    </w:p>
    <w:p w14:paraId="7C47EDE8" w14:textId="77777777" w:rsidR="00FD1C35" w:rsidRPr="0023455E" w:rsidRDefault="00FD1C35" w:rsidP="00FD1C35">
      <w:pPr>
        <w:pStyle w:val="Heading2"/>
        <w:spacing w:line="360" w:lineRule="auto"/>
        <w:rPr>
          <w:b/>
          <w:i/>
          <w:color w:val="000000" w:themeColor="text1"/>
          <w:sz w:val="28"/>
          <w:szCs w:val="28"/>
        </w:rPr>
      </w:pPr>
      <w:bookmarkStart w:id="501" w:name="_Toc468109232"/>
      <w:bookmarkStart w:id="502" w:name="_Toc469038661"/>
      <w:r w:rsidRPr="0023455E">
        <w:rPr>
          <w:b/>
          <w:color w:val="000000" w:themeColor="text1"/>
        </w:rPr>
        <w:lastRenderedPageBreak/>
        <w:t>Меню Въпросници</w:t>
      </w:r>
      <w:bookmarkEnd w:id="501"/>
      <w:bookmarkEnd w:id="502"/>
    </w:p>
    <w:p w14:paraId="6E7ED71D" w14:textId="31A14E09" w:rsidR="001337E9" w:rsidRPr="000C4FFA" w:rsidRDefault="00BB6339" w:rsidP="00FD1C35">
      <w:pPr>
        <w:suppressAutoHyphens/>
        <w:spacing w:before="120" w:after="120" w:line="360" w:lineRule="auto"/>
        <w:rPr>
          <w:color w:val="000000" w:themeColor="text1"/>
          <w:lang w:val="bg-BG"/>
        </w:rPr>
      </w:pPr>
      <w:r w:rsidRPr="002D2219">
        <w:rPr>
          <w:b/>
          <w:color w:val="000000" w:themeColor="text1"/>
          <w:lang w:val="bg-BG"/>
        </w:rPr>
        <w:t>В</w:t>
      </w:r>
      <w:r w:rsidR="007701F5" w:rsidRPr="002D2219">
        <w:rPr>
          <w:b/>
          <w:color w:val="000000" w:themeColor="text1"/>
          <w:lang w:val="bg-BG"/>
        </w:rPr>
        <w:t>ъпросници</w:t>
      </w:r>
      <w:r w:rsidR="003A0267">
        <w:rPr>
          <w:color w:val="000000" w:themeColor="text1"/>
          <w:lang w:val="bg-BG"/>
        </w:rPr>
        <w:t xml:space="preserve"> </w:t>
      </w:r>
      <w:r>
        <w:rPr>
          <w:color w:val="000000" w:themeColor="text1"/>
          <w:lang w:val="bg-BG"/>
        </w:rPr>
        <w:t xml:space="preserve">(подменю) </w:t>
      </w:r>
      <w:r w:rsidR="007701F5">
        <w:rPr>
          <w:color w:val="000000" w:themeColor="text1"/>
          <w:lang w:val="bg-BG"/>
        </w:rPr>
        <w:t xml:space="preserve">– </w:t>
      </w:r>
      <w:r>
        <w:rPr>
          <w:color w:val="000000" w:themeColor="text1"/>
          <w:lang w:val="bg-BG"/>
        </w:rPr>
        <w:t xml:space="preserve">осигурява поддръжка и </w:t>
      </w:r>
      <w:r w:rsidR="007701F5">
        <w:rPr>
          <w:color w:val="000000" w:themeColor="text1"/>
          <w:lang w:val="bg-BG"/>
        </w:rPr>
        <w:t>всички функционалности като създаване на въпросни</w:t>
      </w:r>
      <w:r w:rsidR="00EE341F">
        <w:rPr>
          <w:color w:val="000000" w:themeColor="text1"/>
          <w:lang w:val="bg-BG"/>
        </w:rPr>
        <w:t>ци</w:t>
      </w:r>
      <w:r w:rsidR="003A0267">
        <w:rPr>
          <w:color w:val="000000" w:themeColor="text1"/>
          <w:lang w:val="bg-BG"/>
        </w:rPr>
        <w:t xml:space="preserve"> към тема</w:t>
      </w:r>
      <w:r w:rsidR="007701F5">
        <w:rPr>
          <w:color w:val="000000" w:themeColor="text1"/>
          <w:lang w:val="bg-BG"/>
        </w:rPr>
        <w:t xml:space="preserve">, редактиране, </w:t>
      </w:r>
      <w:r>
        <w:rPr>
          <w:color w:val="000000" w:themeColor="text1"/>
          <w:lang w:val="bg-BG"/>
        </w:rPr>
        <w:t xml:space="preserve">печат, </w:t>
      </w:r>
      <w:r w:rsidR="007701F5">
        <w:rPr>
          <w:color w:val="000000" w:themeColor="text1"/>
          <w:lang w:val="bg-BG"/>
        </w:rPr>
        <w:t>изтриване</w:t>
      </w:r>
      <w:r w:rsidR="008833EF">
        <w:rPr>
          <w:color w:val="000000" w:themeColor="text1"/>
          <w:lang w:val="bg-BG"/>
        </w:rPr>
        <w:t>, вкл. закачане на презентационния материал</w:t>
      </w:r>
      <w:r w:rsidR="00397500">
        <w:rPr>
          <w:color w:val="000000" w:themeColor="text1"/>
          <w:lang w:val="bg-BG"/>
        </w:rPr>
        <w:t>. Въпросниците  трябва да се намират в различни статуси</w:t>
      </w:r>
      <w:r w:rsidR="000C4FFA">
        <w:rPr>
          <w:color w:val="000000" w:themeColor="text1"/>
          <w:lang w:val="bg-BG"/>
        </w:rPr>
        <w:t>, отразяващи тяхното състояние</w:t>
      </w:r>
      <w:r w:rsidR="000A4FCB">
        <w:rPr>
          <w:color w:val="000000" w:themeColor="text1"/>
          <w:lang w:val="bg-BG"/>
        </w:rPr>
        <w:t xml:space="preserve">, напр. въпросници </w:t>
      </w:r>
      <w:r w:rsidR="006A22F9">
        <w:rPr>
          <w:color w:val="000000" w:themeColor="text1"/>
          <w:lang w:val="bg-BG"/>
        </w:rPr>
        <w:t>в режим на отговаряне, както и след завършване на отговаряне се заключват за редакция и изтриване.</w:t>
      </w:r>
      <w:r w:rsidR="000C4FFA">
        <w:rPr>
          <w:color w:val="000000" w:themeColor="text1"/>
          <w:lang w:val="en-US"/>
        </w:rPr>
        <w:t xml:space="preserve"> </w:t>
      </w:r>
    </w:p>
    <w:p w14:paraId="4F1D9658" w14:textId="77777777" w:rsidR="00FD1C35" w:rsidRPr="00EC5D36" w:rsidRDefault="00FD1C35" w:rsidP="00FD1C35">
      <w:pPr>
        <w:suppressAutoHyphens/>
        <w:spacing w:before="120" w:after="120" w:line="360" w:lineRule="auto"/>
        <w:rPr>
          <w:color w:val="000000" w:themeColor="text1"/>
          <w:lang w:val="bg-BG"/>
        </w:rPr>
      </w:pPr>
      <w:r w:rsidRPr="00EC5D36">
        <w:rPr>
          <w:color w:val="000000" w:themeColor="text1"/>
          <w:lang w:val="bg-BG"/>
        </w:rPr>
        <w:t xml:space="preserve">Менюто Въпросници следва да съдържа списък с основните типове въпроси, възможност за създаване на </w:t>
      </w:r>
      <w:r>
        <w:rPr>
          <w:color w:val="000000" w:themeColor="text1"/>
          <w:lang w:val="bg-BG"/>
        </w:rPr>
        <w:t xml:space="preserve">нова група въпроси, характерен за даден тип производствена дейност, както и на </w:t>
      </w:r>
      <w:r w:rsidRPr="00EC5D36">
        <w:rPr>
          <w:color w:val="000000" w:themeColor="text1"/>
          <w:lang w:val="bg-BG"/>
        </w:rPr>
        <w:t xml:space="preserve">нов тип въпросник, който да съдържа цели групи </w:t>
      </w:r>
      <w:r>
        <w:rPr>
          <w:color w:val="000000" w:themeColor="text1"/>
          <w:lang w:val="bg-BG"/>
        </w:rPr>
        <w:t>и/</w:t>
      </w:r>
      <w:r w:rsidRPr="00EC5D36">
        <w:rPr>
          <w:color w:val="000000" w:themeColor="text1"/>
          <w:lang w:val="bg-BG"/>
        </w:rPr>
        <w:t>или отделни въпроси от вече създадените такива</w:t>
      </w:r>
      <w:r>
        <w:rPr>
          <w:color w:val="000000" w:themeColor="text1"/>
          <w:lang w:val="bg-BG"/>
        </w:rPr>
        <w:t xml:space="preserve"> групи въпроси.</w:t>
      </w:r>
      <w:r w:rsidRPr="00EC5D36">
        <w:rPr>
          <w:color w:val="000000" w:themeColor="text1"/>
          <w:lang w:val="bg-BG"/>
        </w:rPr>
        <w:t xml:space="preserve"> Трябва да позволява и създаването и добавянето на нов въпрос или въпроси, отнасящи се до конкретната сфера на де</w:t>
      </w:r>
      <w:r>
        <w:rPr>
          <w:color w:val="000000" w:themeColor="text1"/>
          <w:lang w:val="bg-BG"/>
        </w:rPr>
        <w:t>йност на избраните предприятия или на въпроси с чисто контролна функция.</w:t>
      </w:r>
    </w:p>
    <w:p w14:paraId="3D1D8170" w14:textId="77777777" w:rsidR="00FD1C35" w:rsidRDefault="00FD1C35" w:rsidP="00FD1C35">
      <w:pPr>
        <w:suppressAutoHyphens/>
        <w:spacing w:before="120" w:after="120" w:line="360" w:lineRule="auto"/>
        <w:rPr>
          <w:color w:val="000000" w:themeColor="text1"/>
          <w:lang w:val="bg-BG"/>
        </w:rPr>
      </w:pPr>
      <w:r w:rsidRPr="00EC5D36">
        <w:rPr>
          <w:color w:val="000000" w:themeColor="text1"/>
          <w:lang w:val="bg-BG"/>
        </w:rPr>
        <w:t>След създаването на даден въпросник системата следва да притежава функционалност за избор на предприятия от меню Профили, чиито представители да бъдат уведомени за необходимостта от попълване на въпросника в срок, предва</w:t>
      </w:r>
      <w:r>
        <w:rPr>
          <w:color w:val="000000" w:themeColor="text1"/>
          <w:lang w:val="bg-BG"/>
        </w:rPr>
        <w:t xml:space="preserve">рително зададен от Възложителя. </w:t>
      </w:r>
      <w:r w:rsidRPr="00EC5D36">
        <w:rPr>
          <w:color w:val="000000" w:themeColor="text1"/>
          <w:lang w:val="bg-BG"/>
        </w:rPr>
        <w:t>Самото информиране следва да се реализира чрез изпращане на писмо от специално съз</w:t>
      </w:r>
      <w:r>
        <w:rPr>
          <w:color w:val="000000" w:themeColor="text1"/>
          <w:lang w:val="bg-BG"/>
        </w:rPr>
        <w:t>даден за целта електронен адрес от домейна на Агенцията.</w:t>
      </w:r>
    </w:p>
    <w:p w14:paraId="2FFB8CDD" w14:textId="77777777" w:rsidR="00FD1C35" w:rsidRDefault="00FD1C35" w:rsidP="00FD1C35">
      <w:pPr>
        <w:suppressAutoHyphens/>
        <w:spacing w:before="120" w:after="120" w:line="360" w:lineRule="auto"/>
        <w:rPr>
          <w:color w:val="000000" w:themeColor="text1"/>
          <w:lang w:val="bg-BG"/>
        </w:rPr>
      </w:pPr>
      <w:r w:rsidRPr="00EC5D36">
        <w:rPr>
          <w:color w:val="000000" w:themeColor="text1"/>
          <w:lang w:val="bg-BG"/>
        </w:rPr>
        <w:t>През този срок ще бъде активна формата и страницата</w:t>
      </w:r>
      <w:r w:rsidRPr="0023513B">
        <w:rPr>
          <w:color w:val="000000" w:themeColor="text1"/>
          <w:lang w:val="bg-BG"/>
        </w:rPr>
        <w:t xml:space="preserve"> </w:t>
      </w:r>
      <w:r w:rsidRPr="00EC5D36">
        <w:rPr>
          <w:color w:val="000000" w:themeColor="text1"/>
          <w:lang w:val="bg-BG"/>
        </w:rPr>
        <w:t>в информационната система</w:t>
      </w:r>
      <w:r>
        <w:rPr>
          <w:color w:val="000000" w:themeColor="text1"/>
          <w:lang w:val="bg-BG"/>
        </w:rPr>
        <w:t>, която следва да се достъпва и посредством препратка</w:t>
      </w:r>
      <w:r w:rsidRPr="00EC5D36">
        <w:rPr>
          <w:color w:val="000000" w:themeColor="text1"/>
          <w:lang w:val="bg-BG"/>
        </w:rPr>
        <w:t xml:space="preserve"> </w:t>
      </w:r>
      <w:r>
        <w:rPr>
          <w:color w:val="000000" w:themeColor="text1"/>
          <w:lang w:val="bg-BG"/>
        </w:rPr>
        <w:t>(линк) към нея, изпратен в електронното съобщение до представителите на предприятията</w:t>
      </w:r>
      <w:r w:rsidRPr="00EC5D36">
        <w:rPr>
          <w:color w:val="000000" w:themeColor="text1"/>
          <w:lang w:val="bg-BG"/>
        </w:rPr>
        <w:t>.</w:t>
      </w:r>
      <w:r>
        <w:rPr>
          <w:color w:val="000000" w:themeColor="text1"/>
          <w:lang w:val="bg-BG"/>
        </w:rPr>
        <w:t xml:space="preserve"> Формата трябва да притежава функционалност по запис на текущото състояние, </w:t>
      </w:r>
      <w:r w:rsidR="00D13B37">
        <w:rPr>
          <w:color w:val="000000" w:themeColor="text1"/>
          <w:lang w:val="bg-BG"/>
        </w:rPr>
        <w:t xml:space="preserve">помощ – разяснения по въпросника, </w:t>
      </w:r>
      <w:r>
        <w:rPr>
          <w:color w:val="000000" w:themeColor="text1"/>
          <w:lang w:val="bg-BG"/>
        </w:rPr>
        <w:t xml:space="preserve">възможност за последващо достъпване (отваряне) и продължаване на попълване на отговорите до завършване на целия процес, </w:t>
      </w:r>
      <w:r w:rsidR="007F3D49">
        <w:rPr>
          <w:color w:val="000000" w:themeColor="text1"/>
          <w:lang w:val="bg-BG"/>
        </w:rPr>
        <w:t xml:space="preserve">приключване на въпросника, </w:t>
      </w:r>
      <w:r>
        <w:rPr>
          <w:color w:val="000000" w:themeColor="text1"/>
          <w:lang w:val="bg-BG"/>
        </w:rPr>
        <w:t xml:space="preserve">принтиране на въпросите и отговорите. </w:t>
      </w:r>
      <w:r w:rsidR="00B579B3">
        <w:rPr>
          <w:color w:val="000000" w:themeColor="text1"/>
          <w:lang w:val="bg-BG"/>
        </w:rPr>
        <w:t xml:space="preserve"> След изтичане срока за попълване на отговорите,</w:t>
      </w:r>
      <w:r w:rsidR="002563CF">
        <w:rPr>
          <w:color w:val="000000" w:themeColor="text1"/>
          <w:lang w:val="bg-BG"/>
        </w:rPr>
        <w:t xml:space="preserve"> въпросника се затваря за отговори и</w:t>
      </w:r>
      <w:r w:rsidR="00B579B3">
        <w:rPr>
          <w:color w:val="000000" w:themeColor="text1"/>
          <w:lang w:val="bg-BG"/>
        </w:rPr>
        <w:t xml:space="preserve"> трябва да се презентира форма с верните отговори, спрямо всеки въведен, както </w:t>
      </w:r>
      <w:r w:rsidR="006E2553">
        <w:rPr>
          <w:color w:val="000000" w:themeColor="text1"/>
          <w:lang w:val="bg-BG"/>
        </w:rPr>
        <w:t xml:space="preserve">и </w:t>
      </w:r>
      <w:r w:rsidR="002563CF">
        <w:rPr>
          <w:color w:val="000000" w:themeColor="text1"/>
          <w:lang w:val="bg-BG"/>
        </w:rPr>
        <w:t>нормативна</w:t>
      </w:r>
      <w:r w:rsidR="006E2553">
        <w:rPr>
          <w:color w:val="000000" w:themeColor="text1"/>
          <w:lang w:val="bg-BG"/>
        </w:rPr>
        <w:t>та</w:t>
      </w:r>
      <w:r w:rsidR="002563CF">
        <w:rPr>
          <w:color w:val="000000" w:themeColor="text1"/>
          <w:lang w:val="bg-BG"/>
        </w:rPr>
        <w:t xml:space="preserve"> уредба, </w:t>
      </w:r>
      <w:r w:rsidR="00B579B3">
        <w:rPr>
          <w:color w:val="000000" w:themeColor="text1"/>
          <w:lang w:val="bg-BG"/>
        </w:rPr>
        <w:t xml:space="preserve">добри практики, вкл. </w:t>
      </w:r>
      <w:r w:rsidR="002563CF">
        <w:rPr>
          <w:color w:val="000000" w:themeColor="text1"/>
          <w:lang w:val="bg-BG"/>
        </w:rPr>
        <w:t>налични илюстрации.</w:t>
      </w:r>
    </w:p>
    <w:p w14:paraId="6057D8B1" w14:textId="77777777" w:rsidR="00A12ACB" w:rsidRPr="002D2219" w:rsidRDefault="00A12ACB" w:rsidP="00FD1C35">
      <w:pPr>
        <w:suppressAutoHyphens/>
        <w:spacing w:before="120" w:after="120" w:line="360" w:lineRule="auto"/>
        <w:rPr>
          <w:b/>
          <w:color w:val="000000" w:themeColor="text1"/>
          <w:lang w:val="bg-BG"/>
        </w:rPr>
      </w:pPr>
      <w:r w:rsidRPr="002D2219">
        <w:rPr>
          <w:b/>
          <w:color w:val="000000" w:themeColor="text1"/>
          <w:lang w:val="bg-BG"/>
        </w:rPr>
        <w:t xml:space="preserve">Дешбоард </w:t>
      </w:r>
      <w:r w:rsidR="008033E3">
        <w:rPr>
          <w:color w:val="000000" w:themeColor="text1"/>
          <w:lang w:val="bg-BG"/>
        </w:rPr>
        <w:t xml:space="preserve">(подменю) </w:t>
      </w:r>
      <w:r w:rsidR="00124FF5">
        <w:rPr>
          <w:b/>
          <w:color w:val="000000" w:themeColor="text1"/>
          <w:lang w:val="bg-BG"/>
        </w:rPr>
        <w:t>–</w:t>
      </w:r>
      <w:r w:rsidRPr="002D2219">
        <w:rPr>
          <w:b/>
          <w:color w:val="000000" w:themeColor="text1"/>
          <w:lang w:val="bg-BG"/>
        </w:rPr>
        <w:t xml:space="preserve"> </w:t>
      </w:r>
      <w:r w:rsidR="00124FF5" w:rsidRPr="002D2219">
        <w:rPr>
          <w:color w:val="000000" w:themeColor="text1"/>
          <w:lang w:val="bg-BG"/>
        </w:rPr>
        <w:t>осигуряв</w:t>
      </w:r>
      <w:r w:rsidR="00124FF5">
        <w:rPr>
          <w:color w:val="000000" w:themeColor="text1"/>
          <w:lang w:val="bg-BG"/>
        </w:rPr>
        <w:t>а</w:t>
      </w:r>
      <w:r w:rsidR="00124FF5" w:rsidRPr="002D2219">
        <w:rPr>
          <w:color w:val="000000" w:themeColor="text1"/>
          <w:lang w:val="bg-BG"/>
        </w:rPr>
        <w:t xml:space="preserve"> мониторинг на </w:t>
      </w:r>
      <w:r w:rsidR="00124FF5">
        <w:rPr>
          <w:color w:val="000000" w:themeColor="text1"/>
          <w:lang w:val="bg-BG"/>
        </w:rPr>
        <w:t>попълването и приключването на въпросниците</w:t>
      </w:r>
      <w:r w:rsidR="005C0FA0">
        <w:rPr>
          <w:color w:val="000000" w:themeColor="text1"/>
          <w:lang w:val="en-US"/>
        </w:rPr>
        <w:t xml:space="preserve"> по теми</w:t>
      </w:r>
      <w:r w:rsidR="00E5315B">
        <w:rPr>
          <w:color w:val="000000" w:themeColor="text1"/>
          <w:lang w:val="bg-BG"/>
        </w:rPr>
        <w:t>, статуси</w:t>
      </w:r>
      <w:r w:rsidR="005C0FA0">
        <w:rPr>
          <w:color w:val="000000" w:themeColor="text1"/>
          <w:lang w:val="en-US"/>
        </w:rPr>
        <w:t xml:space="preserve"> и предприятия</w:t>
      </w:r>
      <w:r w:rsidR="00EE341F">
        <w:rPr>
          <w:color w:val="000000" w:themeColor="text1"/>
          <w:lang w:val="bg-BG"/>
        </w:rPr>
        <w:t>, както и във времето</w:t>
      </w:r>
      <w:r w:rsidR="00AE196A">
        <w:rPr>
          <w:color w:val="000000" w:themeColor="text1"/>
          <w:lang w:val="bg-BG"/>
        </w:rPr>
        <w:t xml:space="preserve">. </w:t>
      </w:r>
      <w:r w:rsidR="00AE196A">
        <w:rPr>
          <w:color w:val="000000" w:themeColor="text1"/>
          <w:lang w:val="en-US"/>
        </w:rPr>
        <w:t>Трябва да ос</w:t>
      </w:r>
      <w:r w:rsidR="00AE196A">
        <w:rPr>
          <w:color w:val="000000" w:themeColor="text1"/>
          <w:lang w:val="bg-BG"/>
        </w:rPr>
        <w:t>и</w:t>
      </w:r>
      <w:r w:rsidR="00AE196A">
        <w:rPr>
          <w:color w:val="000000" w:themeColor="text1"/>
          <w:lang w:val="en-US"/>
        </w:rPr>
        <w:t xml:space="preserve">гури и </w:t>
      </w:r>
      <w:r w:rsidR="00AE196A">
        <w:rPr>
          <w:color w:val="000000" w:themeColor="text1"/>
          <w:lang w:val="bg-BG"/>
        </w:rPr>
        <w:lastRenderedPageBreak/>
        <w:t xml:space="preserve">секция-списък на предприятия, </w:t>
      </w:r>
      <w:r w:rsidR="005B154E">
        <w:rPr>
          <w:color w:val="000000" w:themeColor="text1"/>
          <w:lang w:val="bg-BG"/>
        </w:rPr>
        <w:t>незавършили (неотговорили) в сроковете на въпросниците.</w:t>
      </w:r>
    </w:p>
    <w:p w14:paraId="2520F969" w14:textId="77777777" w:rsidR="00BC1AD8" w:rsidRDefault="00BC1AD8" w:rsidP="00FD1C35">
      <w:pPr>
        <w:suppressAutoHyphens/>
        <w:spacing w:before="120" w:after="120" w:line="360" w:lineRule="auto"/>
        <w:rPr>
          <w:color w:val="000000" w:themeColor="text1"/>
          <w:lang w:val="bg-BG"/>
        </w:rPr>
      </w:pPr>
      <w:r w:rsidRPr="002D2219">
        <w:rPr>
          <w:b/>
          <w:color w:val="000000" w:themeColor="text1"/>
          <w:lang w:val="bg-BG"/>
        </w:rPr>
        <w:t>Теми</w:t>
      </w:r>
      <w:r>
        <w:rPr>
          <w:color w:val="000000" w:themeColor="text1"/>
          <w:lang w:val="bg-BG"/>
        </w:rPr>
        <w:t xml:space="preserve"> </w:t>
      </w:r>
      <w:r w:rsidR="008033E3">
        <w:rPr>
          <w:color w:val="000000" w:themeColor="text1"/>
          <w:lang w:val="bg-BG"/>
        </w:rPr>
        <w:t xml:space="preserve">(подменю) </w:t>
      </w:r>
      <w:r>
        <w:rPr>
          <w:color w:val="000000" w:themeColor="text1"/>
          <w:lang w:val="bg-BG"/>
        </w:rPr>
        <w:t>–</w:t>
      </w:r>
      <w:r w:rsidR="008033E3">
        <w:rPr>
          <w:color w:val="000000" w:themeColor="text1"/>
          <w:lang w:val="bg-BG"/>
        </w:rPr>
        <w:t xml:space="preserve"> </w:t>
      </w:r>
      <w:r>
        <w:rPr>
          <w:color w:val="000000" w:themeColor="text1"/>
          <w:lang w:val="bg-BG"/>
        </w:rPr>
        <w:t>осигурява поддържането на теми</w:t>
      </w:r>
      <w:r w:rsidR="00BB6339">
        <w:rPr>
          <w:color w:val="000000" w:themeColor="text1"/>
          <w:lang w:val="bg-BG"/>
        </w:rPr>
        <w:t xml:space="preserve"> (групи) на въпросниците</w:t>
      </w:r>
    </w:p>
    <w:p w14:paraId="752C7C97" w14:textId="77777777" w:rsidR="00FD1C35" w:rsidRPr="00EC5D36" w:rsidRDefault="00FD1C35" w:rsidP="00FD1C35">
      <w:pPr>
        <w:suppressAutoHyphens/>
        <w:spacing w:before="120" w:after="120" w:line="360" w:lineRule="auto"/>
        <w:rPr>
          <w:color w:val="000000" w:themeColor="text1"/>
          <w:lang w:val="bg-BG"/>
        </w:rPr>
      </w:pPr>
      <w:r w:rsidRPr="00EC5D36">
        <w:rPr>
          <w:color w:val="000000" w:themeColor="text1"/>
          <w:lang w:val="bg-BG"/>
        </w:rPr>
        <w:t>Конкретният обхват на функционалностите в менюто ще бъде прецизиран по време на етапа за анализ и верификация на изискванията.</w:t>
      </w:r>
    </w:p>
    <w:p w14:paraId="78414DBC" w14:textId="5D00EDD4" w:rsidR="00FD4A7C" w:rsidRPr="0023455E" w:rsidRDefault="00E62D99" w:rsidP="0011327E">
      <w:pPr>
        <w:pStyle w:val="Heading2"/>
        <w:spacing w:line="360" w:lineRule="auto"/>
        <w:rPr>
          <w:b/>
          <w:i/>
          <w:color w:val="000000" w:themeColor="text1"/>
          <w:sz w:val="28"/>
          <w:szCs w:val="28"/>
        </w:rPr>
      </w:pPr>
      <w:bookmarkStart w:id="503" w:name="_Toc468109233"/>
      <w:bookmarkStart w:id="504" w:name="_Toc461284386"/>
      <w:bookmarkStart w:id="505" w:name="_Toc461284810"/>
      <w:bookmarkStart w:id="506" w:name="_Toc469038662"/>
      <w:r w:rsidRPr="0023455E">
        <w:rPr>
          <w:b/>
          <w:color w:val="000000" w:themeColor="text1"/>
        </w:rPr>
        <w:t xml:space="preserve">Меню </w:t>
      </w:r>
      <w:r w:rsidR="00FD4A7C" w:rsidRPr="0023455E">
        <w:rPr>
          <w:b/>
          <w:color w:val="000000" w:themeColor="text1"/>
        </w:rPr>
        <w:t>Профили</w:t>
      </w:r>
      <w:bookmarkEnd w:id="503"/>
      <w:bookmarkEnd w:id="506"/>
    </w:p>
    <w:p w14:paraId="7C502951" w14:textId="77777777" w:rsidR="00FD4A7C" w:rsidRPr="00E62D99" w:rsidRDefault="00FD4A7C" w:rsidP="00FD4A7C">
      <w:pPr>
        <w:spacing w:line="360" w:lineRule="auto"/>
        <w:rPr>
          <w:color w:val="000000" w:themeColor="text1"/>
          <w:lang w:val="bg-BG" w:eastAsia="ar-SA"/>
        </w:rPr>
      </w:pPr>
      <w:r w:rsidRPr="00E62D99">
        <w:rPr>
          <w:color w:val="000000" w:themeColor="text1"/>
          <w:lang w:val="bg-BG" w:eastAsia="ar-SA"/>
        </w:rPr>
        <w:t xml:space="preserve">В </w:t>
      </w:r>
      <w:r w:rsidR="00E62D99" w:rsidRPr="00E62D99">
        <w:rPr>
          <w:color w:val="000000" w:themeColor="text1"/>
          <w:lang w:val="bg-BG" w:eastAsia="ar-SA"/>
        </w:rPr>
        <w:t xml:space="preserve">това меню следва да се </w:t>
      </w:r>
      <w:r w:rsidRPr="00E62D99">
        <w:rPr>
          <w:color w:val="000000" w:themeColor="text1"/>
          <w:lang w:val="bg-BG" w:eastAsia="ar-SA"/>
        </w:rPr>
        <w:t>съхра</w:t>
      </w:r>
      <w:r w:rsidR="00E62D99" w:rsidRPr="00E62D99">
        <w:rPr>
          <w:color w:val="000000" w:themeColor="text1"/>
          <w:lang w:val="bg-BG" w:eastAsia="ar-SA"/>
        </w:rPr>
        <w:t xml:space="preserve">нява основна информация за предприятията и техните представители, селектирани от базата данни на ИА ГИТ, предмет на предстояща инспекция чрез въпросници. Информацията следва да съдържа име, снимка, лого, основна дейност, кратко резюме, контакти, адрес, както и друга информация, която може да се добави от базата данни </w:t>
      </w:r>
      <w:r w:rsidR="00853AC9">
        <w:rPr>
          <w:color w:val="000000" w:themeColor="text1"/>
          <w:lang w:val="bg-BG" w:eastAsia="ar-SA"/>
        </w:rPr>
        <w:t xml:space="preserve">на ИА ГИТ </w:t>
      </w:r>
      <w:r w:rsidR="00E62D99" w:rsidRPr="00E62D99">
        <w:rPr>
          <w:color w:val="000000" w:themeColor="text1"/>
          <w:lang w:val="bg-BG" w:eastAsia="ar-SA"/>
        </w:rPr>
        <w:t>по желание на Възложителя</w:t>
      </w:r>
      <w:r w:rsidRPr="00E62D99">
        <w:rPr>
          <w:color w:val="000000" w:themeColor="text1"/>
          <w:lang w:val="bg-BG" w:eastAsia="ar-SA"/>
        </w:rPr>
        <w:t>.</w:t>
      </w:r>
    </w:p>
    <w:p w14:paraId="2A4E0ABA" w14:textId="77777777" w:rsidR="00FD4A7C" w:rsidRPr="002D65DF" w:rsidRDefault="00FD4A7C" w:rsidP="00FD4A7C">
      <w:pPr>
        <w:spacing w:line="360" w:lineRule="auto"/>
        <w:rPr>
          <w:color w:val="000000" w:themeColor="text1"/>
          <w:lang w:val="bg-BG" w:eastAsia="ar-SA"/>
        </w:rPr>
      </w:pPr>
      <w:r w:rsidRPr="002D65DF">
        <w:rPr>
          <w:color w:val="000000" w:themeColor="text1"/>
          <w:lang w:val="bg-BG" w:eastAsia="ar-SA"/>
        </w:rPr>
        <w:t>Профилната страница следва да има следните елементи, които се попълват от администратор</w:t>
      </w:r>
      <w:r w:rsidR="00E62D99" w:rsidRPr="002D65DF">
        <w:rPr>
          <w:color w:val="000000" w:themeColor="text1"/>
          <w:lang w:val="bg-BG" w:eastAsia="ar-SA"/>
        </w:rPr>
        <w:t xml:space="preserve">а на информационната система или се попълват </w:t>
      </w:r>
      <w:r w:rsidRPr="002D65DF">
        <w:rPr>
          <w:color w:val="000000" w:themeColor="text1"/>
          <w:lang w:val="bg-BG" w:eastAsia="ar-SA"/>
        </w:rPr>
        <w:t xml:space="preserve">автоматично от функциите на </w:t>
      </w:r>
      <w:r w:rsidR="00E62D99" w:rsidRPr="002D65DF">
        <w:rPr>
          <w:color w:val="000000" w:themeColor="text1"/>
          <w:lang w:val="bg-BG" w:eastAsia="ar-SA"/>
        </w:rPr>
        <w:t>информационната система на ИА ГИТ след селекция на предприятия:</w:t>
      </w:r>
    </w:p>
    <w:p w14:paraId="0EFE569E" w14:textId="77777777" w:rsidR="002D65DF" w:rsidRPr="002D65DF" w:rsidRDefault="002D65DF" w:rsidP="00A50A33">
      <w:pPr>
        <w:pStyle w:val="ListParagraph"/>
        <w:numPr>
          <w:ilvl w:val="0"/>
          <w:numId w:val="37"/>
        </w:numPr>
        <w:suppressAutoHyphens/>
        <w:spacing w:before="120" w:after="120" w:line="360" w:lineRule="auto"/>
        <w:contextualSpacing/>
        <w:rPr>
          <w:color w:val="000000" w:themeColor="text1"/>
          <w:lang w:val="bg-BG"/>
        </w:rPr>
      </w:pPr>
      <w:r w:rsidRPr="002D65DF">
        <w:rPr>
          <w:color w:val="000000" w:themeColor="text1"/>
          <w:lang w:val="bg-BG"/>
        </w:rPr>
        <w:t>Име на търговския представител или дружество;</w:t>
      </w:r>
    </w:p>
    <w:p w14:paraId="4E4DA518" w14:textId="77777777" w:rsidR="002D65DF" w:rsidRPr="002D65DF" w:rsidRDefault="002D65DF" w:rsidP="00A50A33">
      <w:pPr>
        <w:pStyle w:val="ListParagraph"/>
        <w:numPr>
          <w:ilvl w:val="0"/>
          <w:numId w:val="37"/>
        </w:numPr>
        <w:suppressAutoHyphens/>
        <w:spacing w:before="120" w:after="120" w:line="360" w:lineRule="auto"/>
        <w:contextualSpacing/>
        <w:rPr>
          <w:color w:val="000000" w:themeColor="text1"/>
          <w:lang w:val="bg-BG"/>
        </w:rPr>
      </w:pPr>
      <w:r w:rsidRPr="002D65DF">
        <w:rPr>
          <w:color w:val="000000" w:themeColor="text1"/>
          <w:lang w:val="bg-BG"/>
        </w:rPr>
        <w:t>Снимка или лого на търговския представител или дружество</w:t>
      </w:r>
    </w:p>
    <w:p w14:paraId="13C35E51" w14:textId="77777777" w:rsidR="002D65DF" w:rsidRPr="002D65DF" w:rsidRDefault="002D65DF" w:rsidP="00A50A33">
      <w:pPr>
        <w:pStyle w:val="ListParagraph"/>
        <w:numPr>
          <w:ilvl w:val="0"/>
          <w:numId w:val="37"/>
        </w:numPr>
        <w:suppressAutoHyphens/>
        <w:spacing w:before="120" w:after="120" w:line="360" w:lineRule="auto"/>
        <w:contextualSpacing/>
        <w:rPr>
          <w:color w:val="000000" w:themeColor="text1"/>
          <w:lang w:val="bg-BG"/>
        </w:rPr>
      </w:pPr>
      <w:r w:rsidRPr="002D65DF">
        <w:rPr>
          <w:color w:val="000000" w:themeColor="text1"/>
          <w:lang w:val="bg-BG"/>
        </w:rPr>
        <w:t>Адрес на търговското представителство</w:t>
      </w:r>
    </w:p>
    <w:p w14:paraId="4905FFAC" w14:textId="77777777" w:rsidR="00FD4A7C" w:rsidRPr="002D65DF" w:rsidRDefault="00FD4A7C" w:rsidP="00A50A33">
      <w:pPr>
        <w:pStyle w:val="ListParagraph"/>
        <w:numPr>
          <w:ilvl w:val="0"/>
          <w:numId w:val="37"/>
        </w:numPr>
        <w:suppressAutoHyphens/>
        <w:spacing w:before="120" w:after="120" w:line="360" w:lineRule="auto"/>
        <w:contextualSpacing/>
        <w:rPr>
          <w:color w:val="000000" w:themeColor="text1"/>
          <w:lang w:val="bg-BG"/>
        </w:rPr>
      </w:pPr>
      <w:r w:rsidRPr="002D65DF">
        <w:rPr>
          <w:color w:val="000000" w:themeColor="text1"/>
          <w:lang w:val="bg-BG"/>
        </w:rPr>
        <w:t>Връзки за достъп до свързаните страници</w:t>
      </w:r>
      <w:r w:rsidR="002D65DF" w:rsidRPr="002D65DF">
        <w:rPr>
          <w:color w:val="000000" w:themeColor="text1"/>
          <w:lang w:val="bg-BG"/>
        </w:rPr>
        <w:t xml:space="preserve"> с въпросници</w:t>
      </w:r>
      <w:r w:rsidRPr="002D65DF">
        <w:rPr>
          <w:color w:val="000000" w:themeColor="text1"/>
          <w:lang w:val="bg-BG"/>
        </w:rPr>
        <w:t>;</w:t>
      </w:r>
    </w:p>
    <w:p w14:paraId="062E56CF" w14:textId="77777777" w:rsidR="00FD4A7C" w:rsidRPr="002D65DF" w:rsidRDefault="00FD4A7C" w:rsidP="00A50A33">
      <w:pPr>
        <w:pStyle w:val="ListParagraph"/>
        <w:numPr>
          <w:ilvl w:val="0"/>
          <w:numId w:val="37"/>
        </w:numPr>
        <w:suppressAutoHyphens/>
        <w:spacing w:before="120" w:after="120" w:line="360" w:lineRule="auto"/>
        <w:contextualSpacing/>
        <w:rPr>
          <w:color w:val="000000" w:themeColor="text1"/>
          <w:lang w:val="bg-BG"/>
        </w:rPr>
      </w:pPr>
      <w:r w:rsidRPr="002D65DF">
        <w:rPr>
          <w:color w:val="000000" w:themeColor="text1"/>
          <w:lang w:val="bg-BG"/>
        </w:rPr>
        <w:t xml:space="preserve">Връзки за достъп до останалите модули и функции на </w:t>
      </w:r>
      <w:r w:rsidR="002D65DF" w:rsidRPr="002D65DF">
        <w:rPr>
          <w:color w:val="000000" w:themeColor="text1"/>
          <w:lang w:val="bg-BG"/>
        </w:rPr>
        <w:t>информационната система</w:t>
      </w:r>
      <w:r w:rsidRPr="002D65DF">
        <w:rPr>
          <w:color w:val="000000" w:themeColor="text1"/>
          <w:lang w:val="bg-BG"/>
        </w:rPr>
        <w:t>;</w:t>
      </w:r>
    </w:p>
    <w:p w14:paraId="3AC4F733" w14:textId="77777777" w:rsidR="00FD4A7C" w:rsidRDefault="000D630D" w:rsidP="00FD4A7C">
      <w:pPr>
        <w:spacing w:line="360" w:lineRule="auto"/>
        <w:rPr>
          <w:color w:val="000000" w:themeColor="text1"/>
          <w:lang w:val="bg-BG"/>
        </w:rPr>
      </w:pPr>
      <w:r w:rsidRPr="000D630D">
        <w:rPr>
          <w:color w:val="000000" w:themeColor="text1"/>
          <w:lang w:val="bg-BG"/>
        </w:rPr>
        <w:t>П</w:t>
      </w:r>
      <w:r w:rsidR="00FD4A7C" w:rsidRPr="000D630D">
        <w:rPr>
          <w:color w:val="000000" w:themeColor="text1"/>
          <w:lang w:val="bg-BG"/>
        </w:rPr>
        <w:t>рофилна</w:t>
      </w:r>
      <w:r w:rsidRPr="000D630D">
        <w:rPr>
          <w:color w:val="000000" w:themeColor="text1"/>
          <w:lang w:val="bg-BG"/>
        </w:rPr>
        <w:t>та</w:t>
      </w:r>
      <w:r w:rsidR="00FD4A7C" w:rsidRPr="000D630D">
        <w:rPr>
          <w:color w:val="000000" w:themeColor="text1"/>
          <w:lang w:val="bg-BG"/>
        </w:rPr>
        <w:t xml:space="preserve"> страница следва да съдържа списък с </w:t>
      </w:r>
      <w:r w:rsidRPr="000D630D">
        <w:rPr>
          <w:color w:val="000000" w:themeColor="text1"/>
          <w:lang w:val="bg-BG"/>
        </w:rPr>
        <w:t>избраните предприятия, възможност за добавяне на нови или премахване на вече съществуващи от списъка, преглед и редакция на контактите</w:t>
      </w:r>
      <w:r w:rsidR="00853AC9">
        <w:rPr>
          <w:color w:val="000000" w:themeColor="text1"/>
          <w:lang w:val="bg-BG"/>
        </w:rPr>
        <w:t>, колони с вече поставени оценки на отговорените въпроси, коментари или забележки</w:t>
      </w:r>
      <w:r w:rsidRPr="000D630D">
        <w:rPr>
          <w:color w:val="000000" w:themeColor="text1"/>
          <w:lang w:val="bg-BG"/>
        </w:rPr>
        <w:t xml:space="preserve">. </w:t>
      </w:r>
    </w:p>
    <w:p w14:paraId="314C3B9E" w14:textId="77777777" w:rsidR="00E412B6" w:rsidRPr="006B3237" w:rsidRDefault="00E412B6" w:rsidP="00E412B6">
      <w:pPr>
        <w:spacing w:line="360" w:lineRule="auto"/>
        <w:rPr>
          <w:color w:val="000000" w:themeColor="text1"/>
          <w:lang w:val="bg-BG" w:eastAsia="ar-SA"/>
        </w:rPr>
      </w:pPr>
      <w:r w:rsidRPr="006B3237">
        <w:rPr>
          <w:color w:val="000000" w:themeColor="text1"/>
          <w:lang w:val="bg-BG" w:eastAsia="ar-SA"/>
        </w:rPr>
        <w:t>Функционалностите на менюто включват инструментите за осигуряване на връзка със съществуващите информационни източници, поддържани от ИА ГИТ:</w:t>
      </w:r>
    </w:p>
    <w:p w14:paraId="5497D8F1" w14:textId="77777777" w:rsidR="00A02E72" w:rsidRPr="00A02E72" w:rsidRDefault="00A02E72" w:rsidP="00A50A33">
      <w:pPr>
        <w:pStyle w:val="ListParagraph"/>
        <w:numPr>
          <w:ilvl w:val="0"/>
          <w:numId w:val="37"/>
        </w:numPr>
        <w:suppressAutoHyphens/>
        <w:spacing w:before="120" w:after="120" w:line="360" w:lineRule="auto"/>
        <w:contextualSpacing/>
        <w:rPr>
          <w:color w:val="000000" w:themeColor="text1"/>
          <w:lang w:val="bg-BG"/>
        </w:rPr>
      </w:pPr>
      <w:r w:rsidRPr="00A02E72">
        <w:rPr>
          <w:color w:val="000000" w:themeColor="text1"/>
          <w:lang w:val="bg-BG"/>
        </w:rPr>
        <w:lastRenderedPageBreak/>
        <w:t>Специален регистър на колективните трудови договори на отраслово и браншово ниво;</w:t>
      </w:r>
    </w:p>
    <w:p w14:paraId="606A6666" w14:textId="77777777" w:rsidR="00E412B6" w:rsidRPr="00A02E72" w:rsidRDefault="00A02E72" w:rsidP="00A50A33">
      <w:pPr>
        <w:pStyle w:val="ListParagraph"/>
        <w:numPr>
          <w:ilvl w:val="0"/>
          <w:numId w:val="37"/>
        </w:numPr>
        <w:suppressAutoHyphens/>
        <w:spacing w:before="120" w:after="120" w:line="360" w:lineRule="auto"/>
        <w:contextualSpacing/>
        <w:rPr>
          <w:color w:val="000000" w:themeColor="text1"/>
          <w:lang w:val="bg-BG"/>
        </w:rPr>
      </w:pPr>
      <w:r w:rsidRPr="00A02E72">
        <w:rPr>
          <w:color w:val="000000" w:themeColor="text1"/>
          <w:lang w:val="bg-BG"/>
        </w:rPr>
        <w:t>Публичен регистър на Декларациите по чл. 15 от ЗЗБУТ</w:t>
      </w:r>
      <w:r w:rsidR="00E412B6" w:rsidRPr="00A02E72">
        <w:rPr>
          <w:color w:val="000000" w:themeColor="text1"/>
          <w:lang w:val="bg-BG"/>
        </w:rPr>
        <w:t>;</w:t>
      </w:r>
    </w:p>
    <w:p w14:paraId="6CE73084" w14:textId="77777777" w:rsidR="00E412B6" w:rsidRPr="006B3237" w:rsidRDefault="006B3237" w:rsidP="00E412B6">
      <w:pPr>
        <w:suppressAutoHyphens/>
        <w:spacing w:before="120" w:after="120" w:line="360" w:lineRule="auto"/>
        <w:rPr>
          <w:color w:val="000000" w:themeColor="text1"/>
          <w:lang w:val="bg-BG" w:eastAsia="ar-SA"/>
        </w:rPr>
      </w:pPr>
      <w:r w:rsidRPr="006B3237">
        <w:rPr>
          <w:color w:val="000000" w:themeColor="text1"/>
          <w:lang w:val="bg-BG" w:eastAsia="ar-SA"/>
        </w:rPr>
        <w:t xml:space="preserve">Менюто </w:t>
      </w:r>
      <w:r w:rsidR="00E412B6" w:rsidRPr="006B3237">
        <w:rPr>
          <w:color w:val="000000" w:themeColor="text1"/>
          <w:lang w:val="bg-BG" w:eastAsia="ar-SA"/>
        </w:rPr>
        <w:t xml:space="preserve">следва да </w:t>
      </w:r>
      <w:r w:rsidR="00E412B6" w:rsidRPr="006B3237">
        <w:rPr>
          <w:color w:val="000000" w:themeColor="text1"/>
          <w:lang w:val="bg-BG"/>
        </w:rPr>
        <w:t xml:space="preserve">осигурява възможност за </w:t>
      </w:r>
      <w:r w:rsidRPr="006B3237">
        <w:rPr>
          <w:color w:val="000000" w:themeColor="text1"/>
          <w:lang w:val="bg-BG"/>
        </w:rPr>
        <w:t xml:space="preserve">извличане на </w:t>
      </w:r>
      <w:r w:rsidR="00E412B6" w:rsidRPr="006B3237">
        <w:rPr>
          <w:color w:val="000000" w:themeColor="text1"/>
          <w:lang w:val="bg-BG" w:eastAsia="ar-SA"/>
        </w:rPr>
        <w:t>актуална и проверена информация, свързана с фирмите, които ИА</w:t>
      </w:r>
      <w:r w:rsidRPr="006B3237">
        <w:rPr>
          <w:color w:val="000000" w:themeColor="text1"/>
          <w:lang w:val="bg-BG" w:eastAsia="ar-SA"/>
        </w:rPr>
        <w:t xml:space="preserve"> ГИТ </w:t>
      </w:r>
      <w:r w:rsidR="00E412B6" w:rsidRPr="006B3237">
        <w:rPr>
          <w:color w:val="000000" w:themeColor="text1"/>
          <w:lang w:val="bg-BG" w:eastAsia="ar-SA"/>
        </w:rPr>
        <w:t xml:space="preserve">е регистрирала. Връзката следва да бъде осъществена на софтуерно (програмно) ниво и да предоставя възможност за извличане и записване на данни от ЕР посредством програмен интерфейс, поддържащ работата с данни, </w:t>
      </w:r>
      <w:r w:rsidR="00E412B6" w:rsidRPr="006B3237">
        <w:rPr>
          <w:color w:val="000000" w:themeColor="text1"/>
          <w:lang w:val="bg-BG"/>
        </w:rPr>
        <w:t xml:space="preserve">използвайки техника за конвертиране на данните между системи от различен тип – от една система, към друга, използвайки технологична опция на специализирани програмни езици, предоставящи възможност за създаването на единици, съдържащи атрибути и/или код под формата на процедури. Би било възможно </w:t>
      </w:r>
      <w:r w:rsidR="00E412B6" w:rsidRPr="006B3237">
        <w:rPr>
          <w:color w:val="000000" w:themeColor="text1"/>
          <w:lang w:val="bg-BG" w:eastAsia="ar-SA"/>
        </w:rPr>
        <w:t>използването на друг</w:t>
      </w:r>
      <w:r w:rsidR="00E73B45">
        <w:rPr>
          <w:color w:val="000000" w:themeColor="text1"/>
          <w:lang w:val="bg-BG" w:eastAsia="ar-SA"/>
        </w:rPr>
        <w:t>,</w:t>
      </w:r>
      <w:r w:rsidR="00E412B6" w:rsidRPr="006B3237">
        <w:rPr>
          <w:color w:val="000000" w:themeColor="text1"/>
          <w:lang w:val="bg-BG" w:eastAsia="ar-SA"/>
        </w:rPr>
        <w:t xml:space="preserve"> посочен от Изпълнителя подход, позволяващ обработка на данните. Посочените данни следва да бъдат най-малко:</w:t>
      </w:r>
    </w:p>
    <w:p w14:paraId="7C3D3382" w14:textId="77777777" w:rsidR="00E412B6" w:rsidRPr="006B3237" w:rsidRDefault="00E412B6" w:rsidP="00E412B6">
      <w:pPr>
        <w:suppressAutoHyphens/>
        <w:spacing w:before="120" w:after="120" w:line="360" w:lineRule="auto"/>
        <w:rPr>
          <w:b/>
          <w:color w:val="000000" w:themeColor="text1"/>
          <w:lang w:val="bg-BG" w:eastAsia="ar-SA"/>
        </w:rPr>
      </w:pPr>
      <w:r w:rsidRPr="006B3237">
        <w:rPr>
          <w:b/>
          <w:color w:val="000000" w:themeColor="text1"/>
          <w:lang w:val="bg-BG" w:eastAsia="ar-SA"/>
        </w:rPr>
        <w:t>Идентификационни данни:</w:t>
      </w:r>
    </w:p>
    <w:p w14:paraId="52EDF04C" w14:textId="77777777" w:rsidR="00E412B6" w:rsidRPr="006B3237" w:rsidRDefault="00E412B6" w:rsidP="00A50A33">
      <w:pPr>
        <w:pStyle w:val="ListParagraph"/>
        <w:numPr>
          <w:ilvl w:val="0"/>
          <w:numId w:val="37"/>
        </w:numPr>
        <w:suppressAutoHyphens/>
        <w:spacing w:before="120" w:after="120" w:line="360" w:lineRule="auto"/>
        <w:contextualSpacing/>
        <w:rPr>
          <w:color w:val="000000" w:themeColor="text1"/>
          <w:lang w:val="bg-BG" w:eastAsia="ar-SA"/>
        </w:rPr>
      </w:pPr>
      <w:bookmarkStart w:id="507" w:name="OLE_LINK1"/>
      <w:r w:rsidRPr="006B3237">
        <w:rPr>
          <w:color w:val="000000" w:themeColor="text1"/>
          <w:lang w:val="bg-BG" w:eastAsia="ar-SA"/>
        </w:rPr>
        <w:t>Търговско наименование на български език и латиница;</w:t>
      </w:r>
    </w:p>
    <w:p w14:paraId="0D286702" w14:textId="77777777" w:rsidR="00E412B6" w:rsidRPr="006B3237" w:rsidRDefault="00E412B6" w:rsidP="00A50A33">
      <w:pPr>
        <w:pStyle w:val="ListParagraph"/>
        <w:numPr>
          <w:ilvl w:val="0"/>
          <w:numId w:val="37"/>
        </w:numPr>
        <w:suppressAutoHyphens/>
        <w:spacing w:before="120" w:after="120" w:line="360" w:lineRule="auto"/>
        <w:contextualSpacing/>
        <w:rPr>
          <w:color w:val="000000" w:themeColor="text1"/>
          <w:lang w:val="bg-BG" w:eastAsia="ar-SA"/>
        </w:rPr>
      </w:pPr>
      <w:r w:rsidRPr="006B3237">
        <w:rPr>
          <w:color w:val="000000" w:themeColor="text1"/>
          <w:lang w:val="bg-BG" w:eastAsia="ar-SA"/>
        </w:rPr>
        <w:t>Правна форма, ЕИК/Друг идентификатор;</w:t>
      </w:r>
    </w:p>
    <w:p w14:paraId="62047192" w14:textId="77777777" w:rsidR="00E412B6" w:rsidRDefault="00E412B6" w:rsidP="00A50A33">
      <w:pPr>
        <w:pStyle w:val="ListParagraph"/>
        <w:numPr>
          <w:ilvl w:val="0"/>
          <w:numId w:val="37"/>
        </w:numPr>
        <w:suppressAutoHyphens/>
        <w:spacing w:before="120" w:after="120" w:line="360" w:lineRule="auto"/>
        <w:contextualSpacing/>
        <w:rPr>
          <w:color w:val="000000" w:themeColor="text1"/>
          <w:lang w:val="bg-BG" w:eastAsia="ar-SA"/>
        </w:rPr>
      </w:pPr>
      <w:r w:rsidRPr="006B3237">
        <w:rPr>
          <w:color w:val="000000" w:themeColor="text1"/>
          <w:lang w:val="bg-BG" w:eastAsia="ar-SA"/>
        </w:rPr>
        <w:t>Държава;</w:t>
      </w:r>
    </w:p>
    <w:p w14:paraId="5F85D091" w14:textId="77777777" w:rsidR="00E73B45" w:rsidRDefault="00E73B45" w:rsidP="00E73B45">
      <w:pPr>
        <w:suppressAutoHyphens/>
        <w:spacing w:before="120" w:after="120" w:line="360" w:lineRule="auto"/>
        <w:contextualSpacing/>
        <w:rPr>
          <w:color w:val="000000" w:themeColor="text1"/>
          <w:lang w:val="bg-BG" w:eastAsia="ar-SA"/>
        </w:rPr>
      </w:pPr>
    </w:p>
    <w:p w14:paraId="00F94285" w14:textId="77777777" w:rsidR="00E412B6" w:rsidRPr="006B3237" w:rsidRDefault="00E412B6" w:rsidP="00E412B6">
      <w:pPr>
        <w:suppressAutoHyphens/>
        <w:spacing w:before="120" w:after="120" w:line="360" w:lineRule="auto"/>
        <w:rPr>
          <w:b/>
          <w:color w:val="000000" w:themeColor="text1"/>
          <w:lang w:val="bg-BG" w:eastAsia="ar-SA"/>
        </w:rPr>
      </w:pPr>
      <w:r w:rsidRPr="006B3237">
        <w:rPr>
          <w:b/>
          <w:color w:val="000000" w:themeColor="text1"/>
          <w:lang w:val="bg-BG" w:eastAsia="ar-SA"/>
        </w:rPr>
        <w:t>Контактни данни:</w:t>
      </w:r>
    </w:p>
    <w:p w14:paraId="75799B31" w14:textId="77777777" w:rsidR="00E412B6" w:rsidRPr="006B3237" w:rsidRDefault="00E412B6" w:rsidP="00A50A33">
      <w:pPr>
        <w:pStyle w:val="ListParagraph"/>
        <w:numPr>
          <w:ilvl w:val="0"/>
          <w:numId w:val="37"/>
        </w:numPr>
        <w:suppressAutoHyphens/>
        <w:spacing w:before="120" w:after="120" w:line="360" w:lineRule="auto"/>
        <w:contextualSpacing/>
        <w:rPr>
          <w:color w:val="000000" w:themeColor="text1"/>
          <w:lang w:val="bg-BG" w:eastAsia="ar-SA"/>
        </w:rPr>
      </w:pPr>
      <w:r w:rsidRPr="006B3237">
        <w:rPr>
          <w:color w:val="000000" w:themeColor="text1"/>
          <w:lang w:val="bg-BG"/>
        </w:rPr>
        <w:t>Адрес на</w:t>
      </w:r>
      <w:r w:rsidRPr="006B3237">
        <w:rPr>
          <w:color w:val="000000" w:themeColor="text1"/>
          <w:lang w:val="bg-BG" w:eastAsia="ar-SA"/>
        </w:rPr>
        <w:t xml:space="preserve"> управление; адрес за кореспонденция; производствен адрес, теле</w:t>
      </w:r>
      <w:r w:rsidR="006B3237" w:rsidRPr="006B3237">
        <w:rPr>
          <w:color w:val="000000" w:themeColor="text1"/>
          <w:lang w:val="bg-BG" w:eastAsia="ar-SA"/>
        </w:rPr>
        <w:t xml:space="preserve">фон, факс; електронна поща, </w:t>
      </w:r>
      <w:r w:rsidRPr="006B3237">
        <w:rPr>
          <w:color w:val="000000" w:themeColor="text1"/>
          <w:lang w:val="bg-BG" w:eastAsia="ar-SA"/>
        </w:rPr>
        <w:t>лого, уеб страница;</w:t>
      </w:r>
    </w:p>
    <w:p w14:paraId="55438D74" w14:textId="77777777" w:rsidR="00E412B6" w:rsidRPr="006B3237" w:rsidRDefault="00E412B6" w:rsidP="00A50A33">
      <w:pPr>
        <w:pStyle w:val="ListParagraph"/>
        <w:numPr>
          <w:ilvl w:val="0"/>
          <w:numId w:val="37"/>
        </w:numPr>
        <w:suppressAutoHyphens/>
        <w:spacing w:before="120" w:after="120" w:line="360" w:lineRule="auto"/>
        <w:contextualSpacing/>
        <w:rPr>
          <w:color w:val="000000" w:themeColor="text1"/>
          <w:lang w:val="bg-BG" w:eastAsia="ar-SA"/>
        </w:rPr>
      </w:pPr>
      <w:r w:rsidRPr="006B3237">
        <w:rPr>
          <w:color w:val="000000" w:themeColor="text1"/>
          <w:lang w:val="bg-BG" w:eastAsia="ar-SA"/>
        </w:rPr>
        <w:t>Лице за контакт и представителни функции;</w:t>
      </w:r>
    </w:p>
    <w:p w14:paraId="1B967AAD" w14:textId="77777777" w:rsidR="00E412B6" w:rsidRPr="006B3237" w:rsidRDefault="00E412B6" w:rsidP="00E412B6">
      <w:pPr>
        <w:suppressAutoHyphens/>
        <w:spacing w:before="120" w:after="120" w:line="360" w:lineRule="auto"/>
        <w:rPr>
          <w:b/>
          <w:color w:val="000000" w:themeColor="text1"/>
          <w:lang w:val="bg-BG" w:eastAsia="ar-SA"/>
        </w:rPr>
      </w:pPr>
      <w:r w:rsidRPr="006B3237">
        <w:rPr>
          <w:b/>
          <w:color w:val="000000" w:themeColor="text1"/>
          <w:lang w:val="bg-BG" w:eastAsia="ar-SA"/>
        </w:rPr>
        <w:t>Икономически данни</w:t>
      </w:r>
    </w:p>
    <w:p w14:paraId="76ED0906" w14:textId="77777777" w:rsidR="00E412B6" w:rsidRPr="006B3237" w:rsidRDefault="00E412B6" w:rsidP="00A50A33">
      <w:pPr>
        <w:pStyle w:val="ListParagraph"/>
        <w:numPr>
          <w:ilvl w:val="0"/>
          <w:numId w:val="37"/>
        </w:numPr>
        <w:suppressAutoHyphens/>
        <w:spacing w:before="120" w:after="120" w:line="360" w:lineRule="auto"/>
        <w:contextualSpacing/>
        <w:rPr>
          <w:color w:val="000000" w:themeColor="text1"/>
          <w:lang w:val="bg-BG" w:eastAsia="ar-SA"/>
        </w:rPr>
      </w:pPr>
      <w:r w:rsidRPr="006B3237">
        <w:rPr>
          <w:color w:val="000000" w:themeColor="text1"/>
          <w:lang w:val="bg-BG" w:eastAsia="ar-SA"/>
        </w:rPr>
        <w:t>Икономически сектор, основна дейност, произвеждани продукти/услуги;</w:t>
      </w:r>
    </w:p>
    <w:p w14:paraId="7E8024A3" w14:textId="77777777" w:rsidR="00E412B6" w:rsidRPr="006B3237" w:rsidRDefault="00E412B6" w:rsidP="00A50A33">
      <w:pPr>
        <w:pStyle w:val="ListParagraph"/>
        <w:numPr>
          <w:ilvl w:val="0"/>
          <w:numId w:val="37"/>
        </w:numPr>
        <w:suppressAutoHyphens/>
        <w:spacing w:before="120" w:after="120" w:line="360" w:lineRule="auto"/>
        <w:contextualSpacing/>
        <w:rPr>
          <w:color w:val="000000" w:themeColor="text1"/>
          <w:lang w:val="bg-BG" w:eastAsia="ar-SA"/>
        </w:rPr>
      </w:pPr>
      <w:r w:rsidRPr="006B3237">
        <w:rPr>
          <w:color w:val="000000" w:themeColor="text1"/>
          <w:lang w:val="bg-BG" w:eastAsia="ar-SA"/>
        </w:rPr>
        <w:t>Членство в браншова организация/клъстер;</w:t>
      </w:r>
    </w:p>
    <w:p w14:paraId="150A6BFE" w14:textId="77777777" w:rsidR="00E412B6" w:rsidRPr="006B3237" w:rsidRDefault="00E412B6" w:rsidP="00E412B6">
      <w:pPr>
        <w:suppressAutoHyphens/>
        <w:spacing w:before="120" w:after="120" w:line="360" w:lineRule="auto"/>
        <w:rPr>
          <w:b/>
          <w:color w:val="000000" w:themeColor="text1"/>
          <w:lang w:val="bg-BG" w:eastAsia="ar-SA"/>
        </w:rPr>
      </w:pPr>
      <w:r w:rsidRPr="006B3237">
        <w:rPr>
          <w:b/>
          <w:color w:val="000000" w:themeColor="text1"/>
          <w:lang w:val="bg-BG" w:eastAsia="ar-SA"/>
        </w:rPr>
        <w:t>Други данни</w:t>
      </w:r>
    </w:p>
    <w:p w14:paraId="4BDD9C9B" w14:textId="77777777" w:rsidR="00E412B6" w:rsidRPr="006B3237" w:rsidRDefault="00E412B6" w:rsidP="00E412B6">
      <w:pPr>
        <w:suppressAutoHyphens/>
        <w:spacing w:before="120" w:after="120" w:line="360" w:lineRule="auto"/>
        <w:rPr>
          <w:color w:val="000000" w:themeColor="text1"/>
          <w:lang w:val="bg-BG" w:eastAsia="ar-SA"/>
        </w:rPr>
      </w:pPr>
      <w:r w:rsidRPr="006B3237">
        <w:rPr>
          <w:color w:val="000000" w:themeColor="text1"/>
          <w:lang w:val="bg-BG" w:eastAsia="ar-SA"/>
        </w:rPr>
        <w:t>В процеса на изпълнение на поръчката ще бъде уточнена необходимостта от допълнит</w:t>
      </w:r>
      <w:r w:rsidR="006B3237" w:rsidRPr="006B3237">
        <w:rPr>
          <w:color w:val="000000" w:themeColor="text1"/>
          <w:lang w:val="bg-BG" w:eastAsia="ar-SA"/>
        </w:rPr>
        <w:t xml:space="preserve">елни данни, налични в регистрите. </w:t>
      </w:r>
    </w:p>
    <w:p w14:paraId="0D526377" w14:textId="77777777" w:rsidR="00FD4A7C" w:rsidRPr="0023455E" w:rsidRDefault="00FD4A7C" w:rsidP="00EC5D36">
      <w:pPr>
        <w:pStyle w:val="Heading2"/>
        <w:spacing w:line="360" w:lineRule="auto"/>
        <w:rPr>
          <w:b/>
          <w:i/>
          <w:color w:val="000000" w:themeColor="text1"/>
          <w:sz w:val="28"/>
          <w:szCs w:val="28"/>
        </w:rPr>
      </w:pPr>
      <w:bookmarkStart w:id="508" w:name="_Toc468109234"/>
      <w:bookmarkStart w:id="509" w:name="_Toc469038663"/>
      <w:bookmarkEnd w:id="507"/>
      <w:r w:rsidRPr="0023455E">
        <w:rPr>
          <w:b/>
          <w:color w:val="000000" w:themeColor="text1"/>
        </w:rPr>
        <w:lastRenderedPageBreak/>
        <w:t>М</w:t>
      </w:r>
      <w:r w:rsidR="00EC5D36" w:rsidRPr="0023455E">
        <w:rPr>
          <w:b/>
          <w:color w:val="000000" w:themeColor="text1"/>
        </w:rPr>
        <w:t>еню Справк</w:t>
      </w:r>
      <w:r w:rsidR="004733E5" w:rsidRPr="0023455E">
        <w:rPr>
          <w:b/>
          <w:color w:val="000000" w:themeColor="text1"/>
        </w:rPr>
        <w:t>и</w:t>
      </w:r>
      <w:r w:rsidR="00CB4D0A" w:rsidRPr="0023455E">
        <w:rPr>
          <w:b/>
          <w:color w:val="000000" w:themeColor="text1"/>
        </w:rPr>
        <w:t xml:space="preserve"> и Анализ</w:t>
      </w:r>
      <w:bookmarkEnd w:id="508"/>
      <w:bookmarkEnd w:id="509"/>
    </w:p>
    <w:p w14:paraId="2CBE83C1" w14:textId="77777777" w:rsidR="00CB4D0A" w:rsidRDefault="00FD4A7C" w:rsidP="00FD4A7C">
      <w:pPr>
        <w:suppressAutoHyphens/>
        <w:spacing w:before="120" w:after="120" w:line="360" w:lineRule="auto"/>
        <w:rPr>
          <w:color w:val="000000" w:themeColor="text1"/>
          <w:lang w:val="bg-BG"/>
        </w:rPr>
      </w:pPr>
      <w:r w:rsidRPr="00EC5D36">
        <w:rPr>
          <w:color w:val="000000" w:themeColor="text1"/>
          <w:lang w:val="bg-BG"/>
        </w:rPr>
        <w:t>М</w:t>
      </w:r>
      <w:r w:rsidR="00EC5D36" w:rsidRPr="00EC5D36">
        <w:rPr>
          <w:color w:val="000000" w:themeColor="text1"/>
          <w:lang w:val="bg-BG"/>
        </w:rPr>
        <w:t xml:space="preserve">енюто следва да съдържа </w:t>
      </w:r>
      <w:r w:rsidR="00CB4D0A">
        <w:rPr>
          <w:color w:val="000000" w:themeColor="text1"/>
          <w:lang w:val="bg-BG"/>
        </w:rPr>
        <w:t>набор от филтри, по които да се селектира и обработва информацията на всички нива от нейното състояние. Така например справките следва да включват като минимум:</w:t>
      </w:r>
    </w:p>
    <w:p w14:paraId="23D14D72" w14:textId="77777777" w:rsidR="000E40D8" w:rsidRDefault="000E40D8" w:rsidP="00A50A33">
      <w:pPr>
        <w:pStyle w:val="ListParagraph"/>
        <w:numPr>
          <w:ilvl w:val="0"/>
          <w:numId w:val="37"/>
        </w:numPr>
        <w:suppressAutoHyphens/>
        <w:spacing w:before="120" w:after="120" w:line="360" w:lineRule="auto"/>
        <w:contextualSpacing/>
        <w:rPr>
          <w:color w:val="000000" w:themeColor="text1"/>
          <w:lang w:val="bg-BG"/>
        </w:rPr>
      </w:pPr>
      <w:r>
        <w:rPr>
          <w:color w:val="000000" w:themeColor="text1"/>
          <w:lang w:val="bg-BG"/>
        </w:rPr>
        <w:t>пореден номер</w:t>
      </w:r>
    </w:p>
    <w:p w14:paraId="2F94C916" w14:textId="77777777" w:rsidR="00CB4D0A" w:rsidRDefault="00EC5D36" w:rsidP="00A50A33">
      <w:pPr>
        <w:pStyle w:val="ListParagraph"/>
        <w:numPr>
          <w:ilvl w:val="0"/>
          <w:numId w:val="37"/>
        </w:numPr>
        <w:suppressAutoHyphens/>
        <w:spacing w:before="120" w:after="120" w:line="360" w:lineRule="auto"/>
        <w:contextualSpacing/>
        <w:rPr>
          <w:color w:val="000000" w:themeColor="text1"/>
          <w:lang w:val="bg-BG"/>
        </w:rPr>
      </w:pPr>
      <w:r w:rsidRPr="00EC5D36">
        <w:rPr>
          <w:color w:val="000000" w:themeColor="text1"/>
          <w:lang w:val="bg-BG"/>
        </w:rPr>
        <w:t>информация за степента на попълненото съдържание на въпросниците от предприятията, списъчно и по процент</w:t>
      </w:r>
      <w:r w:rsidR="00CB4D0A">
        <w:rPr>
          <w:color w:val="000000" w:themeColor="text1"/>
          <w:lang w:val="bg-BG"/>
        </w:rPr>
        <w:t>;</w:t>
      </w:r>
    </w:p>
    <w:p w14:paraId="79F30D15" w14:textId="77777777" w:rsidR="00EC5D36" w:rsidRDefault="00CB4D0A" w:rsidP="00A50A33">
      <w:pPr>
        <w:pStyle w:val="ListParagraph"/>
        <w:numPr>
          <w:ilvl w:val="0"/>
          <w:numId w:val="37"/>
        </w:numPr>
        <w:suppressAutoHyphens/>
        <w:spacing w:before="120" w:after="120" w:line="360" w:lineRule="auto"/>
        <w:contextualSpacing/>
        <w:rPr>
          <w:color w:val="000000" w:themeColor="text1"/>
          <w:lang w:val="bg-BG"/>
        </w:rPr>
      </w:pPr>
      <w:r w:rsidRPr="00EC5D36">
        <w:rPr>
          <w:color w:val="000000" w:themeColor="text1"/>
          <w:lang w:val="bg-BG"/>
        </w:rPr>
        <w:t>информация за степента на попълненото съдържание на въпросниците от предприятията</w:t>
      </w:r>
      <w:r>
        <w:rPr>
          <w:color w:val="000000" w:themeColor="text1"/>
          <w:lang w:val="bg-BG"/>
        </w:rPr>
        <w:t xml:space="preserve"> </w:t>
      </w:r>
      <w:r w:rsidR="00EC5D36" w:rsidRPr="00EC5D36">
        <w:rPr>
          <w:color w:val="000000" w:themeColor="text1"/>
          <w:lang w:val="bg-BG"/>
        </w:rPr>
        <w:t>в графичен вид със стойност от 0 до 100, съглас</w:t>
      </w:r>
      <w:r w:rsidR="001A0D78">
        <w:rPr>
          <w:color w:val="000000" w:themeColor="text1"/>
          <w:lang w:val="bg-BG"/>
        </w:rPr>
        <w:t>но броя на отговорените въпроси;</w:t>
      </w:r>
    </w:p>
    <w:p w14:paraId="7C49D264" w14:textId="77777777" w:rsidR="001A0D78" w:rsidRDefault="000E40D8" w:rsidP="00A50A33">
      <w:pPr>
        <w:pStyle w:val="ListParagraph"/>
        <w:numPr>
          <w:ilvl w:val="0"/>
          <w:numId w:val="37"/>
        </w:numPr>
        <w:suppressAutoHyphens/>
        <w:spacing w:before="120" w:after="120" w:line="360" w:lineRule="auto"/>
        <w:contextualSpacing/>
        <w:rPr>
          <w:color w:val="000000" w:themeColor="text1"/>
          <w:lang w:val="bg-BG"/>
        </w:rPr>
      </w:pPr>
      <w:r>
        <w:rPr>
          <w:color w:val="000000" w:themeColor="text1"/>
          <w:lang w:val="bg-BG"/>
        </w:rPr>
        <w:t>п</w:t>
      </w:r>
      <w:r w:rsidR="001A0D78">
        <w:rPr>
          <w:color w:val="000000" w:themeColor="text1"/>
          <w:lang w:val="bg-BG"/>
        </w:rPr>
        <w:t>одредба на предприятията по код на основната дейност или по икономическия сектор, в който попадат;</w:t>
      </w:r>
    </w:p>
    <w:p w14:paraId="37193898" w14:textId="77777777" w:rsidR="001A0D78" w:rsidRDefault="000E40D8" w:rsidP="00A50A33">
      <w:pPr>
        <w:pStyle w:val="ListParagraph"/>
        <w:numPr>
          <w:ilvl w:val="0"/>
          <w:numId w:val="37"/>
        </w:numPr>
        <w:suppressAutoHyphens/>
        <w:spacing w:before="120" w:after="120" w:line="360" w:lineRule="auto"/>
        <w:contextualSpacing/>
        <w:rPr>
          <w:color w:val="000000" w:themeColor="text1"/>
          <w:lang w:val="bg-BG"/>
        </w:rPr>
      </w:pPr>
      <w:r>
        <w:rPr>
          <w:color w:val="000000" w:themeColor="text1"/>
          <w:lang w:val="bg-BG"/>
        </w:rPr>
        <w:t>п</w:t>
      </w:r>
      <w:r w:rsidR="009E10F5">
        <w:rPr>
          <w:color w:val="000000" w:themeColor="text1"/>
          <w:lang w:val="bg-BG"/>
        </w:rPr>
        <w:t>одредба на предприятията по адрес.</w:t>
      </w:r>
    </w:p>
    <w:p w14:paraId="5D9CF935" w14:textId="77777777" w:rsidR="000E40D8" w:rsidRDefault="000E40D8" w:rsidP="000E40D8">
      <w:pPr>
        <w:suppressAutoHyphens/>
        <w:spacing w:before="120" w:after="120" w:line="360" w:lineRule="auto"/>
        <w:contextualSpacing/>
        <w:rPr>
          <w:color w:val="000000" w:themeColor="text1"/>
          <w:lang w:val="bg-BG"/>
        </w:rPr>
      </w:pPr>
      <w:r>
        <w:rPr>
          <w:color w:val="000000" w:themeColor="text1"/>
          <w:lang w:val="bg-BG"/>
        </w:rPr>
        <w:t>Филтрите следва да включват като минимум:</w:t>
      </w:r>
    </w:p>
    <w:p w14:paraId="6A1145DC" w14:textId="77777777" w:rsidR="000E40D8" w:rsidRPr="000E40D8" w:rsidRDefault="000E40D8" w:rsidP="00A50A33">
      <w:pPr>
        <w:pStyle w:val="ListParagraph"/>
        <w:numPr>
          <w:ilvl w:val="0"/>
          <w:numId w:val="37"/>
        </w:numPr>
        <w:suppressAutoHyphens/>
        <w:spacing w:before="120" w:after="120" w:line="360" w:lineRule="auto"/>
        <w:contextualSpacing/>
        <w:rPr>
          <w:color w:val="000000" w:themeColor="text1"/>
          <w:lang w:val="bg-BG"/>
        </w:rPr>
      </w:pPr>
      <w:r w:rsidRPr="000E40D8">
        <w:rPr>
          <w:color w:val="000000" w:themeColor="text1"/>
          <w:lang w:val="bg-BG"/>
        </w:rPr>
        <w:t>Филтър 1: Дирекции/всички</w:t>
      </w:r>
    </w:p>
    <w:p w14:paraId="33B2006F" w14:textId="77777777" w:rsidR="000E40D8" w:rsidRPr="000E40D8" w:rsidRDefault="000E40D8" w:rsidP="00A50A33">
      <w:pPr>
        <w:pStyle w:val="ListParagraph"/>
        <w:numPr>
          <w:ilvl w:val="0"/>
          <w:numId w:val="37"/>
        </w:numPr>
        <w:suppressAutoHyphens/>
        <w:spacing w:before="120" w:after="120" w:line="360" w:lineRule="auto"/>
        <w:contextualSpacing/>
        <w:rPr>
          <w:color w:val="000000" w:themeColor="text1"/>
          <w:lang w:val="bg-BG"/>
        </w:rPr>
      </w:pPr>
      <w:r w:rsidRPr="000E40D8">
        <w:rPr>
          <w:color w:val="000000" w:themeColor="text1"/>
          <w:lang w:val="bg-BG"/>
        </w:rPr>
        <w:t>Филтър 2: Отдели/всички</w:t>
      </w:r>
    </w:p>
    <w:p w14:paraId="4EC7714C" w14:textId="77777777" w:rsidR="000E40D8" w:rsidRPr="000E40D8" w:rsidRDefault="000E40D8" w:rsidP="00A50A33">
      <w:pPr>
        <w:pStyle w:val="ListParagraph"/>
        <w:numPr>
          <w:ilvl w:val="0"/>
          <w:numId w:val="37"/>
        </w:numPr>
        <w:suppressAutoHyphens/>
        <w:spacing w:before="120" w:after="120" w:line="360" w:lineRule="auto"/>
        <w:contextualSpacing/>
        <w:rPr>
          <w:color w:val="000000" w:themeColor="text1"/>
          <w:lang w:val="bg-BG"/>
        </w:rPr>
      </w:pPr>
      <w:r w:rsidRPr="000E40D8">
        <w:rPr>
          <w:color w:val="000000" w:themeColor="text1"/>
          <w:lang w:val="bg-BG"/>
        </w:rPr>
        <w:t>Филтър 3: Инспектори/всички</w:t>
      </w:r>
    </w:p>
    <w:p w14:paraId="54525BAE" w14:textId="77777777" w:rsidR="000E40D8" w:rsidRPr="000E40D8" w:rsidRDefault="000E40D8" w:rsidP="00A50A33">
      <w:pPr>
        <w:pStyle w:val="ListParagraph"/>
        <w:numPr>
          <w:ilvl w:val="0"/>
          <w:numId w:val="37"/>
        </w:numPr>
        <w:suppressAutoHyphens/>
        <w:spacing w:before="120" w:after="120" w:line="360" w:lineRule="auto"/>
        <w:contextualSpacing/>
        <w:rPr>
          <w:color w:val="000000" w:themeColor="text1"/>
          <w:lang w:val="bg-BG"/>
        </w:rPr>
      </w:pPr>
      <w:r w:rsidRPr="000E40D8">
        <w:rPr>
          <w:color w:val="000000" w:themeColor="text1"/>
          <w:lang w:val="bg-BG"/>
        </w:rPr>
        <w:t>Период 1: от &lt;избрана начална дата&gt; до &lt;избрана крайна дата&gt;</w:t>
      </w:r>
    </w:p>
    <w:p w14:paraId="769411B4" w14:textId="77777777" w:rsidR="00EB6CA2" w:rsidRDefault="000E40D8" w:rsidP="00EB6CA2">
      <w:pPr>
        <w:suppressAutoHyphens/>
        <w:spacing w:before="120" w:after="120" w:line="360" w:lineRule="auto"/>
        <w:contextualSpacing/>
        <w:rPr>
          <w:color w:val="000000" w:themeColor="text1"/>
          <w:lang w:val="bg-BG"/>
        </w:rPr>
      </w:pPr>
      <w:r w:rsidRPr="000E40D8">
        <w:rPr>
          <w:color w:val="000000" w:themeColor="text1"/>
          <w:lang w:val="bg-BG"/>
        </w:rPr>
        <w:tab/>
      </w:r>
      <w:r w:rsidR="00EB6CA2" w:rsidRPr="000E40D8">
        <w:rPr>
          <w:color w:val="000000" w:themeColor="text1"/>
          <w:lang w:val="bg-BG"/>
        </w:rPr>
        <w:t>Да има предвиден ред за сумиране на стойностите по колони, за инспектор, отдел, дирекция и общо.</w:t>
      </w:r>
    </w:p>
    <w:p w14:paraId="29780B05" w14:textId="77777777" w:rsidR="00CA7148" w:rsidRPr="000E40D8" w:rsidRDefault="00CA7148" w:rsidP="00EB6CA2">
      <w:pPr>
        <w:suppressAutoHyphens/>
        <w:spacing w:before="120" w:after="120" w:line="360" w:lineRule="auto"/>
        <w:contextualSpacing/>
        <w:rPr>
          <w:color w:val="000000" w:themeColor="text1"/>
          <w:lang w:val="bg-BG"/>
        </w:rPr>
      </w:pPr>
      <w:r>
        <w:rPr>
          <w:color w:val="000000" w:themeColor="text1"/>
          <w:lang w:val="bg-BG"/>
        </w:rPr>
        <w:tab/>
        <w:t>Да бъде предвидена опция за принтиране на всяка от генерираните справки и/или списъци.</w:t>
      </w:r>
    </w:p>
    <w:p w14:paraId="7D4B968E" w14:textId="77777777" w:rsidR="00EB6CA2" w:rsidRPr="00EC5D36" w:rsidRDefault="00EB6CA2" w:rsidP="00EB6CA2">
      <w:pPr>
        <w:suppressAutoHyphens/>
        <w:spacing w:before="120" w:after="120" w:line="360" w:lineRule="auto"/>
        <w:rPr>
          <w:color w:val="000000" w:themeColor="text1"/>
          <w:lang w:val="bg-BG"/>
        </w:rPr>
      </w:pPr>
      <w:r w:rsidRPr="00EC5D36">
        <w:rPr>
          <w:color w:val="000000" w:themeColor="text1"/>
          <w:lang w:val="bg-BG"/>
        </w:rPr>
        <w:t xml:space="preserve">Конкретният обхват на </w:t>
      </w:r>
      <w:r>
        <w:rPr>
          <w:color w:val="000000" w:themeColor="text1"/>
          <w:lang w:val="bg-BG"/>
        </w:rPr>
        <w:t xml:space="preserve">типовите справки и видовете филтри </w:t>
      </w:r>
      <w:r w:rsidRPr="00EC5D36">
        <w:rPr>
          <w:color w:val="000000" w:themeColor="text1"/>
          <w:lang w:val="bg-BG"/>
        </w:rPr>
        <w:t>ще бъде прецизиран по време на етапа за анализ и верификация на изискванията.</w:t>
      </w:r>
    </w:p>
    <w:p w14:paraId="57DBBA53" w14:textId="77777777" w:rsidR="00EB6CA2" w:rsidRDefault="00EB6CA2" w:rsidP="000E40D8">
      <w:pPr>
        <w:suppressAutoHyphens/>
        <w:spacing w:before="120" w:after="120" w:line="360" w:lineRule="auto"/>
        <w:contextualSpacing/>
        <w:rPr>
          <w:color w:val="000000" w:themeColor="text1"/>
          <w:lang w:val="bg-BG"/>
        </w:rPr>
      </w:pPr>
    </w:p>
    <w:p w14:paraId="1372A3DB" w14:textId="77777777" w:rsidR="0023455E" w:rsidRDefault="0023455E" w:rsidP="000E40D8">
      <w:pPr>
        <w:suppressAutoHyphens/>
        <w:spacing w:before="120" w:after="120" w:line="360" w:lineRule="auto"/>
        <w:contextualSpacing/>
        <w:rPr>
          <w:color w:val="000000" w:themeColor="text1"/>
          <w:lang w:val="bg-BG"/>
        </w:rPr>
      </w:pPr>
    </w:p>
    <w:p w14:paraId="0015D4F2" w14:textId="77777777" w:rsidR="0023455E" w:rsidRDefault="0023455E" w:rsidP="000E40D8">
      <w:pPr>
        <w:suppressAutoHyphens/>
        <w:spacing w:before="120" w:after="120" w:line="360" w:lineRule="auto"/>
        <w:contextualSpacing/>
        <w:rPr>
          <w:color w:val="000000" w:themeColor="text1"/>
          <w:lang w:val="bg-BG"/>
        </w:rPr>
      </w:pPr>
    </w:p>
    <w:p w14:paraId="6096EFC6" w14:textId="77777777" w:rsidR="0023455E" w:rsidRDefault="0023455E" w:rsidP="000E40D8">
      <w:pPr>
        <w:suppressAutoHyphens/>
        <w:spacing w:before="120" w:after="120" w:line="360" w:lineRule="auto"/>
        <w:contextualSpacing/>
        <w:rPr>
          <w:color w:val="000000" w:themeColor="text1"/>
          <w:lang w:val="bg-BG"/>
        </w:rPr>
      </w:pPr>
    </w:p>
    <w:p w14:paraId="2387DBFE" w14:textId="77777777" w:rsidR="00EB6CA2" w:rsidRPr="00E73B45" w:rsidRDefault="00EB6CA2" w:rsidP="00EB6CA2">
      <w:pPr>
        <w:suppressAutoHyphens/>
        <w:spacing w:before="120" w:after="120" w:line="360" w:lineRule="auto"/>
        <w:contextualSpacing/>
        <w:jc w:val="right"/>
        <w:rPr>
          <w:lang w:val="bg-BG"/>
        </w:rPr>
      </w:pPr>
      <w:r w:rsidRPr="00E73B45">
        <w:rPr>
          <w:lang w:val="bg-BG"/>
        </w:rPr>
        <w:lastRenderedPageBreak/>
        <w:t>Примерен вид на справка</w:t>
      </w:r>
    </w:p>
    <w:tbl>
      <w:tblPr>
        <w:tblpPr w:leftFromText="141" w:rightFromText="141" w:vertAnchor="text" w:tblpXSpec="center" w:tblpY="1"/>
        <w:tblOverlap w:val="never"/>
        <w:tblW w:w="8965" w:type="dxa"/>
        <w:tblLayout w:type="fixed"/>
        <w:tblLook w:val="0000" w:firstRow="0" w:lastRow="0" w:firstColumn="0" w:lastColumn="0" w:noHBand="0" w:noVBand="0"/>
      </w:tblPr>
      <w:tblGrid>
        <w:gridCol w:w="407"/>
        <w:gridCol w:w="1905"/>
        <w:gridCol w:w="1843"/>
        <w:gridCol w:w="1134"/>
        <w:gridCol w:w="1134"/>
        <w:gridCol w:w="1315"/>
        <w:gridCol w:w="1227"/>
      </w:tblGrid>
      <w:tr w:rsidR="000E40D8" w:rsidRPr="000E40D8" w14:paraId="15FEA005" w14:textId="77777777" w:rsidTr="00E73B45">
        <w:trPr>
          <w:trHeight w:val="1065"/>
        </w:trPr>
        <w:tc>
          <w:tcPr>
            <w:tcW w:w="407" w:type="dxa"/>
            <w:vMerge w:val="restart"/>
            <w:tcBorders>
              <w:top w:val="single" w:sz="4" w:space="0" w:color="auto"/>
              <w:left w:val="single" w:sz="4" w:space="0" w:color="auto"/>
              <w:bottom w:val="single" w:sz="4" w:space="0" w:color="auto"/>
              <w:right w:val="single" w:sz="4" w:space="0" w:color="auto"/>
            </w:tcBorders>
            <w:vAlign w:val="center"/>
          </w:tcPr>
          <w:p w14:paraId="2E0F70F2" w14:textId="77777777" w:rsidR="000E40D8" w:rsidRPr="000E40D8" w:rsidRDefault="000E40D8" w:rsidP="001F6B28">
            <w:pPr>
              <w:suppressAutoHyphens/>
              <w:spacing w:before="120" w:after="120" w:line="360" w:lineRule="auto"/>
              <w:contextualSpacing/>
              <w:rPr>
                <w:color w:val="000000" w:themeColor="text1"/>
                <w:lang w:val="bg-BG"/>
              </w:rPr>
            </w:pPr>
            <w:r w:rsidRPr="000E40D8">
              <w:rPr>
                <w:color w:val="000000" w:themeColor="text1"/>
                <w:lang w:val="bg-BG"/>
              </w:rPr>
              <w:t>№</w:t>
            </w:r>
          </w:p>
        </w:tc>
        <w:tc>
          <w:tcPr>
            <w:tcW w:w="1905" w:type="dxa"/>
            <w:vMerge w:val="restart"/>
            <w:tcBorders>
              <w:top w:val="single" w:sz="4" w:space="0" w:color="auto"/>
              <w:left w:val="single" w:sz="4" w:space="0" w:color="auto"/>
              <w:bottom w:val="single" w:sz="4" w:space="0" w:color="auto"/>
              <w:right w:val="single" w:sz="4" w:space="0" w:color="auto"/>
            </w:tcBorders>
            <w:vAlign w:val="center"/>
          </w:tcPr>
          <w:p w14:paraId="216CCD4E" w14:textId="77777777" w:rsidR="000E40D8" w:rsidRPr="000E40D8" w:rsidRDefault="008A705C" w:rsidP="001F6B28">
            <w:pPr>
              <w:suppressAutoHyphens/>
              <w:spacing w:before="120" w:after="120" w:line="360" w:lineRule="auto"/>
              <w:contextualSpacing/>
              <w:rPr>
                <w:color w:val="000000" w:themeColor="text1"/>
                <w:lang w:val="bg-BG"/>
              </w:rPr>
            </w:pPr>
            <w:r>
              <w:rPr>
                <w:color w:val="000000" w:themeColor="text1"/>
                <w:lang w:val="bg-BG"/>
              </w:rPr>
              <w:t>И</w:t>
            </w:r>
            <w:r w:rsidR="000E40D8" w:rsidRPr="000E40D8">
              <w:rPr>
                <w:color w:val="000000" w:themeColor="text1"/>
                <w:lang w:val="bg-BG"/>
              </w:rPr>
              <w:t>нспектор</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660CF78F" w14:textId="77777777" w:rsidR="001F6B28" w:rsidRDefault="001F6B28" w:rsidP="001F6B28">
            <w:pPr>
              <w:suppressAutoHyphens/>
              <w:spacing w:before="120" w:after="120" w:line="360" w:lineRule="auto"/>
              <w:contextualSpacing/>
              <w:rPr>
                <w:color w:val="000000" w:themeColor="text1"/>
                <w:lang w:val="bg-BG"/>
              </w:rPr>
            </w:pPr>
          </w:p>
          <w:p w14:paraId="1A821B11" w14:textId="77777777" w:rsidR="000E40D8" w:rsidRPr="000E40D8" w:rsidRDefault="001F6B28" w:rsidP="001F6B28">
            <w:pPr>
              <w:suppressAutoHyphens/>
              <w:spacing w:before="120" w:after="120" w:line="360" w:lineRule="auto"/>
              <w:contextualSpacing/>
              <w:rPr>
                <w:color w:val="000000" w:themeColor="text1"/>
                <w:lang w:val="bg-BG"/>
              </w:rPr>
            </w:pPr>
            <w:r>
              <w:rPr>
                <w:color w:val="000000" w:themeColor="text1"/>
                <w:lang w:val="bg-BG"/>
              </w:rPr>
              <w:t>Предприятие</w:t>
            </w:r>
          </w:p>
          <w:p w14:paraId="0C552728" w14:textId="77777777" w:rsidR="000E40D8" w:rsidRPr="000E40D8" w:rsidRDefault="000E40D8" w:rsidP="001F6B28">
            <w:pPr>
              <w:suppressAutoHyphens/>
              <w:spacing w:before="120" w:after="120" w:line="360" w:lineRule="auto"/>
              <w:contextualSpacing/>
              <w:rPr>
                <w:color w:val="000000" w:themeColor="text1"/>
                <w:lang w:val="bg-BG"/>
              </w:rPr>
            </w:pPr>
          </w:p>
        </w:tc>
        <w:tc>
          <w:tcPr>
            <w:tcW w:w="1134" w:type="dxa"/>
            <w:vMerge w:val="restart"/>
            <w:tcBorders>
              <w:top w:val="single" w:sz="4" w:space="0" w:color="auto"/>
              <w:left w:val="single" w:sz="4" w:space="0" w:color="auto"/>
              <w:right w:val="single" w:sz="4" w:space="0" w:color="auto"/>
            </w:tcBorders>
            <w:vAlign w:val="center"/>
          </w:tcPr>
          <w:p w14:paraId="39CBE40D" w14:textId="77777777" w:rsidR="000E40D8" w:rsidRPr="000E40D8" w:rsidRDefault="00C24117" w:rsidP="00C24117">
            <w:pPr>
              <w:suppressAutoHyphens/>
              <w:spacing w:before="120" w:after="120" w:line="360" w:lineRule="auto"/>
              <w:contextualSpacing/>
              <w:rPr>
                <w:color w:val="000000" w:themeColor="text1"/>
                <w:lang w:val="bg-BG"/>
              </w:rPr>
            </w:pPr>
            <w:r>
              <w:rPr>
                <w:color w:val="000000" w:themeColor="text1"/>
                <w:lang w:val="bg-BG"/>
              </w:rPr>
              <w:t>От дата</w:t>
            </w:r>
          </w:p>
        </w:tc>
        <w:tc>
          <w:tcPr>
            <w:tcW w:w="1134" w:type="dxa"/>
            <w:vMerge w:val="restart"/>
            <w:tcBorders>
              <w:top w:val="single" w:sz="4" w:space="0" w:color="auto"/>
              <w:left w:val="single" w:sz="4" w:space="0" w:color="auto"/>
              <w:right w:val="single" w:sz="4" w:space="0" w:color="auto"/>
            </w:tcBorders>
            <w:vAlign w:val="center"/>
          </w:tcPr>
          <w:p w14:paraId="5DF89B3E" w14:textId="77777777" w:rsidR="000E40D8" w:rsidRPr="000E40D8" w:rsidRDefault="00C24117" w:rsidP="00C24117">
            <w:pPr>
              <w:suppressAutoHyphens/>
              <w:spacing w:before="120" w:after="120" w:line="360" w:lineRule="auto"/>
              <w:contextualSpacing/>
              <w:jc w:val="center"/>
              <w:rPr>
                <w:color w:val="000000" w:themeColor="text1"/>
                <w:lang w:val="bg-BG"/>
              </w:rPr>
            </w:pPr>
            <w:r>
              <w:rPr>
                <w:color w:val="000000" w:themeColor="text1"/>
                <w:lang w:val="bg-BG"/>
              </w:rPr>
              <w:t>До дата</w:t>
            </w:r>
          </w:p>
        </w:tc>
        <w:tc>
          <w:tcPr>
            <w:tcW w:w="1315" w:type="dxa"/>
            <w:vMerge w:val="restart"/>
            <w:tcBorders>
              <w:top w:val="single" w:sz="4" w:space="0" w:color="auto"/>
              <w:left w:val="single" w:sz="4" w:space="0" w:color="auto"/>
              <w:right w:val="single" w:sz="4" w:space="0" w:color="auto"/>
            </w:tcBorders>
            <w:vAlign w:val="center"/>
          </w:tcPr>
          <w:p w14:paraId="25686F2B" w14:textId="77777777" w:rsidR="000E40D8" w:rsidRPr="000E40D8" w:rsidRDefault="00C24117" w:rsidP="001F6B28">
            <w:pPr>
              <w:suppressAutoHyphens/>
              <w:spacing w:before="120" w:after="120" w:line="360" w:lineRule="auto"/>
              <w:contextualSpacing/>
              <w:rPr>
                <w:color w:val="000000" w:themeColor="text1"/>
                <w:lang w:val="bg-BG"/>
              </w:rPr>
            </w:pPr>
            <w:r>
              <w:rPr>
                <w:color w:val="000000" w:themeColor="text1"/>
                <w:lang w:val="bg-BG"/>
              </w:rPr>
              <w:t>Отговори</w:t>
            </w:r>
          </w:p>
        </w:tc>
        <w:tc>
          <w:tcPr>
            <w:tcW w:w="1227" w:type="dxa"/>
            <w:vMerge w:val="restart"/>
            <w:tcBorders>
              <w:top w:val="single" w:sz="4" w:space="0" w:color="auto"/>
              <w:left w:val="single" w:sz="4" w:space="0" w:color="auto"/>
              <w:bottom w:val="single" w:sz="4" w:space="0" w:color="auto"/>
              <w:right w:val="single" w:sz="4" w:space="0" w:color="auto"/>
            </w:tcBorders>
            <w:vAlign w:val="center"/>
          </w:tcPr>
          <w:p w14:paraId="327D8FB3" w14:textId="77777777" w:rsidR="001F6B28" w:rsidRPr="000E40D8" w:rsidRDefault="00C24117" w:rsidP="001F6B28">
            <w:pPr>
              <w:suppressAutoHyphens/>
              <w:spacing w:before="120" w:after="120" w:line="360" w:lineRule="auto"/>
              <w:contextualSpacing/>
              <w:jc w:val="center"/>
              <w:rPr>
                <w:color w:val="000000" w:themeColor="text1"/>
                <w:lang w:val="bg-BG"/>
              </w:rPr>
            </w:pPr>
            <w:r>
              <w:rPr>
                <w:color w:val="000000" w:themeColor="text1"/>
                <w:lang w:val="bg-BG"/>
              </w:rPr>
              <w:t>Резултат</w:t>
            </w:r>
          </w:p>
        </w:tc>
      </w:tr>
      <w:tr w:rsidR="00C24117" w:rsidRPr="000E40D8" w14:paraId="40F86AA3" w14:textId="77777777" w:rsidTr="00E73B45">
        <w:trPr>
          <w:trHeight w:val="414"/>
        </w:trPr>
        <w:tc>
          <w:tcPr>
            <w:tcW w:w="407" w:type="dxa"/>
            <w:vMerge/>
            <w:tcBorders>
              <w:top w:val="single" w:sz="4" w:space="0" w:color="auto"/>
              <w:left w:val="single" w:sz="4" w:space="0" w:color="auto"/>
              <w:bottom w:val="single" w:sz="4" w:space="0" w:color="auto"/>
              <w:right w:val="single" w:sz="4" w:space="0" w:color="auto"/>
            </w:tcBorders>
            <w:vAlign w:val="center"/>
          </w:tcPr>
          <w:p w14:paraId="644D990F" w14:textId="77777777" w:rsidR="000E40D8" w:rsidRPr="000E40D8" w:rsidRDefault="000E40D8" w:rsidP="001F6B28">
            <w:pPr>
              <w:suppressAutoHyphens/>
              <w:spacing w:before="120" w:after="120" w:line="360" w:lineRule="auto"/>
              <w:contextualSpacing/>
              <w:rPr>
                <w:color w:val="000000" w:themeColor="text1"/>
                <w:lang w:val="bg-BG"/>
              </w:rPr>
            </w:pPr>
          </w:p>
        </w:tc>
        <w:tc>
          <w:tcPr>
            <w:tcW w:w="1905" w:type="dxa"/>
            <w:vMerge/>
            <w:tcBorders>
              <w:top w:val="single" w:sz="4" w:space="0" w:color="auto"/>
              <w:left w:val="single" w:sz="4" w:space="0" w:color="auto"/>
              <w:bottom w:val="single" w:sz="4" w:space="0" w:color="auto"/>
              <w:right w:val="single" w:sz="4" w:space="0" w:color="auto"/>
            </w:tcBorders>
            <w:vAlign w:val="center"/>
          </w:tcPr>
          <w:p w14:paraId="0FF5CBF7" w14:textId="77777777" w:rsidR="000E40D8" w:rsidRPr="000E40D8" w:rsidRDefault="000E40D8" w:rsidP="001F6B28">
            <w:pPr>
              <w:suppressAutoHyphens/>
              <w:spacing w:before="120" w:after="120" w:line="360" w:lineRule="auto"/>
              <w:contextualSpacing/>
              <w:rPr>
                <w:color w:val="000000" w:themeColor="text1"/>
                <w:lang w:val="bg-BG"/>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639E6B57" w14:textId="77777777" w:rsidR="000E40D8" w:rsidRPr="000E40D8" w:rsidRDefault="000E40D8" w:rsidP="001F6B28">
            <w:pPr>
              <w:suppressAutoHyphens/>
              <w:spacing w:before="120" w:after="120" w:line="360" w:lineRule="auto"/>
              <w:contextualSpacing/>
              <w:rPr>
                <w:color w:val="000000" w:themeColor="text1"/>
                <w:lang w:val="bg-BG"/>
              </w:rPr>
            </w:pPr>
          </w:p>
        </w:tc>
        <w:tc>
          <w:tcPr>
            <w:tcW w:w="1134" w:type="dxa"/>
            <w:vMerge/>
            <w:tcBorders>
              <w:left w:val="single" w:sz="4" w:space="0" w:color="auto"/>
              <w:bottom w:val="single" w:sz="4" w:space="0" w:color="auto"/>
              <w:right w:val="single" w:sz="4" w:space="0" w:color="auto"/>
            </w:tcBorders>
            <w:vAlign w:val="center"/>
          </w:tcPr>
          <w:p w14:paraId="4F88D3AD" w14:textId="77777777" w:rsidR="000E40D8" w:rsidRPr="000E40D8" w:rsidRDefault="000E40D8" w:rsidP="001F6B28">
            <w:pPr>
              <w:suppressAutoHyphens/>
              <w:spacing w:before="120" w:after="120" w:line="360" w:lineRule="auto"/>
              <w:contextualSpacing/>
              <w:rPr>
                <w:color w:val="000000" w:themeColor="text1"/>
                <w:lang w:val="bg-BG"/>
              </w:rPr>
            </w:pPr>
          </w:p>
        </w:tc>
        <w:tc>
          <w:tcPr>
            <w:tcW w:w="1134" w:type="dxa"/>
            <w:vMerge/>
            <w:tcBorders>
              <w:left w:val="single" w:sz="4" w:space="0" w:color="auto"/>
              <w:bottom w:val="single" w:sz="4" w:space="0" w:color="auto"/>
              <w:right w:val="single" w:sz="4" w:space="0" w:color="auto"/>
            </w:tcBorders>
            <w:vAlign w:val="center"/>
          </w:tcPr>
          <w:p w14:paraId="4F2D8357" w14:textId="77777777" w:rsidR="000E40D8" w:rsidRPr="000E40D8" w:rsidRDefault="000E40D8" w:rsidP="001F6B28">
            <w:pPr>
              <w:suppressAutoHyphens/>
              <w:spacing w:before="120" w:after="120" w:line="360" w:lineRule="auto"/>
              <w:contextualSpacing/>
              <w:rPr>
                <w:color w:val="000000" w:themeColor="text1"/>
                <w:lang w:val="bg-BG"/>
              </w:rPr>
            </w:pPr>
          </w:p>
        </w:tc>
        <w:tc>
          <w:tcPr>
            <w:tcW w:w="1315" w:type="dxa"/>
            <w:vMerge/>
            <w:tcBorders>
              <w:left w:val="single" w:sz="4" w:space="0" w:color="auto"/>
              <w:bottom w:val="single" w:sz="4" w:space="0" w:color="auto"/>
              <w:right w:val="single" w:sz="4" w:space="0" w:color="auto"/>
            </w:tcBorders>
            <w:vAlign w:val="center"/>
          </w:tcPr>
          <w:p w14:paraId="2014853D" w14:textId="77777777" w:rsidR="000E40D8" w:rsidRPr="000E40D8" w:rsidRDefault="000E40D8" w:rsidP="001F6B28">
            <w:pPr>
              <w:suppressAutoHyphens/>
              <w:spacing w:before="120" w:after="120" w:line="360" w:lineRule="auto"/>
              <w:contextualSpacing/>
              <w:rPr>
                <w:color w:val="000000" w:themeColor="text1"/>
                <w:lang w:val="bg-BG"/>
              </w:rPr>
            </w:pPr>
          </w:p>
        </w:tc>
        <w:tc>
          <w:tcPr>
            <w:tcW w:w="1227" w:type="dxa"/>
            <w:vMerge/>
            <w:tcBorders>
              <w:top w:val="single" w:sz="4" w:space="0" w:color="auto"/>
              <w:left w:val="single" w:sz="4" w:space="0" w:color="auto"/>
              <w:bottom w:val="single" w:sz="4" w:space="0" w:color="auto"/>
              <w:right w:val="single" w:sz="4" w:space="0" w:color="auto"/>
            </w:tcBorders>
            <w:vAlign w:val="center"/>
          </w:tcPr>
          <w:p w14:paraId="4E482676" w14:textId="77777777" w:rsidR="000E40D8" w:rsidRPr="000E40D8" w:rsidRDefault="000E40D8" w:rsidP="001F6B28">
            <w:pPr>
              <w:suppressAutoHyphens/>
              <w:spacing w:before="120" w:after="120" w:line="360" w:lineRule="auto"/>
              <w:contextualSpacing/>
              <w:rPr>
                <w:color w:val="000000" w:themeColor="text1"/>
                <w:lang w:val="bg-BG"/>
              </w:rPr>
            </w:pPr>
          </w:p>
        </w:tc>
      </w:tr>
      <w:tr w:rsidR="000E40D8" w:rsidRPr="000E40D8" w14:paraId="0F632B34" w14:textId="77777777" w:rsidTr="00E73B45">
        <w:trPr>
          <w:trHeight w:val="315"/>
        </w:trPr>
        <w:tc>
          <w:tcPr>
            <w:tcW w:w="407" w:type="dxa"/>
            <w:tcBorders>
              <w:top w:val="nil"/>
              <w:left w:val="single" w:sz="4" w:space="0" w:color="auto"/>
              <w:bottom w:val="single" w:sz="4" w:space="0" w:color="auto"/>
              <w:right w:val="single" w:sz="4" w:space="0" w:color="auto"/>
            </w:tcBorders>
            <w:noWrap/>
            <w:vAlign w:val="center"/>
          </w:tcPr>
          <w:p w14:paraId="151FCD07" w14:textId="77777777" w:rsidR="000E40D8" w:rsidRPr="000E40D8" w:rsidRDefault="000E40D8" w:rsidP="001F6B28">
            <w:pPr>
              <w:suppressAutoHyphens/>
              <w:spacing w:before="120" w:after="120" w:line="360" w:lineRule="auto"/>
              <w:contextualSpacing/>
              <w:rPr>
                <w:bCs/>
                <w:color w:val="000000" w:themeColor="text1"/>
                <w:lang w:val="bg-BG"/>
              </w:rPr>
            </w:pPr>
            <w:r w:rsidRPr="000E40D8">
              <w:rPr>
                <w:bCs/>
                <w:color w:val="000000" w:themeColor="text1"/>
                <w:lang w:val="bg-BG"/>
              </w:rPr>
              <w:t>1</w:t>
            </w:r>
          </w:p>
        </w:tc>
        <w:tc>
          <w:tcPr>
            <w:tcW w:w="1905" w:type="dxa"/>
            <w:tcBorders>
              <w:top w:val="nil"/>
              <w:left w:val="nil"/>
              <w:bottom w:val="single" w:sz="4" w:space="0" w:color="auto"/>
              <w:right w:val="single" w:sz="4" w:space="0" w:color="auto"/>
            </w:tcBorders>
            <w:noWrap/>
            <w:vAlign w:val="center"/>
          </w:tcPr>
          <w:p w14:paraId="000948E8" w14:textId="77777777" w:rsidR="000E40D8" w:rsidRPr="000E40D8" w:rsidRDefault="000E40D8" w:rsidP="001F6B28">
            <w:pPr>
              <w:suppressAutoHyphens/>
              <w:spacing w:before="120" w:after="120" w:line="360" w:lineRule="auto"/>
              <w:contextualSpacing/>
              <w:rPr>
                <w:bCs/>
                <w:color w:val="000000" w:themeColor="text1"/>
                <w:lang w:val="bg-BG"/>
              </w:rPr>
            </w:pPr>
            <w:r w:rsidRPr="000E40D8">
              <w:rPr>
                <w:bCs/>
                <w:color w:val="000000" w:themeColor="text1"/>
                <w:lang w:val="bg-BG"/>
              </w:rPr>
              <w:t>2</w:t>
            </w:r>
          </w:p>
        </w:tc>
        <w:tc>
          <w:tcPr>
            <w:tcW w:w="1843" w:type="dxa"/>
            <w:tcBorders>
              <w:top w:val="nil"/>
              <w:left w:val="nil"/>
              <w:bottom w:val="single" w:sz="4" w:space="0" w:color="auto"/>
              <w:right w:val="single" w:sz="4" w:space="0" w:color="auto"/>
            </w:tcBorders>
            <w:noWrap/>
            <w:vAlign w:val="center"/>
          </w:tcPr>
          <w:p w14:paraId="7F3EAB11" w14:textId="77777777" w:rsidR="000E40D8" w:rsidRPr="000E40D8" w:rsidRDefault="000E40D8" w:rsidP="001F6B28">
            <w:pPr>
              <w:suppressAutoHyphens/>
              <w:spacing w:before="120" w:after="120" w:line="360" w:lineRule="auto"/>
              <w:contextualSpacing/>
              <w:rPr>
                <w:bCs/>
                <w:color w:val="000000" w:themeColor="text1"/>
                <w:lang w:val="bg-BG"/>
              </w:rPr>
            </w:pPr>
            <w:r w:rsidRPr="000E40D8">
              <w:rPr>
                <w:bCs/>
                <w:color w:val="000000" w:themeColor="text1"/>
                <w:lang w:val="bg-BG"/>
              </w:rPr>
              <w:t>3</w:t>
            </w:r>
          </w:p>
        </w:tc>
        <w:tc>
          <w:tcPr>
            <w:tcW w:w="1134" w:type="dxa"/>
            <w:tcBorders>
              <w:top w:val="nil"/>
              <w:left w:val="nil"/>
              <w:bottom w:val="single" w:sz="4" w:space="0" w:color="auto"/>
              <w:right w:val="single" w:sz="4" w:space="0" w:color="auto"/>
            </w:tcBorders>
            <w:noWrap/>
            <w:vAlign w:val="center"/>
          </w:tcPr>
          <w:p w14:paraId="2235B3A0" w14:textId="77777777" w:rsidR="000E40D8" w:rsidRPr="000E40D8" w:rsidRDefault="000E40D8" w:rsidP="000D09C5">
            <w:pPr>
              <w:suppressAutoHyphens/>
              <w:spacing w:before="120" w:after="120" w:line="360" w:lineRule="auto"/>
              <w:contextualSpacing/>
              <w:jc w:val="center"/>
              <w:rPr>
                <w:bCs/>
                <w:color w:val="000000" w:themeColor="text1"/>
                <w:lang w:val="bg-BG"/>
              </w:rPr>
            </w:pPr>
            <w:r w:rsidRPr="000E40D8">
              <w:rPr>
                <w:bCs/>
                <w:color w:val="000000" w:themeColor="text1"/>
                <w:lang w:val="bg-BG"/>
              </w:rPr>
              <w:t>4</w:t>
            </w:r>
          </w:p>
        </w:tc>
        <w:tc>
          <w:tcPr>
            <w:tcW w:w="1134" w:type="dxa"/>
            <w:tcBorders>
              <w:top w:val="nil"/>
              <w:left w:val="nil"/>
              <w:bottom w:val="single" w:sz="4" w:space="0" w:color="auto"/>
              <w:right w:val="single" w:sz="4" w:space="0" w:color="auto"/>
            </w:tcBorders>
            <w:noWrap/>
            <w:vAlign w:val="center"/>
          </w:tcPr>
          <w:p w14:paraId="0138B966" w14:textId="77777777" w:rsidR="000E40D8" w:rsidRPr="000E40D8" w:rsidRDefault="000E40D8" w:rsidP="000D09C5">
            <w:pPr>
              <w:suppressAutoHyphens/>
              <w:spacing w:before="120" w:after="120" w:line="360" w:lineRule="auto"/>
              <w:contextualSpacing/>
              <w:jc w:val="center"/>
              <w:rPr>
                <w:bCs/>
                <w:color w:val="000000" w:themeColor="text1"/>
                <w:lang w:val="bg-BG"/>
              </w:rPr>
            </w:pPr>
            <w:r w:rsidRPr="000E40D8">
              <w:rPr>
                <w:bCs/>
                <w:color w:val="000000" w:themeColor="text1"/>
                <w:lang w:val="bg-BG"/>
              </w:rPr>
              <w:t>5</w:t>
            </w:r>
          </w:p>
        </w:tc>
        <w:tc>
          <w:tcPr>
            <w:tcW w:w="1315" w:type="dxa"/>
            <w:tcBorders>
              <w:top w:val="nil"/>
              <w:left w:val="nil"/>
              <w:bottom w:val="single" w:sz="4" w:space="0" w:color="auto"/>
              <w:right w:val="single" w:sz="4" w:space="0" w:color="auto"/>
            </w:tcBorders>
            <w:noWrap/>
            <w:vAlign w:val="center"/>
          </w:tcPr>
          <w:p w14:paraId="782D4156" w14:textId="77777777" w:rsidR="000E40D8" w:rsidRPr="000E40D8" w:rsidRDefault="000E40D8" w:rsidP="000D09C5">
            <w:pPr>
              <w:suppressAutoHyphens/>
              <w:spacing w:before="120" w:after="120" w:line="360" w:lineRule="auto"/>
              <w:contextualSpacing/>
              <w:jc w:val="center"/>
              <w:rPr>
                <w:bCs/>
                <w:color w:val="000000" w:themeColor="text1"/>
                <w:lang w:val="bg-BG"/>
              </w:rPr>
            </w:pPr>
            <w:r w:rsidRPr="000E40D8">
              <w:rPr>
                <w:bCs/>
                <w:color w:val="000000" w:themeColor="text1"/>
                <w:lang w:val="bg-BG"/>
              </w:rPr>
              <w:t>6</w:t>
            </w:r>
          </w:p>
        </w:tc>
        <w:tc>
          <w:tcPr>
            <w:tcW w:w="1227" w:type="dxa"/>
            <w:tcBorders>
              <w:top w:val="nil"/>
              <w:left w:val="nil"/>
              <w:bottom w:val="single" w:sz="4" w:space="0" w:color="auto"/>
              <w:right w:val="single" w:sz="4" w:space="0" w:color="auto"/>
            </w:tcBorders>
            <w:noWrap/>
            <w:vAlign w:val="center"/>
          </w:tcPr>
          <w:p w14:paraId="7B3084CA" w14:textId="77777777" w:rsidR="000E40D8" w:rsidRPr="000E40D8" w:rsidRDefault="000E40D8" w:rsidP="000D09C5">
            <w:pPr>
              <w:suppressAutoHyphens/>
              <w:spacing w:before="120" w:after="120" w:line="360" w:lineRule="auto"/>
              <w:contextualSpacing/>
              <w:jc w:val="center"/>
              <w:rPr>
                <w:bCs/>
                <w:color w:val="000000" w:themeColor="text1"/>
                <w:lang w:val="bg-BG"/>
              </w:rPr>
            </w:pPr>
            <w:r w:rsidRPr="000E40D8">
              <w:rPr>
                <w:bCs/>
                <w:color w:val="000000" w:themeColor="text1"/>
                <w:lang w:val="bg-BG"/>
              </w:rPr>
              <w:t>7</w:t>
            </w:r>
          </w:p>
        </w:tc>
      </w:tr>
      <w:tr w:rsidR="000E40D8" w:rsidRPr="000E40D8" w14:paraId="08979F3F" w14:textId="77777777" w:rsidTr="00E73B45">
        <w:trPr>
          <w:trHeight w:val="315"/>
        </w:trPr>
        <w:tc>
          <w:tcPr>
            <w:tcW w:w="407" w:type="dxa"/>
            <w:tcBorders>
              <w:top w:val="nil"/>
              <w:left w:val="single" w:sz="4" w:space="0" w:color="auto"/>
              <w:bottom w:val="single" w:sz="4" w:space="0" w:color="auto"/>
              <w:right w:val="single" w:sz="4" w:space="0" w:color="auto"/>
            </w:tcBorders>
            <w:noWrap/>
            <w:vAlign w:val="center"/>
          </w:tcPr>
          <w:p w14:paraId="6A7D1A11" w14:textId="77777777" w:rsidR="000E40D8" w:rsidRPr="000E40D8" w:rsidRDefault="000E40D8" w:rsidP="001F6B28">
            <w:pPr>
              <w:suppressAutoHyphens/>
              <w:spacing w:before="120" w:after="120" w:line="360" w:lineRule="auto"/>
              <w:contextualSpacing/>
              <w:rPr>
                <w:bCs/>
                <w:color w:val="000000" w:themeColor="text1"/>
                <w:lang w:val="bg-BG"/>
              </w:rPr>
            </w:pPr>
          </w:p>
        </w:tc>
        <w:tc>
          <w:tcPr>
            <w:tcW w:w="1905" w:type="dxa"/>
            <w:tcBorders>
              <w:top w:val="nil"/>
              <w:left w:val="nil"/>
              <w:bottom w:val="single" w:sz="4" w:space="0" w:color="auto"/>
              <w:right w:val="single" w:sz="4" w:space="0" w:color="auto"/>
            </w:tcBorders>
            <w:noWrap/>
            <w:vAlign w:val="center"/>
          </w:tcPr>
          <w:p w14:paraId="5C5DF682" w14:textId="77777777" w:rsidR="000E40D8" w:rsidRPr="000E40D8" w:rsidRDefault="000E40D8" w:rsidP="001F6B28">
            <w:pPr>
              <w:suppressAutoHyphens/>
              <w:spacing w:before="120" w:after="120" w:line="360" w:lineRule="auto"/>
              <w:contextualSpacing/>
              <w:rPr>
                <w:bCs/>
                <w:color w:val="000000" w:themeColor="text1"/>
                <w:lang w:val="bg-BG"/>
              </w:rPr>
            </w:pPr>
          </w:p>
        </w:tc>
        <w:tc>
          <w:tcPr>
            <w:tcW w:w="1843" w:type="dxa"/>
            <w:tcBorders>
              <w:top w:val="nil"/>
              <w:left w:val="nil"/>
              <w:bottom w:val="single" w:sz="4" w:space="0" w:color="auto"/>
              <w:right w:val="single" w:sz="4" w:space="0" w:color="auto"/>
            </w:tcBorders>
            <w:noWrap/>
            <w:vAlign w:val="center"/>
          </w:tcPr>
          <w:p w14:paraId="1BC6CE7E" w14:textId="77777777" w:rsidR="000E40D8" w:rsidRPr="000E40D8" w:rsidRDefault="000E40D8" w:rsidP="001F6B28">
            <w:pPr>
              <w:suppressAutoHyphens/>
              <w:spacing w:before="120" w:after="120" w:line="360" w:lineRule="auto"/>
              <w:contextualSpacing/>
              <w:rPr>
                <w:bCs/>
                <w:color w:val="000000" w:themeColor="text1"/>
                <w:lang w:val="bg-BG"/>
              </w:rPr>
            </w:pPr>
          </w:p>
        </w:tc>
        <w:tc>
          <w:tcPr>
            <w:tcW w:w="1134" w:type="dxa"/>
            <w:tcBorders>
              <w:top w:val="nil"/>
              <w:left w:val="nil"/>
              <w:bottom w:val="single" w:sz="4" w:space="0" w:color="auto"/>
              <w:right w:val="single" w:sz="4" w:space="0" w:color="auto"/>
            </w:tcBorders>
            <w:noWrap/>
            <w:vAlign w:val="center"/>
          </w:tcPr>
          <w:p w14:paraId="34EC7584" w14:textId="77777777" w:rsidR="000E40D8" w:rsidRPr="000E40D8" w:rsidRDefault="000E40D8" w:rsidP="001F6B28">
            <w:pPr>
              <w:suppressAutoHyphens/>
              <w:spacing w:before="120" w:after="120" w:line="360" w:lineRule="auto"/>
              <w:contextualSpacing/>
              <w:rPr>
                <w:bCs/>
                <w:color w:val="000000" w:themeColor="text1"/>
                <w:lang w:val="bg-BG"/>
              </w:rPr>
            </w:pPr>
          </w:p>
        </w:tc>
        <w:tc>
          <w:tcPr>
            <w:tcW w:w="1134" w:type="dxa"/>
            <w:tcBorders>
              <w:top w:val="nil"/>
              <w:left w:val="nil"/>
              <w:bottom w:val="single" w:sz="4" w:space="0" w:color="auto"/>
              <w:right w:val="single" w:sz="4" w:space="0" w:color="auto"/>
            </w:tcBorders>
            <w:noWrap/>
            <w:vAlign w:val="center"/>
          </w:tcPr>
          <w:p w14:paraId="6E651634" w14:textId="77777777" w:rsidR="000E40D8" w:rsidRPr="000E40D8" w:rsidRDefault="000E40D8" w:rsidP="001F6B28">
            <w:pPr>
              <w:suppressAutoHyphens/>
              <w:spacing w:before="120" w:after="120" w:line="360" w:lineRule="auto"/>
              <w:contextualSpacing/>
              <w:rPr>
                <w:bCs/>
                <w:color w:val="000000" w:themeColor="text1"/>
                <w:lang w:val="bg-BG"/>
              </w:rPr>
            </w:pPr>
          </w:p>
        </w:tc>
        <w:tc>
          <w:tcPr>
            <w:tcW w:w="1315" w:type="dxa"/>
            <w:tcBorders>
              <w:top w:val="nil"/>
              <w:left w:val="nil"/>
              <w:bottom w:val="single" w:sz="4" w:space="0" w:color="auto"/>
              <w:right w:val="single" w:sz="4" w:space="0" w:color="auto"/>
            </w:tcBorders>
            <w:noWrap/>
            <w:vAlign w:val="center"/>
          </w:tcPr>
          <w:p w14:paraId="3711AD25" w14:textId="77777777" w:rsidR="000E40D8" w:rsidRPr="000E40D8" w:rsidRDefault="000E40D8" w:rsidP="001F6B28">
            <w:pPr>
              <w:suppressAutoHyphens/>
              <w:spacing w:before="120" w:after="120" w:line="360" w:lineRule="auto"/>
              <w:contextualSpacing/>
              <w:rPr>
                <w:bCs/>
                <w:color w:val="000000" w:themeColor="text1"/>
                <w:lang w:val="bg-BG"/>
              </w:rPr>
            </w:pPr>
          </w:p>
        </w:tc>
        <w:tc>
          <w:tcPr>
            <w:tcW w:w="1227" w:type="dxa"/>
            <w:tcBorders>
              <w:top w:val="nil"/>
              <w:left w:val="nil"/>
              <w:bottom w:val="single" w:sz="4" w:space="0" w:color="auto"/>
              <w:right w:val="single" w:sz="4" w:space="0" w:color="auto"/>
            </w:tcBorders>
            <w:noWrap/>
            <w:vAlign w:val="center"/>
          </w:tcPr>
          <w:p w14:paraId="3C2C3FC8" w14:textId="77777777" w:rsidR="000E40D8" w:rsidRPr="000E40D8" w:rsidRDefault="000E40D8" w:rsidP="001F6B28">
            <w:pPr>
              <w:suppressAutoHyphens/>
              <w:spacing w:before="120" w:after="120" w:line="360" w:lineRule="auto"/>
              <w:contextualSpacing/>
              <w:rPr>
                <w:bCs/>
                <w:color w:val="000000" w:themeColor="text1"/>
                <w:lang w:val="bg-BG"/>
              </w:rPr>
            </w:pPr>
          </w:p>
        </w:tc>
      </w:tr>
    </w:tbl>
    <w:p w14:paraId="3BC4E138" w14:textId="77777777" w:rsidR="00EC5D36" w:rsidRPr="00180F19" w:rsidRDefault="000D09C5" w:rsidP="000D09C5">
      <w:pPr>
        <w:tabs>
          <w:tab w:val="left" w:pos="5135"/>
        </w:tabs>
        <w:suppressAutoHyphens/>
        <w:spacing w:before="120" w:after="120" w:line="360" w:lineRule="auto"/>
        <w:contextualSpacing/>
        <w:rPr>
          <w:color w:val="FF0000"/>
          <w:lang w:val="bg-BG" w:eastAsia="ar-SA"/>
        </w:rPr>
      </w:pPr>
      <w:r>
        <w:rPr>
          <w:color w:val="000000" w:themeColor="text1"/>
          <w:lang w:val="bg-BG"/>
        </w:rPr>
        <w:tab/>
      </w:r>
    </w:p>
    <w:p w14:paraId="0B00F711" w14:textId="77777777" w:rsidR="00C1192A" w:rsidRPr="00EE0968" w:rsidRDefault="00CB4D0A" w:rsidP="00FD4A7C">
      <w:pPr>
        <w:spacing w:line="360" w:lineRule="auto"/>
        <w:rPr>
          <w:color w:val="000000" w:themeColor="text1"/>
          <w:lang w:val="bg-BG" w:eastAsia="ar-SA"/>
        </w:rPr>
      </w:pPr>
      <w:r>
        <w:rPr>
          <w:color w:val="000000" w:themeColor="text1"/>
          <w:lang w:val="bg-BG" w:eastAsia="ar-SA"/>
        </w:rPr>
        <w:t xml:space="preserve">Аналитичните инструменти </w:t>
      </w:r>
      <w:r w:rsidR="00C1192A" w:rsidRPr="00EE0968">
        <w:rPr>
          <w:color w:val="000000" w:themeColor="text1"/>
          <w:lang w:val="bg-BG" w:eastAsia="ar-SA"/>
        </w:rPr>
        <w:t>следва да предостав</w:t>
      </w:r>
      <w:r>
        <w:rPr>
          <w:color w:val="000000" w:themeColor="text1"/>
          <w:lang w:val="bg-BG" w:eastAsia="ar-SA"/>
        </w:rPr>
        <w:t>ят</w:t>
      </w:r>
      <w:r w:rsidR="00C1192A" w:rsidRPr="00EE0968">
        <w:rPr>
          <w:color w:val="000000" w:themeColor="text1"/>
          <w:lang w:val="bg-BG" w:eastAsia="ar-SA"/>
        </w:rPr>
        <w:t xml:space="preserve"> необходимите функционалности за анализ на получените отговори. Същите трябва да включват</w:t>
      </w:r>
      <w:r w:rsidR="00E53D33">
        <w:rPr>
          <w:color w:val="000000" w:themeColor="text1"/>
          <w:lang w:val="bg-BG" w:eastAsia="ar-SA"/>
        </w:rPr>
        <w:t xml:space="preserve"> като минимум</w:t>
      </w:r>
      <w:r w:rsidR="00C1192A" w:rsidRPr="00EE0968">
        <w:rPr>
          <w:color w:val="000000" w:themeColor="text1"/>
          <w:lang w:val="bg-BG" w:eastAsia="ar-SA"/>
        </w:rPr>
        <w:t>:</w:t>
      </w:r>
    </w:p>
    <w:p w14:paraId="3F12F2DC" w14:textId="77777777" w:rsidR="00C1192A" w:rsidRPr="00EE0968" w:rsidRDefault="00C1192A" w:rsidP="00A50A33">
      <w:pPr>
        <w:pStyle w:val="ListParagraph"/>
        <w:numPr>
          <w:ilvl w:val="0"/>
          <w:numId w:val="37"/>
        </w:numPr>
        <w:suppressAutoHyphens/>
        <w:spacing w:before="120" w:after="120" w:line="360" w:lineRule="auto"/>
        <w:contextualSpacing/>
        <w:rPr>
          <w:color w:val="000000" w:themeColor="text1"/>
          <w:lang w:val="bg-BG"/>
        </w:rPr>
      </w:pPr>
      <w:r w:rsidRPr="00EE0968">
        <w:rPr>
          <w:color w:val="000000" w:themeColor="text1"/>
          <w:lang w:val="bg-BG"/>
        </w:rPr>
        <w:t>Извеждане на списък с предприятията и техните отговори на въпросите по дефинираните групи – н-р от 1 до 20, от 20 до 30 и т.н.</w:t>
      </w:r>
      <w:r w:rsidR="00EE0968" w:rsidRPr="00EE0968">
        <w:rPr>
          <w:color w:val="000000" w:themeColor="text1"/>
          <w:lang w:val="bg-BG"/>
        </w:rPr>
        <w:t>;</w:t>
      </w:r>
    </w:p>
    <w:p w14:paraId="54FBB7CA" w14:textId="77777777" w:rsidR="00EE0968" w:rsidRPr="00EE0968" w:rsidRDefault="00EE0968" w:rsidP="00A50A33">
      <w:pPr>
        <w:pStyle w:val="ListParagraph"/>
        <w:numPr>
          <w:ilvl w:val="0"/>
          <w:numId w:val="37"/>
        </w:numPr>
        <w:suppressAutoHyphens/>
        <w:spacing w:before="120" w:after="120" w:line="360" w:lineRule="auto"/>
        <w:contextualSpacing/>
        <w:rPr>
          <w:color w:val="000000" w:themeColor="text1"/>
          <w:lang w:val="bg-BG"/>
        </w:rPr>
      </w:pPr>
      <w:r w:rsidRPr="00EE0968">
        <w:rPr>
          <w:color w:val="000000" w:themeColor="text1"/>
          <w:lang w:val="bg-BG"/>
        </w:rPr>
        <w:t>Извеждане на списък с предприятията и техните отговори на контролните въпроси;</w:t>
      </w:r>
    </w:p>
    <w:p w14:paraId="57C6A05D" w14:textId="77777777" w:rsidR="002B6741" w:rsidRPr="00EE0968" w:rsidRDefault="002B6741" w:rsidP="00A50A33">
      <w:pPr>
        <w:pStyle w:val="ListParagraph"/>
        <w:numPr>
          <w:ilvl w:val="0"/>
          <w:numId w:val="37"/>
        </w:numPr>
        <w:suppressAutoHyphens/>
        <w:spacing w:before="120" w:after="120" w:line="360" w:lineRule="auto"/>
        <w:contextualSpacing/>
        <w:rPr>
          <w:color w:val="000000" w:themeColor="text1"/>
          <w:lang w:val="bg-BG"/>
        </w:rPr>
      </w:pPr>
      <w:r w:rsidRPr="00EE0968">
        <w:rPr>
          <w:color w:val="000000" w:themeColor="text1"/>
          <w:lang w:val="bg-BG"/>
        </w:rPr>
        <w:t>Потребител, извършил попълването на въпросника;</w:t>
      </w:r>
    </w:p>
    <w:p w14:paraId="7A0303C5" w14:textId="77777777" w:rsidR="002B6741" w:rsidRDefault="002B6741" w:rsidP="00A50A33">
      <w:pPr>
        <w:pStyle w:val="ListParagraph"/>
        <w:numPr>
          <w:ilvl w:val="0"/>
          <w:numId w:val="37"/>
        </w:numPr>
        <w:suppressAutoHyphens/>
        <w:spacing w:before="120" w:after="120" w:line="360" w:lineRule="auto"/>
        <w:contextualSpacing/>
        <w:rPr>
          <w:color w:val="000000" w:themeColor="text1"/>
          <w:lang w:val="bg-BG"/>
        </w:rPr>
      </w:pPr>
      <w:r w:rsidRPr="00EE0968">
        <w:rPr>
          <w:color w:val="000000" w:themeColor="text1"/>
          <w:lang w:val="bg-BG"/>
        </w:rPr>
        <w:t>Част от денонощието, в което е извършено попълването;</w:t>
      </w:r>
    </w:p>
    <w:p w14:paraId="60B4A3A9" w14:textId="77777777" w:rsidR="00EE0968" w:rsidRPr="00EE0968" w:rsidRDefault="00EE0968" w:rsidP="00A50A33">
      <w:pPr>
        <w:pStyle w:val="ListParagraph"/>
        <w:numPr>
          <w:ilvl w:val="0"/>
          <w:numId w:val="37"/>
        </w:numPr>
        <w:suppressAutoHyphens/>
        <w:spacing w:before="120" w:after="120" w:line="360" w:lineRule="auto"/>
        <w:contextualSpacing/>
        <w:rPr>
          <w:color w:val="000000" w:themeColor="text1"/>
          <w:lang w:val="bg-BG"/>
        </w:rPr>
      </w:pPr>
      <w:r>
        <w:rPr>
          <w:color w:val="000000" w:themeColor="text1"/>
          <w:lang w:val="bg-BG"/>
        </w:rPr>
        <w:t xml:space="preserve">Групиране на предприятия според техните отговори с възможност за генериране на ново електронно съобщение, съдържащо уточняващо съдържание или подкана за довършване </w:t>
      </w:r>
      <w:r w:rsidR="00E53D33">
        <w:rPr>
          <w:color w:val="000000" w:themeColor="text1"/>
          <w:lang w:val="bg-BG"/>
        </w:rPr>
        <w:t>на попълването на въпросника</w:t>
      </w:r>
      <w:r>
        <w:rPr>
          <w:color w:val="000000" w:themeColor="text1"/>
          <w:lang w:val="bg-BG"/>
        </w:rPr>
        <w:t>;</w:t>
      </w:r>
    </w:p>
    <w:p w14:paraId="0CF7776B" w14:textId="77777777" w:rsidR="002B6741" w:rsidRDefault="002B6741" w:rsidP="00A50A33">
      <w:pPr>
        <w:pStyle w:val="ListParagraph"/>
        <w:numPr>
          <w:ilvl w:val="0"/>
          <w:numId w:val="37"/>
        </w:numPr>
        <w:suppressAutoHyphens/>
        <w:spacing w:before="120" w:after="120" w:line="360" w:lineRule="auto"/>
        <w:contextualSpacing/>
        <w:rPr>
          <w:color w:val="000000" w:themeColor="text1"/>
          <w:lang w:val="bg-BG"/>
        </w:rPr>
      </w:pPr>
      <w:r w:rsidRPr="00EE0968">
        <w:rPr>
          <w:color w:val="000000" w:themeColor="text1"/>
          <w:lang w:val="bg-BG"/>
        </w:rPr>
        <w:t xml:space="preserve">Други аналитични функции, които да могат да бъдат добавени след детайлно </w:t>
      </w:r>
      <w:r w:rsidR="00EE0968" w:rsidRPr="00EE0968">
        <w:rPr>
          <w:color w:val="000000" w:themeColor="text1"/>
          <w:lang w:val="bg-BG"/>
        </w:rPr>
        <w:t>прецизиране</w:t>
      </w:r>
      <w:r w:rsidRPr="00EE0968">
        <w:rPr>
          <w:color w:val="000000" w:themeColor="text1"/>
          <w:lang w:val="bg-BG"/>
        </w:rPr>
        <w:t xml:space="preserve"> по време на етапа анализ и верификация на изискванията.</w:t>
      </w:r>
    </w:p>
    <w:p w14:paraId="0CAD025D" w14:textId="77777777" w:rsidR="00D92E5B" w:rsidRDefault="00D92E5B" w:rsidP="00D92E5B">
      <w:pPr>
        <w:suppressAutoHyphens/>
        <w:spacing w:before="120" w:after="120" w:line="360" w:lineRule="auto"/>
        <w:contextualSpacing/>
        <w:rPr>
          <w:color w:val="000000" w:themeColor="text1"/>
          <w:lang w:val="bg-BG"/>
        </w:rPr>
      </w:pPr>
      <w:r>
        <w:rPr>
          <w:color w:val="000000" w:themeColor="text1"/>
          <w:lang w:val="bg-BG"/>
        </w:rPr>
        <w:t xml:space="preserve">Целта е, чрез лесна и удобна форма (шаблон), да се представят на проверяващия (инспектора) несъответствията в отговорите на представителите на предприятията, попълвали въпросниците. На тази база, както и с помощта на предвидения за целта алгоритъм, част от софтуера за обработка и анализ, да се изведе списък на предприятията (като процент от общия брой - 5% или 10% н-р), които да бъдат посетени на място за извършването на последващ контрол. </w:t>
      </w:r>
    </w:p>
    <w:p w14:paraId="64406FFE" w14:textId="77777777" w:rsidR="009C471F" w:rsidRDefault="009C471F" w:rsidP="00D92E5B">
      <w:pPr>
        <w:suppressAutoHyphens/>
        <w:spacing w:before="120" w:after="120" w:line="360" w:lineRule="auto"/>
        <w:contextualSpacing/>
        <w:rPr>
          <w:color w:val="000000" w:themeColor="text1"/>
          <w:lang w:val="bg-BG"/>
        </w:rPr>
      </w:pPr>
      <w:r w:rsidRPr="00EC5D36">
        <w:rPr>
          <w:color w:val="000000" w:themeColor="text1"/>
          <w:lang w:val="bg-BG"/>
        </w:rPr>
        <w:t xml:space="preserve">Конкретният </w:t>
      </w:r>
      <w:r>
        <w:rPr>
          <w:color w:val="000000" w:themeColor="text1"/>
          <w:lang w:val="bg-BG"/>
        </w:rPr>
        <w:t xml:space="preserve">модел на функциониране на алгоритъма </w:t>
      </w:r>
      <w:r w:rsidRPr="00EC5D36">
        <w:rPr>
          <w:color w:val="000000" w:themeColor="text1"/>
          <w:lang w:val="bg-BG"/>
        </w:rPr>
        <w:t>ще бъде прецизиран по време на етапа за анализ и верификация на изискванията.</w:t>
      </w:r>
    </w:p>
    <w:p w14:paraId="1979710D" w14:textId="77777777" w:rsidR="0023455E" w:rsidRPr="00D92E5B" w:rsidRDefault="0023455E" w:rsidP="00D92E5B">
      <w:pPr>
        <w:suppressAutoHyphens/>
        <w:spacing w:before="120" w:after="120" w:line="360" w:lineRule="auto"/>
        <w:contextualSpacing/>
        <w:rPr>
          <w:color w:val="000000" w:themeColor="text1"/>
          <w:lang w:val="bg-BG"/>
        </w:rPr>
      </w:pPr>
    </w:p>
    <w:p w14:paraId="171544AF" w14:textId="77777777" w:rsidR="00C24117" w:rsidRPr="00807113" w:rsidRDefault="00C24117" w:rsidP="00C24117">
      <w:pPr>
        <w:suppressAutoHyphens/>
        <w:spacing w:before="120" w:after="120" w:line="360" w:lineRule="auto"/>
        <w:ind w:left="720"/>
        <w:contextualSpacing/>
        <w:jc w:val="right"/>
        <w:rPr>
          <w:lang w:val="bg-BG"/>
        </w:rPr>
      </w:pPr>
      <w:r w:rsidRPr="00807113">
        <w:rPr>
          <w:lang w:val="bg-BG"/>
        </w:rPr>
        <w:lastRenderedPageBreak/>
        <w:t>Примерен вид на аналитична справка</w:t>
      </w:r>
    </w:p>
    <w:tbl>
      <w:tblPr>
        <w:tblpPr w:leftFromText="141" w:rightFromText="141" w:vertAnchor="text" w:tblpY="1"/>
        <w:tblOverlap w:val="never"/>
        <w:tblW w:w="9167" w:type="dxa"/>
        <w:tblLayout w:type="fixed"/>
        <w:tblLook w:val="0000" w:firstRow="0" w:lastRow="0" w:firstColumn="0" w:lastColumn="0" w:noHBand="0" w:noVBand="0"/>
      </w:tblPr>
      <w:tblGrid>
        <w:gridCol w:w="407"/>
        <w:gridCol w:w="1905"/>
        <w:gridCol w:w="1227"/>
        <w:gridCol w:w="1134"/>
        <w:gridCol w:w="1134"/>
        <w:gridCol w:w="1418"/>
        <w:gridCol w:w="1942"/>
      </w:tblGrid>
      <w:tr w:rsidR="000D09C5" w:rsidRPr="000E40D8" w14:paraId="78D60059" w14:textId="77777777" w:rsidTr="000D09C5">
        <w:trPr>
          <w:trHeight w:val="1065"/>
        </w:trPr>
        <w:tc>
          <w:tcPr>
            <w:tcW w:w="407" w:type="dxa"/>
            <w:vMerge w:val="restart"/>
            <w:tcBorders>
              <w:top w:val="single" w:sz="4" w:space="0" w:color="auto"/>
              <w:left w:val="single" w:sz="4" w:space="0" w:color="auto"/>
              <w:bottom w:val="single" w:sz="4" w:space="0" w:color="auto"/>
              <w:right w:val="single" w:sz="4" w:space="0" w:color="auto"/>
            </w:tcBorders>
            <w:vAlign w:val="center"/>
          </w:tcPr>
          <w:p w14:paraId="25F8A626" w14:textId="77777777" w:rsidR="000D09C5" w:rsidRPr="000E40D8" w:rsidRDefault="000D09C5" w:rsidP="000D09C5">
            <w:pPr>
              <w:suppressAutoHyphens/>
              <w:spacing w:before="120" w:after="120" w:line="360" w:lineRule="auto"/>
              <w:contextualSpacing/>
              <w:rPr>
                <w:color w:val="000000" w:themeColor="text1"/>
                <w:lang w:val="bg-BG"/>
              </w:rPr>
            </w:pPr>
            <w:r w:rsidRPr="000E40D8">
              <w:rPr>
                <w:color w:val="000000" w:themeColor="text1"/>
                <w:lang w:val="bg-BG"/>
              </w:rPr>
              <w:t>№</w:t>
            </w:r>
          </w:p>
        </w:tc>
        <w:tc>
          <w:tcPr>
            <w:tcW w:w="1905" w:type="dxa"/>
            <w:vMerge w:val="restart"/>
            <w:tcBorders>
              <w:top w:val="single" w:sz="4" w:space="0" w:color="auto"/>
              <w:left w:val="single" w:sz="4" w:space="0" w:color="auto"/>
              <w:bottom w:val="single" w:sz="4" w:space="0" w:color="auto"/>
              <w:right w:val="single" w:sz="4" w:space="0" w:color="auto"/>
            </w:tcBorders>
            <w:vAlign w:val="center"/>
          </w:tcPr>
          <w:p w14:paraId="4F0AB89A" w14:textId="77777777" w:rsidR="000D09C5" w:rsidRPr="000E40D8" w:rsidRDefault="000D09C5" w:rsidP="000D09C5">
            <w:pPr>
              <w:suppressAutoHyphens/>
              <w:spacing w:before="120" w:after="120" w:line="360" w:lineRule="auto"/>
              <w:contextualSpacing/>
              <w:rPr>
                <w:color w:val="000000" w:themeColor="text1"/>
                <w:lang w:val="bg-BG"/>
              </w:rPr>
            </w:pPr>
            <w:r>
              <w:rPr>
                <w:color w:val="000000" w:themeColor="text1"/>
                <w:lang w:val="bg-BG"/>
              </w:rPr>
              <w:t>Предприятие</w:t>
            </w:r>
          </w:p>
        </w:tc>
        <w:tc>
          <w:tcPr>
            <w:tcW w:w="1227" w:type="dxa"/>
            <w:vMerge w:val="restart"/>
            <w:tcBorders>
              <w:top w:val="single" w:sz="4" w:space="0" w:color="auto"/>
              <w:left w:val="single" w:sz="4" w:space="0" w:color="auto"/>
              <w:bottom w:val="single" w:sz="4" w:space="0" w:color="auto"/>
              <w:right w:val="single" w:sz="4" w:space="0" w:color="auto"/>
            </w:tcBorders>
            <w:vAlign w:val="center"/>
          </w:tcPr>
          <w:p w14:paraId="6958B9A5" w14:textId="77777777" w:rsidR="000D09C5" w:rsidRPr="000E40D8" w:rsidRDefault="000D09C5" w:rsidP="000D09C5">
            <w:pPr>
              <w:suppressAutoHyphens/>
              <w:spacing w:before="120" w:after="120" w:line="360" w:lineRule="auto"/>
              <w:contextualSpacing/>
              <w:jc w:val="center"/>
              <w:rPr>
                <w:color w:val="000000" w:themeColor="text1"/>
                <w:lang w:val="bg-BG"/>
              </w:rPr>
            </w:pPr>
            <w:r>
              <w:rPr>
                <w:color w:val="000000" w:themeColor="text1"/>
                <w:lang w:val="bg-BG"/>
              </w:rPr>
              <w:t>Въпроси 1-20</w:t>
            </w:r>
          </w:p>
        </w:tc>
        <w:tc>
          <w:tcPr>
            <w:tcW w:w="1134" w:type="dxa"/>
            <w:vMerge w:val="restart"/>
            <w:tcBorders>
              <w:top w:val="single" w:sz="4" w:space="0" w:color="auto"/>
              <w:left w:val="single" w:sz="4" w:space="0" w:color="auto"/>
              <w:right w:val="single" w:sz="4" w:space="0" w:color="auto"/>
            </w:tcBorders>
            <w:vAlign w:val="center"/>
          </w:tcPr>
          <w:p w14:paraId="0BD6D6A5" w14:textId="77777777" w:rsidR="000D09C5" w:rsidRPr="000E40D8" w:rsidRDefault="000D09C5" w:rsidP="000D09C5">
            <w:pPr>
              <w:suppressAutoHyphens/>
              <w:spacing w:before="120" w:after="120" w:line="360" w:lineRule="auto"/>
              <w:contextualSpacing/>
              <w:jc w:val="center"/>
              <w:rPr>
                <w:color w:val="000000" w:themeColor="text1"/>
                <w:lang w:val="bg-BG"/>
              </w:rPr>
            </w:pPr>
            <w:r>
              <w:rPr>
                <w:color w:val="000000" w:themeColor="text1"/>
                <w:lang w:val="bg-BG"/>
              </w:rPr>
              <w:t>Въпроси 21-50</w:t>
            </w:r>
          </w:p>
        </w:tc>
        <w:tc>
          <w:tcPr>
            <w:tcW w:w="1134" w:type="dxa"/>
            <w:vMerge w:val="restart"/>
            <w:tcBorders>
              <w:top w:val="single" w:sz="4" w:space="0" w:color="auto"/>
              <w:left w:val="single" w:sz="4" w:space="0" w:color="auto"/>
              <w:right w:val="single" w:sz="4" w:space="0" w:color="auto"/>
            </w:tcBorders>
            <w:vAlign w:val="center"/>
          </w:tcPr>
          <w:p w14:paraId="4BF53A67" w14:textId="77777777" w:rsidR="000D09C5" w:rsidRPr="000E40D8" w:rsidRDefault="000D09C5" w:rsidP="000D09C5">
            <w:pPr>
              <w:suppressAutoHyphens/>
              <w:spacing w:before="120" w:after="120" w:line="360" w:lineRule="auto"/>
              <w:contextualSpacing/>
              <w:rPr>
                <w:color w:val="000000" w:themeColor="text1"/>
                <w:lang w:val="bg-BG"/>
              </w:rPr>
            </w:pPr>
            <w:r>
              <w:rPr>
                <w:color w:val="000000" w:themeColor="text1"/>
                <w:lang w:val="bg-BG"/>
              </w:rPr>
              <w:t>Въпроси 51-80</w:t>
            </w:r>
          </w:p>
        </w:tc>
        <w:tc>
          <w:tcPr>
            <w:tcW w:w="1418" w:type="dxa"/>
            <w:vMerge w:val="restart"/>
            <w:tcBorders>
              <w:top w:val="single" w:sz="4" w:space="0" w:color="auto"/>
              <w:left w:val="single" w:sz="4" w:space="0" w:color="auto"/>
              <w:right w:val="single" w:sz="4" w:space="0" w:color="auto"/>
            </w:tcBorders>
            <w:vAlign w:val="center"/>
          </w:tcPr>
          <w:p w14:paraId="19CE5FAE" w14:textId="77777777" w:rsidR="000D09C5" w:rsidRDefault="000D09C5" w:rsidP="000D09C5">
            <w:pPr>
              <w:suppressAutoHyphens/>
              <w:spacing w:before="120" w:after="120" w:line="360" w:lineRule="auto"/>
              <w:contextualSpacing/>
              <w:jc w:val="center"/>
              <w:rPr>
                <w:color w:val="000000" w:themeColor="text1"/>
                <w:lang w:val="bg-BG"/>
              </w:rPr>
            </w:pPr>
          </w:p>
          <w:p w14:paraId="1D395D05" w14:textId="77777777" w:rsidR="000D09C5" w:rsidRDefault="000D09C5" w:rsidP="000D09C5">
            <w:pPr>
              <w:suppressAutoHyphens/>
              <w:spacing w:before="120" w:after="120" w:line="360" w:lineRule="auto"/>
              <w:contextualSpacing/>
              <w:jc w:val="center"/>
              <w:rPr>
                <w:color w:val="000000" w:themeColor="text1"/>
                <w:lang w:val="bg-BG"/>
              </w:rPr>
            </w:pPr>
            <w:r>
              <w:rPr>
                <w:color w:val="000000" w:themeColor="text1"/>
                <w:lang w:val="bg-BG"/>
              </w:rPr>
              <w:t>Контролни въпроси 81-100</w:t>
            </w:r>
          </w:p>
          <w:p w14:paraId="3CB2553E" w14:textId="77777777" w:rsidR="000D09C5" w:rsidRPr="000E40D8" w:rsidRDefault="000D09C5" w:rsidP="000D09C5">
            <w:pPr>
              <w:suppressAutoHyphens/>
              <w:spacing w:before="120" w:after="120" w:line="360" w:lineRule="auto"/>
              <w:contextualSpacing/>
              <w:rPr>
                <w:color w:val="000000" w:themeColor="text1"/>
                <w:lang w:val="bg-BG"/>
              </w:rPr>
            </w:pPr>
          </w:p>
        </w:tc>
        <w:tc>
          <w:tcPr>
            <w:tcW w:w="1942" w:type="dxa"/>
            <w:vMerge w:val="restart"/>
            <w:tcBorders>
              <w:top w:val="single" w:sz="4" w:space="0" w:color="auto"/>
              <w:left w:val="single" w:sz="4" w:space="0" w:color="auto"/>
              <w:bottom w:val="single" w:sz="4" w:space="0" w:color="auto"/>
              <w:right w:val="single" w:sz="4" w:space="0" w:color="auto"/>
            </w:tcBorders>
            <w:vAlign w:val="center"/>
          </w:tcPr>
          <w:p w14:paraId="207D0FDB" w14:textId="77777777" w:rsidR="000D09C5" w:rsidRPr="000E40D8" w:rsidRDefault="000D09C5" w:rsidP="000D09C5">
            <w:pPr>
              <w:suppressAutoHyphens/>
              <w:spacing w:before="120" w:after="120" w:line="360" w:lineRule="auto"/>
              <w:contextualSpacing/>
              <w:jc w:val="center"/>
              <w:rPr>
                <w:color w:val="000000" w:themeColor="text1"/>
                <w:lang w:val="bg-BG"/>
              </w:rPr>
            </w:pPr>
            <w:r>
              <w:rPr>
                <w:color w:val="000000" w:themeColor="text1"/>
                <w:lang w:val="bg-BG"/>
              </w:rPr>
              <w:t>Резултат</w:t>
            </w:r>
          </w:p>
        </w:tc>
      </w:tr>
      <w:tr w:rsidR="000D09C5" w:rsidRPr="000E40D8" w14:paraId="5360BDCC" w14:textId="77777777" w:rsidTr="000D09C5">
        <w:trPr>
          <w:trHeight w:val="414"/>
        </w:trPr>
        <w:tc>
          <w:tcPr>
            <w:tcW w:w="407" w:type="dxa"/>
            <w:vMerge/>
            <w:tcBorders>
              <w:top w:val="single" w:sz="4" w:space="0" w:color="auto"/>
              <w:left w:val="single" w:sz="4" w:space="0" w:color="auto"/>
              <w:bottom w:val="single" w:sz="4" w:space="0" w:color="auto"/>
              <w:right w:val="single" w:sz="4" w:space="0" w:color="auto"/>
            </w:tcBorders>
            <w:vAlign w:val="center"/>
          </w:tcPr>
          <w:p w14:paraId="44D85496" w14:textId="77777777" w:rsidR="000D09C5" w:rsidRPr="000E40D8" w:rsidRDefault="000D09C5" w:rsidP="000D09C5">
            <w:pPr>
              <w:suppressAutoHyphens/>
              <w:spacing w:before="120" w:after="120" w:line="360" w:lineRule="auto"/>
              <w:contextualSpacing/>
              <w:rPr>
                <w:color w:val="000000" w:themeColor="text1"/>
                <w:lang w:val="bg-BG"/>
              </w:rPr>
            </w:pPr>
          </w:p>
        </w:tc>
        <w:tc>
          <w:tcPr>
            <w:tcW w:w="1905" w:type="dxa"/>
            <w:vMerge/>
            <w:tcBorders>
              <w:top w:val="single" w:sz="4" w:space="0" w:color="auto"/>
              <w:left w:val="single" w:sz="4" w:space="0" w:color="auto"/>
              <w:bottom w:val="single" w:sz="4" w:space="0" w:color="auto"/>
              <w:right w:val="single" w:sz="4" w:space="0" w:color="auto"/>
            </w:tcBorders>
            <w:vAlign w:val="center"/>
          </w:tcPr>
          <w:p w14:paraId="3A31DAE1" w14:textId="77777777" w:rsidR="000D09C5" w:rsidRPr="000E40D8" w:rsidRDefault="000D09C5" w:rsidP="000D09C5">
            <w:pPr>
              <w:suppressAutoHyphens/>
              <w:spacing w:before="120" w:after="120" w:line="360" w:lineRule="auto"/>
              <w:contextualSpacing/>
              <w:rPr>
                <w:color w:val="000000" w:themeColor="text1"/>
                <w:lang w:val="bg-BG"/>
              </w:rPr>
            </w:pPr>
          </w:p>
        </w:tc>
        <w:tc>
          <w:tcPr>
            <w:tcW w:w="1227" w:type="dxa"/>
            <w:vMerge/>
            <w:tcBorders>
              <w:top w:val="single" w:sz="4" w:space="0" w:color="auto"/>
              <w:left w:val="single" w:sz="4" w:space="0" w:color="auto"/>
              <w:bottom w:val="single" w:sz="4" w:space="0" w:color="auto"/>
              <w:right w:val="single" w:sz="4" w:space="0" w:color="auto"/>
            </w:tcBorders>
            <w:vAlign w:val="center"/>
          </w:tcPr>
          <w:p w14:paraId="25A6C228" w14:textId="77777777" w:rsidR="000D09C5" w:rsidRPr="000E40D8" w:rsidRDefault="000D09C5" w:rsidP="000D09C5">
            <w:pPr>
              <w:suppressAutoHyphens/>
              <w:spacing w:before="120" w:after="120" w:line="360" w:lineRule="auto"/>
              <w:contextualSpacing/>
              <w:rPr>
                <w:color w:val="000000" w:themeColor="text1"/>
                <w:lang w:val="bg-BG"/>
              </w:rPr>
            </w:pPr>
          </w:p>
        </w:tc>
        <w:tc>
          <w:tcPr>
            <w:tcW w:w="1134" w:type="dxa"/>
            <w:vMerge/>
            <w:tcBorders>
              <w:left w:val="single" w:sz="4" w:space="0" w:color="auto"/>
              <w:bottom w:val="single" w:sz="4" w:space="0" w:color="auto"/>
              <w:right w:val="single" w:sz="4" w:space="0" w:color="auto"/>
            </w:tcBorders>
            <w:vAlign w:val="center"/>
          </w:tcPr>
          <w:p w14:paraId="097338E6" w14:textId="77777777" w:rsidR="000D09C5" w:rsidRPr="000E40D8" w:rsidRDefault="000D09C5" w:rsidP="000D09C5">
            <w:pPr>
              <w:suppressAutoHyphens/>
              <w:spacing w:before="120" w:after="120" w:line="360" w:lineRule="auto"/>
              <w:contextualSpacing/>
              <w:rPr>
                <w:color w:val="000000" w:themeColor="text1"/>
                <w:lang w:val="bg-BG"/>
              </w:rPr>
            </w:pPr>
          </w:p>
        </w:tc>
        <w:tc>
          <w:tcPr>
            <w:tcW w:w="1134" w:type="dxa"/>
            <w:vMerge/>
            <w:tcBorders>
              <w:left w:val="single" w:sz="4" w:space="0" w:color="auto"/>
              <w:bottom w:val="single" w:sz="4" w:space="0" w:color="auto"/>
              <w:right w:val="single" w:sz="4" w:space="0" w:color="auto"/>
            </w:tcBorders>
            <w:vAlign w:val="center"/>
          </w:tcPr>
          <w:p w14:paraId="245A8428" w14:textId="77777777" w:rsidR="000D09C5" w:rsidRPr="000E40D8" w:rsidRDefault="000D09C5" w:rsidP="000D09C5">
            <w:pPr>
              <w:suppressAutoHyphens/>
              <w:spacing w:before="120" w:after="120" w:line="360" w:lineRule="auto"/>
              <w:contextualSpacing/>
              <w:rPr>
                <w:color w:val="000000" w:themeColor="text1"/>
                <w:lang w:val="bg-BG"/>
              </w:rPr>
            </w:pPr>
          </w:p>
        </w:tc>
        <w:tc>
          <w:tcPr>
            <w:tcW w:w="1418" w:type="dxa"/>
            <w:vMerge/>
            <w:tcBorders>
              <w:left w:val="single" w:sz="4" w:space="0" w:color="auto"/>
              <w:bottom w:val="single" w:sz="4" w:space="0" w:color="auto"/>
              <w:right w:val="single" w:sz="4" w:space="0" w:color="auto"/>
            </w:tcBorders>
            <w:vAlign w:val="center"/>
          </w:tcPr>
          <w:p w14:paraId="3F8CB9A3" w14:textId="77777777" w:rsidR="000D09C5" w:rsidRPr="000E40D8" w:rsidRDefault="000D09C5" w:rsidP="000D09C5">
            <w:pPr>
              <w:suppressAutoHyphens/>
              <w:spacing w:before="120" w:after="120" w:line="360" w:lineRule="auto"/>
              <w:contextualSpacing/>
              <w:rPr>
                <w:color w:val="000000" w:themeColor="text1"/>
                <w:lang w:val="bg-BG"/>
              </w:rPr>
            </w:pPr>
          </w:p>
        </w:tc>
        <w:tc>
          <w:tcPr>
            <w:tcW w:w="1942" w:type="dxa"/>
            <w:vMerge/>
            <w:tcBorders>
              <w:top w:val="single" w:sz="4" w:space="0" w:color="auto"/>
              <w:left w:val="single" w:sz="4" w:space="0" w:color="auto"/>
              <w:bottom w:val="single" w:sz="4" w:space="0" w:color="auto"/>
              <w:right w:val="single" w:sz="4" w:space="0" w:color="auto"/>
            </w:tcBorders>
            <w:vAlign w:val="center"/>
          </w:tcPr>
          <w:p w14:paraId="14BA8A85" w14:textId="77777777" w:rsidR="000D09C5" w:rsidRPr="000E40D8" w:rsidRDefault="000D09C5" w:rsidP="000D09C5">
            <w:pPr>
              <w:suppressAutoHyphens/>
              <w:spacing w:before="120" w:after="120" w:line="360" w:lineRule="auto"/>
              <w:contextualSpacing/>
              <w:rPr>
                <w:color w:val="000000" w:themeColor="text1"/>
                <w:lang w:val="bg-BG"/>
              </w:rPr>
            </w:pPr>
          </w:p>
        </w:tc>
      </w:tr>
      <w:tr w:rsidR="000D09C5" w:rsidRPr="000E40D8" w14:paraId="7E371981" w14:textId="77777777" w:rsidTr="000D09C5">
        <w:trPr>
          <w:trHeight w:val="315"/>
        </w:trPr>
        <w:tc>
          <w:tcPr>
            <w:tcW w:w="407" w:type="dxa"/>
            <w:tcBorders>
              <w:top w:val="nil"/>
              <w:left w:val="single" w:sz="4" w:space="0" w:color="auto"/>
              <w:bottom w:val="single" w:sz="4" w:space="0" w:color="auto"/>
              <w:right w:val="single" w:sz="4" w:space="0" w:color="auto"/>
            </w:tcBorders>
            <w:noWrap/>
            <w:vAlign w:val="center"/>
          </w:tcPr>
          <w:p w14:paraId="415E1EC4" w14:textId="77777777" w:rsidR="000D09C5" w:rsidRPr="000E40D8" w:rsidRDefault="000D09C5" w:rsidP="000D09C5">
            <w:pPr>
              <w:suppressAutoHyphens/>
              <w:spacing w:before="120" w:after="120" w:line="360" w:lineRule="auto"/>
              <w:contextualSpacing/>
              <w:rPr>
                <w:bCs/>
                <w:color w:val="000000" w:themeColor="text1"/>
                <w:lang w:val="bg-BG"/>
              </w:rPr>
            </w:pPr>
            <w:r w:rsidRPr="000E40D8">
              <w:rPr>
                <w:bCs/>
                <w:color w:val="000000" w:themeColor="text1"/>
                <w:lang w:val="bg-BG"/>
              </w:rPr>
              <w:t>1</w:t>
            </w:r>
          </w:p>
        </w:tc>
        <w:tc>
          <w:tcPr>
            <w:tcW w:w="1905" w:type="dxa"/>
            <w:tcBorders>
              <w:top w:val="nil"/>
              <w:left w:val="nil"/>
              <w:bottom w:val="single" w:sz="4" w:space="0" w:color="auto"/>
              <w:right w:val="single" w:sz="4" w:space="0" w:color="auto"/>
            </w:tcBorders>
            <w:noWrap/>
            <w:vAlign w:val="center"/>
          </w:tcPr>
          <w:p w14:paraId="52CF0F02" w14:textId="77777777" w:rsidR="000D09C5" w:rsidRPr="000E40D8" w:rsidRDefault="000D09C5" w:rsidP="000D09C5">
            <w:pPr>
              <w:suppressAutoHyphens/>
              <w:spacing w:before="120" w:after="120" w:line="360" w:lineRule="auto"/>
              <w:contextualSpacing/>
              <w:rPr>
                <w:bCs/>
                <w:color w:val="000000" w:themeColor="text1"/>
                <w:lang w:val="bg-BG"/>
              </w:rPr>
            </w:pPr>
            <w:r w:rsidRPr="000E40D8">
              <w:rPr>
                <w:bCs/>
                <w:color w:val="000000" w:themeColor="text1"/>
                <w:lang w:val="bg-BG"/>
              </w:rPr>
              <w:t>2</w:t>
            </w:r>
          </w:p>
        </w:tc>
        <w:tc>
          <w:tcPr>
            <w:tcW w:w="1227" w:type="dxa"/>
            <w:tcBorders>
              <w:top w:val="nil"/>
              <w:left w:val="nil"/>
              <w:bottom w:val="single" w:sz="4" w:space="0" w:color="auto"/>
              <w:right w:val="single" w:sz="4" w:space="0" w:color="auto"/>
            </w:tcBorders>
            <w:noWrap/>
            <w:vAlign w:val="center"/>
          </w:tcPr>
          <w:p w14:paraId="6C7F9657" w14:textId="77777777" w:rsidR="000D09C5" w:rsidRPr="000E40D8" w:rsidRDefault="000D09C5" w:rsidP="000D09C5">
            <w:pPr>
              <w:suppressAutoHyphens/>
              <w:spacing w:before="120" w:after="120" w:line="360" w:lineRule="auto"/>
              <w:contextualSpacing/>
              <w:rPr>
                <w:bCs/>
                <w:color w:val="000000" w:themeColor="text1"/>
                <w:lang w:val="bg-BG"/>
              </w:rPr>
            </w:pPr>
            <w:r w:rsidRPr="000E40D8">
              <w:rPr>
                <w:bCs/>
                <w:color w:val="000000" w:themeColor="text1"/>
                <w:lang w:val="bg-BG"/>
              </w:rPr>
              <w:t>3</w:t>
            </w:r>
          </w:p>
        </w:tc>
        <w:tc>
          <w:tcPr>
            <w:tcW w:w="1134" w:type="dxa"/>
            <w:tcBorders>
              <w:top w:val="nil"/>
              <w:left w:val="nil"/>
              <w:bottom w:val="single" w:sz="4" w:space="0" w:color="auto"/>
              <w:right w:val="single" w:sz="4" w:space="0" w:color="auto"/>
            </w:tcBorders>
            <w:noWrap/>
            <w:vAlign w:val="center"/>
          </w:tcPr>
          <w:p w14:paraId="75B786E8" w14:textId="77777777" w:rsidR="000D09C5" w:rsidRPr="000E40D8" w:rsidRDefault="000D09C5" w:rsidP="000D09C5">
            <w:pPr>
              <w:suppressAutoHyphens/>
              <w:spacing w:before="120" w:after="120" w:line="360" w:lineRule="auto"/>
              <w:contextualSpacing/>
              <w:jc w:val="center"/>
              <w:rPr>
                <w:bCs/>
                <w:color w:val="000000" w:themeColor="text1"/>
                <w:lang w:val="bg-BG"/>
              </w:rPr>
            </w:pPr>
            <w:r w:rsidRPr="000E40D8">
              <w:rPr>
                <w:bCs/>
                <w:color w:val="000000" w:themeColor="text1"/>
                <w:lang w:val="bg-BG"/>
              </w:rPr>
              <w:t>4</w:t>
            </w:r>
          </w:p>
        </w:tc>
        <w:tc>
          <w:tcPr>
            <w:tcW w:w="1134" w:type="dxa"/>
            <w:tcBorders>
              <w:top w:val="nil"/>
              <w:left w:val="nil"/>
              <w:bottom w:val="single" w:sz="4" w:space="0" w:color="auto"/>
              <w:right w:val="single" w:sz="4" w:space="0" w:color="auto"/>
            </w:tcBorders>
            <w:noWrap/>
            <w:vAlign w:val="center"/>
          </w:tcPr>
          <w:p w14:paraId="1CBF6380" w14:textId="77777777" w:rsidR="000D09C5" w:rsidRPr="000E40D8" w:rsidRDefault="000D09C5" w:rsidP="000D09C5">
            <w:pPr>
              <w:suppressAutoHyphens/>
              <w:spacing w:before="120" w:after="120" w:line="360" w:lineRule="auto"/>
              <w:contextualSpacing/>
              <w:jc w:val="center"/>
              <w:rPr>
                <w:bCs/>
                <w:color w:val="000000" w:themeColor="text1"/>
                <w:lang w:val="bg-BG"/>
              </w:rPr>
            </w:pPr>
            <w:r w:rsidRPr="000E40D8">
              <w:rPr>
                <w:bCs/>
                <w:color w:val="000000" w:themeColor="text1"/>
                <w:lang w:val="bg-BG"/>
              </w:rPr>
              <w:t>5</w:t>
            </w:r>
          </w:p>
        </w:tc>
        <w:tc>
          <w:tcPr>
            <w:tcW w:w="1418" w:type="dxa"/>
            <w:tcBorders>
              <w:top w:val="nil"/>
              <w:left w:val="nil"/>
              <w:bottom w:val="single" w:sz="4" w:space="0" w:color="auto"/>
              <w:right w:val="single" w:sz="4" w:space="0" w:color="auto"/>
            </w:tcBorders>
            <w:noWrap/>
            <w:vAlign w:val="center"/>
          </w:tcPr>
          <w:p w14:paraId="7558EAA8" w14:textId="77777777" w:rsidR="000D09C5" w:rsidRPr="000E40D8" w:rsidRDefault="000D09C5" w:rsidP="000D09C5">
            <w:pPr>
              <w:suppressAutoHyphens/>
              <w:spacing w:before="120" w:after="120" w:line="360" w:lineRule="auto"/>
              <w:contextualSpacing/>
              <w:jc w:val="center"/>
              <w:rPr>
                <w:bCs/>
                <w:color w:val="000000" w:themeColor="text1"/>
                <w:lang w:val="bg-BG"/>
              </w:rPr>
            </w:pPr>
            <w:r w:rsidRPr="000E40D8">
              <w:rPr>
                <w:bCs/>
                <w:color w:val="000000" w:themeColor="text1"/>
                <w:lang w:val="bg-BG"/>
              </w:rPr>
              <w:t>6</w:t>
            </w:r>
          </w:p>
        </w:tc>
        <w:tc>
          <w:tcPr>
            <w:tcW w:w="1942" w:type="dxa"/>
            <w:tcBorders>
              <w:top w:val="nil"/>
              <w:left w:val="nil"/>
              <w:bottom w:val="single" w:sz="4" w:space="0" w:color="auto"/>
              <w:right w:val="single" w:sz="4" w:space="0" w:color="auto"/>
            </w:tcBorders>
            <w:noWrap/>
            <w:vAlign w:val="center"/>
          </w:tcPr>
          <w:p w14:paraId="6F2F21F8" w14:textId="77777777" w:rsidR="000D09C5" w:rsidRPr="000E40D8" w:rsidRDefault="000D09C5" w:rsidP="000D09C5">
            <w:pPr>
              <w:suppressAutoHyphens/>
              <w:spacing w:before="120" w:after="120" w:line="360" w:lineRule="auto"/>
              <w:contextualSpacing/>
              <w:jc w:val="center"/>
              <w:rPr>
                <w:bCs/>
                <w:color w:val="000000" w:themeColor="text1"/>
                <w:lang w:val="bg-BG"/>
              </w:rPr>
            </w:pPr>
            <w:r w:rsidRPr="000E40D8">
              <w:rPr>
                <w:bCs/>
                <w:color w:val="000000" w:themeColor="text1"/>
                <w:lang w:val="bg-BG"/>
              </w:rPr>
              <w:t>7</w:t>
            </w:r>
          </w:p>
        </w:tc>
      </w:tr>
      <w:tr w:rsidR="000D09C5" w:rsidRPr="000E40D8" w14:paraId="78ADDD7F" w14:textId="77777777" w:rsidTr="000D09C5">
        <w:trPr>
          <w:trHeight w:val="315"/>
        </w:trPr>
        <w:tc>
          <w:tcPr>
            <w:tcW w:w="407" w:type="dxa"/>
            <w:tcBorders>
              <w:top w:val="nil"/>
              <w:left w:val="single" w:sz="4" w:space="0" w:color="auto"/>
              <w:bottom w:val="single" w:sz="4" w:space="0" w:color="auto"/>
              <w:right w:val="single" w:sz="4" w:space="0" w:color="auto"/>
            </w:tcBorders>
            <w:noWrap/>
            <w:vAlign w:val="center"/>
          </w:tcPr>
          <w:p w14:paraId="22DA7827" w14:textId="77777777" w:rsidR="000D09C5" w:rsidRPr="000E40D8" w:rsidRDefault="000D09C5" w:rsidP="000D09C5">
            <w:pPr>
              <w:suppressAutoHyphens/>
              <w:spacing w:before="120" w:after="120" w:line="360" w:lineRule="auto"/>
              <w:contextualSpacing/>
              <w:rPr>
                <w:bCs/>
                <w:color w:val="000000" w:themeColor="text1"/>
                <w:lang w:val="bg-BG"/>
              </w:rPr>
            </w:pPr>
          </w:p>
        </w:tc>
        <w:tc>
          <w:tcPr>
            <w:tcW w:w="1905" w:type="dxa"/>
            <w:tcBorders>
              <w:top w:val="nil"/>
              <w:left w:val="nil"/>
              <w:bottom w:val="single" w:sz="4" w:space="0" w:color="auto"/>
              <w:right w:val="single" w:sz="4" w:space="0" w:color="auto"/>
            </w:tcBorders>
            <w:noWrap/>
            <w:vAlign w:val="center"/>
          </w:tcPr>
          <w:p w14:paraId="3240479C" w14:textId="77777777" w:rsidR="000D09C5" w:rsidRPr="000E40D8" w:rsidRDefault="000D09C5" w:rsidP="000D09C5">
            <w:pPr>
              <w:suppressAutoHyphens/>
              <w:spacing w:before="120" w:after="120" w:line="360" w:lineRule="auto"/>
              <w:contextualSpacing/>
              <w:rPr>
                <w:bCs/>
                <w:color w:val="000000" w:themeColor="text1"/>
                <w:lang w:val="bg-BG"/>
              </w:rPr>
            </w:pPr>
          </w:p>
        </w:tc>
        <w:tc>
          <w:tcPr>
            <w:tcW w:w="1227" w:type="dxa"/>
            <w:tcBorders>
              <w:top w:val="nil"/>
              <w:left w:val="nil"/>
              <w:bottom w:val="single" w:sz="4" w:space="0" w:color="auto"/>
              <w:right w:val="single" w:sz="4" w:space="0" w:color="auto"/>
            </w:tcBorders>
            <w:noWrap/>
            <w:vAlign w:val="center"/>
          </w:tcPr>
          <w:p w14:paraId="67080489" w14:textId="77777777" w:rsidR="000D09C5" w:rsidRPr="000E40D8" w:rsidRDefault="000D09C5" w:rsidP="000D09C5">
            <w:pPr>
              <w:suppressAutoHyphens/>
              <w:spacing w:before="120" w:after="120" w:line="360" w:lineRule="auto"/>
              <w:contextualSpacing/>
              <w:rPr>
                <w:bCs/>
                <w:color w:val="000000" w:themeColor="text1"/>
                <w:lang w:val="bg-BG"/>
              </w:rPr>
            </w:pPr>
          </w:p>
        </w:tc>
        <w:tc>
          <w:tcPr>
            <w:tcW w:w="1134" w:type="dxa"/>
            <w:tcBorders>
              <w:top w:val="nil"/>
              <w:left w:val="nil"/>
              <w:bottom w:val="single" w:sz="4" w:space="0" w:color="auto"/>
              <w:right w:val="single" w:sz="4" w:space="0" w:color="auto"/>
            </w:tcBorders>
            <w:noWrap/>
            <w:vAlign w:val="center"/>
          </w:tcPr>
          <w:p w14:paraId="39A2E5F2" w14:textId="77777777" w:rsidR="000D09C5" w:rsidRPr="000E40D8" w:rsidRDefault="000D09C5" w:rsidP="000D09C5">
            <w:pPr>
              <w:suppressAutoHyphens/>
              <w:spacing w:before="120" w:after="120" w:line="360" w:lineRule="auto"/>
              <w:contextualSpacing/>
              <w:rPr>
                <w:bCs/>
                <w:color w:val="000000" w:themeColor="text1"/>
                <w:lang w:val="bg-BG"/>
              </w:rPr>
            </w:pPr>
          </w:p>
        </w:tc>
        <w:tc>
          <w:tcPr>
            <w:tcW w:w="1134" w:type="dxa"/>
            <w:tcBorders>
              <w:top w:val="nil"/>
              <w:left w:val="nil"/>
              <w:bottom w:val="single" w:sz="4" w:space="0" w:color="auto"/>
              <w:right w:val="single" w:sz="4" w:space="0" w:color="auto"/>
            </w:tcBorders>
            <w:noWrap/>
            <w:vAlign w:val="center"/>
          </w:tcPr>
          <w:p w14:paraId="395C3727" w14:textId="77777777" w:rsidR="000D09C5" w:rsidRPr="000E40D8" w:rsidRDefault="000D09C5" w:rsidP="000D09C5">
            <w:pPr>
              <w:suppressAutoHyphens/>
              <w:spacing w:before="120" w:after="120" w:line="360" w:lineRule="auto"/>
              <w:contextualSpacing/>
              <w:rPr>
                <w:bCs/>
                <w:color w:val="000000" w:themeColor="text1"/>
                <w:lang w:val="bg-BG"/>
              </w:rPr>
            </w:pPr>
          </w:p>
        </w:tc>
        <w:tc>
          <w:tcPr>
            <w:tcW w:w="1418" w:type="dxa"/>
            <w:tcBorders>
              <w:top w:val="nil"/>
              <w:left w:val="nil"/>
              <w:bottom w:val="single" w:sz="4" w:space="0" w:color="auto"/>
              <w:right w:val="single" w:sz="4" w:space="0" w:color="auto"/>
            </w:tcBorders>
            <w:noWrap/>
            <w:vAlign w:val="center"/>
          </w:tcPr>
          <w:p w14:paraId="21BC9C86" w14:textId="77777777" w:rsidR="000D09C5" w:rsidRPr="000E40D8" w:rsidRDefault="000D09C5" w:rsidP="000D09C5">
            <w:pPr>
              <w:suppressAutoHyphens/>
              <w:spacing w:before="120" w:after="120" w:line="360" w:lineRule="auto"/>
              <w:contextualSpacing/>
              <w:rPr>
                <w:bCs/>
                <w:color w:val="000000" w:themeColor="text1"/>
                <w:lang w:val="bg-BG"/>
              </w:rPr>
            </w:pPr>
          </w:p>
        </w:tc>
        <w:tc>
          <w:tcPr>
            <w:tcW w:w="1942" w:type="dxa"/>
            <w:tcBorders>
              <w:top w:val="nil"/>
              <w:left w:val="nil"/>
              <w:bottom w:val="single" w:sz="4" w:space="0" w:color="auto"/>
              <w:right w:val="single" w:sz="4" w:space="0" w:color="auto"/>
            </w:tcBorders>
            <w:noWrap/>
            <w:vAlign w:val="center"/>
          </w:tcPr>
          <w:p w14:paraId="5BCD93D9" w14:textId="77777777" w:rsidR="000D09C5" w:rsidRPr="000E40D8" w:rsidRDefault="000D09C5" w:rsidP="000D09C5">
            <w:pPr>
              <w:suppressAutoHyphens/>
              <w:spacing w:before="120" w:after="120" w:line="360" w:lineRule="auto"/>
              <w:contextualSpacing/>
              <w:rPr>
                <w:bCs/>
                <w:color w:val="000000" w:themeColor="text1"/>
                <w:lang w:val="bg-BG"/>
              </w:rPr>
            </w:pPr>
          </w:p>
        </w:tc>
      </w:tr>
    </w:tbl>
    <w:p w14:paraId="41174008" w14:textId="77777777" w:rsidR="00562B66" w:rsidRDefault="00FD4A7C" w:rsidP="00C24117">
      <w:pPr>
        <w:tabs>
          <w:tab w:val="left" w:pos="3722"/>
        </w:tabs>
        <w:suppressAutoHyphens/>
        <w:spacing w:before="120" w:after="120" w:line="360" w:lineRule="auto"/>
        <w:contextualSpacing/>
        <w:rPr>
          <w:color w:val="000000" w:themeColor="text1"/>
          <w:lang w:val="bg-BG" w:eastAsia="ar-SA"/>
        </w:rPr>
      </w:pPr>
      <w:r w:rsidRPr="00E53D33">
        <w:rPr>
          <w:color w:val="000000" w:themeColor="text1"/>
          <w:lang w:val="bg-BG" w:eastAsia="ar-SA"/>
        </w:rPr>
        <w:t xml:space="preserve">Информацията, записвана в </w:t>
      </w:r>
      <w:r w:rsidR="00E53D33" w:rsidRPr="00E53D33">
        <w:rPr>
          <w:color w:val="000000" w:themeColor="text1"/>
          <w:lang w:val="bg-BG" w:eastAsia="ar-SA"/>
        </w:rPr>
        <w:t>менюто</w:t>
      </w:r>
      <w:r w:rsidR="00E93806">
        <w:rPr>
          <w:color w:val="000000" w:themeColor="text1"/>
          <w:lang w:val="bg-BG" w:eastAsia="ar-SA"/>
        </w:rPr>
        <w:t>,</w:t>
      </w:r>
      <w:r w:rsidRPr="00E53D33">
        <w:rPr>
          <w:color w:val="000000" w:themeColor="text1"/>
          <w:lang w:val="bg-BG" w:eastAsia="ar-SA"/>
        </w:rPr>
        <w:t xml:space="preserve"> следва да бъде структурирана чрез многослоен модел, като се осигури възможност всеки отделен информационен детайл да се намира в различни слоеве, в този смисъл при извличане на информацията чрез разрез – да бъдат показвани съответно адекватните записи за поискания слой. </w:t>
      </w:r>
      <w:r w:rsidR="00E53D33" w:rsidRPr="00E53D33">
        <w:rPr>
          <w:color w:val="000000" w:themeColor="text1"/>
          <w:lang w:val="bg-BG" w:eastAsia="ar-SA"/>
        </w:rPr>
        <w:t xml:space="preserve">Това изискване се отнася най-вече до контролните въпроси и генерирания списък с предприятия според вида на отговора. </w:t>
      </w:r>
      <w:r w:rsidR="00E93806">
        <w:rPr>
          <w:color w:val="000000" w:themeColor="text1"/>
          <w:lang w:val="bg-BG" w:eastAsia="ar-SA"/>
        </w:rPr>
        <w:t xml:space="preserve">От друга страна се цели пълна прозрачност на видовете дейности и действия, извършени от служителите на Агенцията, така че не се допуска възможност за неоторизирано модифициране на данните. </w:t>
      </w:r>
      <w:r w:rsidRPr="00E53D33">
        <w:rPr>
          <w:color w:val="000000" w:themeColor="text1"/>
          <w:lang w:val="bg-BG" w:eastAsia="ar-SA"/>
        </w:rPr>
        <w:t>Допуска се възможността за структуриране на информацията и чрез различен подход, който води до очаквания резултат.</w:t>
      </w:r>
    </w:p>
    <w:p w14:paraId="34004627" w14:textId="77777777" w:rsidR="00562B66" w:rsidRDefault="00562B66" w:rsidP="00FD4A7C">
      <w:pPr>
        <w:spacing w:line="360" w:lineRule="auto"/>
        <w:rPr>
          <w:szCs w:val="24"/>
          <w:shd w:val="clear" w:color="auto" w:fill="FFFFFF"/>
          <w:lang w:val="bg-BG"/>
        </w:rPr>
      </w:pPr>
      <w:r>
        <w:rPr>
          <w:color w:val="000000" w:themeColor="text1"/>
          <w:lang w:val="bg-BG" w:eastAsia="ar-SA"/>
        </w:rPr>
        <w:t xml:space="preserve">Крайният резултат от анализа ще бъде създаване на база от данни (Регистър „Рискови предприятия“) с </w:t>
      </w:r>
      <w:r w:rsidRPr="00180F19">
        <w:rPr>
          <w:szCs w:val="24"/>
          <w:shd w:val="clear" w:color="auto" w:fill="FFFFFF"/>
          <w:lang w:val="bg-BG"/>
        </w:rPr>
        <w:t xml:space="preserve">възможност за добавяне на нови или премахване на </w:t>
      </w:r>
      <w:r>
        <w:rPr>
          <w:szCs w:val="24"/>
          <w:shd w:val="clear" w:color="auto" w:fill="FFFFFF"/>
          <w:lang w:val="bg-BG"/>
        </w:rPr>
        <w:t>такива, които са предприели коригиращи действия</w:t>
      </w:r>
      <w:r w:rsidRPr="00180F19">
        <w:rPr>
          <w:szCs w:val="24"/>
          <w:shd w:val="clear" w:color="auto" w:fill="FFFFFF"/>
          <w:lang w:val="bg-BG"/>
        </w:rPr>
        <w:t xml:space="preserve"> по отношение на спазването на трудовото законодателство.</w:t>
      </w:r>
    </w:p>
    <w:p w14:paraId="09901871" w14:textId="77777777" w:rsidR="00E93806" w:rsidRPr="00A7751F" w:rsidRDefault="00CB4D0A" w:rsidP="00FD4A7C">
      <w:pPr>
        <w:spacing w:line="360" w:lineRule="auto"/>
        <w:rPr>
          <w:szCs w:val="24"/>
          <w:shd w:val="clear" w:color="auto" w:fill="FFFFFF"/>
          <w:lang w:val="bg-BG"/>
        </w:rPr>
      </w:pPr>
      <w:r>
        <w:rPr>
          <w:szCs w:val="24"/>
          <w:shd w:val="clear" w:color="auto" w:fill="FFFFFF"/>
          <w:lang w:val="bg-BG"/>
        </w:rPr>
        <w:t xml:space="preserve">Справките, както и генерираният регистър, следва да могат да се експортират в екселски файл – </w:t>
      </w:r>
      <w:r w:rsidR="00E93806" w:rsidRPr="00A7751F">
        <w:rPr>
          <w:szCs w:val="24"/>
          <w:shd w:val="clear" w:color="auto" w:fill="FFFFFF"/>
          <w:lang w:val="bg-BG"/>
        </w:rPr>
        <w:t>*.</w:t>
      </w:r>
      <w:r w:rsidR="00E93806">
        <w:rPr>
          <w:szCs w:val="24"/>
          <w:shd w:val="clear" w:color="auto" w:fill="FFFFFF"/>
          <w:lang w:val="en-US"/>
        </w:rPr>
        <w:t>xls</w:t>
      </w:r>
      <w:r w:rsidR="00E93806" w:rsidRPr="00A7751F">
        <w:rPr>
          <w:szCs w:val="24"/>
          <w:shd w:val="clear" w:color="auto" w:fill="FFFFFF"/>
          <w:lang w:val="bg-BG"/>
        </w:rPr>
        <w:t>/*.</w:t>
      </w:r>
      <w:r w:rsidR="00E93806">
        <w:rPr>
          <w:szCs w:val="24"/>
          <w:shd w:val="clear" w:color="auto" w:fill="FFFFFF"/>
          <w:lang w:val="en-US"/>
        </w:rPr>
        <w:t>xlsx</w:t>
      </w:r>
      <w:r w:rsidR="00E93806" w:rsidRPr="00A7751F">
        <w:rPr>
          <w:szCs w:val="24"/>
          <w:shd w:val="clear" w:color="auto" w:fill="FFFFFF"/>
          <w:lang w:val="bg-BG"/>
        </w:rPr>
        <w:t>.</w:t>
      </w:r>
    </w:p>
    <w:p w14:paraId="78066B75" w14:textId="77777777" w:rsidR="00CB4D0A" w:rsidRPr="00CB4D0A" w:rsidRDefault="00E93806" w:rsidP="00FD4A7C">
      <w:pPr>
        <w:spacing w:line="360" w:lineRule="auto"/>
        <w:rPr>
          <w:szCs w:val="24"/>
          <w:shd w:val="clear" w:color="auto" w:fill="FFFFFF"/>
          <w:lang w:val="bg-BG"/>
        </w:rPr>
      </w:pPr>
      <w:r>
        <w:rPr>
          <w:szCs w:val="24"/>
          <w:shd w:val="clear" w:color="auto" w:fill="FFFFFF"/>
          <w:lang w:val="bg-BG"/>
        </w:rPr>
        <w:t xml:space="preserve">Справката по адреси на рискови предприятия, които подлежат на последващ контрол, да има възможност да се експортира и препраща директно към териториалната дирекция, в която попада даденото предприятие. </w:t>
      </w:r>
    </w:p>
    <w:p w14:paraId="2955617D" w14:textId="77777777" w:rsidR="00E93806" w:rsidRPr="00E53D33" w:rsidRDefault="00E93806" w:rsidP="00E93806">
      <w:pPr>
        <w:spacing w:line="360" w:lineRule="auto"/>
        <w:rPr>
          <w:color w:val="000000" w:themeColor="text1"/>
          <w:lang w:val="bg-BG" w:eastAsia="ar-SA"/>
        </w:rPr>
      </w:pPr>
      <w:r w:rsidRPr="00E53D33">
        <w:rPr>
          <w:color w:val="000000" w:themeColor="text1"/>
          <w:lang w:val="bg-BG" w:eastAsia="ar-SA"/>
        </w:rPr>
        <w:t xml:space="preserve">Конкретните функционалности на менюто </w:t>
      </w:r>
      <w:r>
        <w:rPr>
          <w:color w:val="000000" w:themeColor="text1"/>
          <w:lang w:val="bg-BG" w:eastAsia="ar-SA"/>
        </w:rPr>
        <w:t xml:space="preserve">Справки и </w:t>
      </w:r>
      <w:r w:rsidRPr="00E53D33">
        <w:rPr>
          <w:color w:val="000000" w:themeColor="text1"/>
          <w:lang w:val="bg-BG" w:eastAsia="ar-SA"/>
        </w:rPr>
        <w:t xml:space="preserve">Анализ ще бъдат предмет на одобрено от Възложителя предложение на Изпълнителя в етапа на анализ на изискванията при изпълнение на поръчката. </w:t>
      </w:r>
    </w:p>
    <w:p w14:paraId="7FAA460F" w14:textId="77777777" w:rsidR="00C56B54" w:rsidRPr="0023455E" w:rsidRDefault="00C56B54" w:rsidP="009F702A">
      <w:pPr>
        <w:pStyle w:val="Heading2"/>
        <w:spacing w:line="360" w:lineRule="auto"/>
        <w:rPr>
          <w:b/>
          <w:i/>
          <w:color w:val="000000" w:themeColor="text1"/>
          <w:sz w:val="28"/>
          <w:szCs w:val="28"/>
        </w:rPr>
      </w:pPr>
      <w:bookmarkStart w:id="510" w:name="_Toc469038664"/>
      <w:r w:rsidRPr="0023455E">
        <w:rPr>
          <w:b/>
          <w:color w:val="000000" w:themeColor="text1"/>
        </w:rPr>
        <w:lastRenderedPageBreak/>
        <w:t>Управление на потребители</w:t>
      </w:r>
      <w:bookmarkEnd w:id="510"/>
    </w:p>
    <w:p w14:paraId="424EA94E" w14:textId="77777777" w:rsidR="00C56B54" w:rsidRPr="005212E0" w:rsidRDefault="00C56B54" w:rsidP="00C56B54">
      <w:pPr>
        <w:spacing w:line="360" w:lineRule="auto"/>
        <w:rPr>
          <w:color w:val="000000" w:themeColor="text1"/>
          <w:lang w:val="bg-BG"/>
        </w:rPr>
      </w:pPr>
      <w:r w:rsidRPr="005212E0">
        <w:rPr>
          <w:color w:val="000000" w:themeColor="text1"/>
          <w:lang w:val="bg-BG"/>
        </w:rPr>
        <w:t>Функционалността по управление на потребителите трябва да поддържа:</w:t>
      </w:r>
    </w:p>
    <w:p w14:paraId="5EC1F8EA" w14:textId="77777777" w:rsidR="00C56B54" w:rsidRPr="008F3890" w:rsidRDefault="00C56B54" w:rsidP="00C56B54">
      <w:pPr>
        <w:pStyle w:val="ListParagraph"/>
        <w:numPr>
          <w:ilvl w:val="0"/>
          <w:numId w:val="37"/>
        </w:numPr>
        <w:suppressAutoHyphens/>
        <w:spacing w:before="120" w:after="120" w:line="360" w:lineRule="auto"/>
        <w:contextualSpacing/>
        <w:rPr>
          <w:color w:val="000000" w:themeColor="text1"/>
          <w:lang w:val="bg-BG"/>
        </w:rPr>
      </w:pPr>
      <w:r w:rsidRPr="008F3890">
        <w:rPr>
          <w:color w:val="000000" w:themeColor="text1"/>
          <w:lang w:val="bg-BG"/>
        </w:rPr>
        <w:t>Регистрация на потребител от администратор на информационната система;</w:t>
      </w:r>
    </w:p>
    <w:p w14:paraId="52771235" w14:textId="77777777" w:rsidR="00C56B54" w:rsidRPr="008F3890" w:rsidRDefault="00C56B54" w:rsidP="00C56B54">
      <w:pPr>
        <w:pStyle w:val="ListParagraph"/>
        <w:numPr>
          <w:ilvl w:val="0"/>
          <w:numId w:val="37"/>
        </w:numPr>
        <w:suppressAutoHyphens/>
        <w:spacing w:before="120" w:after="120" w:line="360" w:lineRule="auto"/>
        <w:contextualSpacing/>
        <w:rPr>
          <w:color w:val="000000" w:themeColor="text1"/>
          <w:lang w:val="bg-BG"/>
        </w:rPr>
      </w:pPr>
      <w:r w:rsidRPr="008F3890">
        <w:rPr>
          <w:color w:val="000000" w:themeColor="text1"/>
          <w:lang w:val="bg-BG"/>
        </w:rPr>
        <w:t>Дефиниране на потребителски групи, права и роли на потребителите;</w:t>
      </w:r>
    </w:p>
    <w:p w14:paraId="3D0255FE" w14:textId="77777777" w:rsidR="00C56B54" w:rsidRPr="008F3890" w:rsidRDefault="00C56B54" w:rsidP="00C56B54">
      <w:pPr>
        <w:pStyle w:val="ListParagraph"/>
        <w:numPr>
          <w:ilvl w:val="0"/>
          <w:numId w:val="37"/>
        </w:numPr>
        <w:suppressAutoHyphens/>
        <w:spacing w:before="120" w:after="120" w:line="360" w:lineRule="auto"/>
        <w:contextualSpacing/>
        <w:rPr>
          <w:color w:val="000000" w:themeColor="text1"/>
          <w:lang w:val="bg-BG"/>
        </w:rPr>
      </w:pPr>
      <w:r w:rsidRPr="008F3890">
        <w:rPr>
          <w:color w:val="000000" w:themeColor="text1"/>
          <w:lang w:val="bg-BG"/>
        </w:rPr>
        <w:t>Асоцииране на структурни звена (</w:t>
      </w:r>
      <w:r>
        <w:rPr>
          <w:color w:val="000000" w:themeColor="text1"/>
          <w:lang w:val="bg-BG"/>
        </w:rPr>
        <w:t>инспектори, предприятия</w:t>
      </w:r>
      <w:r w:rsidRPr="008F3890">
        <w:rPr>
          <w:color w:val="000000" w:themeColor="text1"/>
          <w:lang w:val="bg-BG"/>
        </w:rPr>
        <w:t>) с потребителски групи и роли;</w:t>
      </w:r>
    </w:p>
    <w:p w14:paraId="1DA9C9D7" w14:textId="77777777" w:rsidR="00C56B54" w:rsidRPr="008F3890" w:rsidRDefault="00C56B54" w:rsidP="00C56B54">
      <w:pPr>
        <w:pStyle w:val="ListParagraph"/>
        <w:numPr>
          <w:ilvl w:val="0"/>
          <w:numId w:val="37"/>
        </w:numPr>
        <w:suppressAutoHyphens/>
        <w:spacing w:before="120" w:after="120" w:line="360" w:lineRule="auto"/>
        <w:contextualSpacing/>
        <w:rPr>
          <w:color w:val="000000" w:themeColor="text1"/>
          <w:lang w:val="bg-BG"/>
        </w:rPr>
      </w:pPr>
      <w:r w:rsidRPr="008F3890">
        <w:rPr>
          <w:color w:val="000000" w:themeColor="text1"/>
          <w:lang w:val="bg-BG"/>
        </w:rPr>
        <w:t>Управление на достъпа до функционалности на базата на потребителските роли и права;</w:t>
      </w:r>
    </w:p>
    <w:p w14:paraId="15B10B69" w14:textId="77777777" w:rsidR="00C56B54" w:rsidRPr="008F3890" w:rsidRDefault="00C56B54" w:rsidP="00C56B54">
      <w:pPr>
        <w:pStyle w:val="ListParagraph"/>
        <w:numPr>
          <w:ilvl w:val="0"/>
          <w:numId w:val="37"/>
        </w:numPr>
        <w:suppressAutoHyphens/>
        <w:spacing w:before="120" w:after="120" w:line="360" w:lineRule="auto"/>
        <w:contextualSpacing/>
        <w:rPr>
          <w:color w:val="000000" w:themeColor="text1"/>
          <w:lang w:val="bg-BG"/>
        </w:rPr>
      </w:pPr>
      <w:r w:rsidRPr="008F3890">
        <w:rPr>
          <w:color w:val="000000" w:themeColor="text1"/>
          <w:lang w:val="bg-BG"/>
        </w:rPr>
        <w:t xml:space="preserve">Персонализиран достъп за регистрирани потребители на </w:t>
      </w:r>
      <w:r>
        <w:rPr>
          <w:color w:val="000000" w:themeColor="text1"/>
          <w:lang w:val="bg-BG"/>
        </w:rPr>
        <w:t>информационната система</w:t>
      </w:r>
      <w:r w:rsidRPr="008F3890">
        <w:rPr>
          <w:color w:val="000000" w:themeColor="text1"/>
          <w:lang w:val="bg-BG"/>
        </w:rPr>
        <w:t>.</w:t>
      </w:r>
    </w:p>
    <w:p w14:paraId="4B8E249A" w14:textId="08C986DE" w:rsidR="00C20801" w:rsidRPr="00C11CC5" w:rsidRDefault="00C56B54" w:rsidP="00C20801">
      <w:pPr>
        <w:spacing w:line="360" w:lineRule="auto"/>
        <w:rPr>
          <w:color w:val="000000" w:themeColor="text1"/>
          <w:lang w:val="bg-BG"/>
        </w:rPr>
      </w:pPr>
      <w:r w:rsidRPr="00AA7872">
        <w:rPr>
          <w:color w:val="000000" w:themeColor="text1"/>
          <w:lang w:val="bg-BG"/>
        </w:rPr>
        <w:t xml:space="preserve">Системата трябва да притежава функционалност за управление на потребители (идентичности) и услуги по автентикация и идентификация, базирани на утвърдени стандарти, гарантиращи сигурност на достъпа до информационното съдържание и различните и функционалности. </w:t>
      </w:r>
      <w:r w:rsidR="008D1A29">
        <w:rPr>
          <w:color w:val="000000" w:themeColor="text1"/>
          <w:lang w:val="bg-BG"/>
        </w:rPr>
        <w:t>И</w:t>
      </w:r>
      <w:r w:rsidR="00D163AE" w:rsidRPr="00C20801">
        <w:rPr>
          <w:color w:val="000000" w:themeColor="text1"/>
          <w:lang w:val="bg-BG"/>
        </w:rPr>
        <w:t xml:space="preserve">дентификацията и автентикацията </w:t>
      </w:r>
      <w:r w:rsidR="00D163AE">
        <w:rPr>
          <w:color w:val="000000" w:themeColor="text1"/>
          <w:lang w:val="bg-BG"/>
        </w:rPr>
        <w:t xml:space="preserve"> на п</w:t>
      </w:r>
      <w:r w:rsidR="002506AF">
        <w:rPr>
          <w:color w:val="000000" w:themeColor="text1"/>
          <w:lang w:val="bg-BG"/>
        </w:rPr>
        <w:t>отреби</w:t>
      </w:r>
      <w:r w:rsidR="00D163AE">
        <w:rPr>
          <w:color w:val="000000" w:themeColor="text1"/>
          <w:lang w:val="bg-BG"/>
        </w:rPr>
        <w:t>телите, отговарящ</w:t>
      </w:r>
      <w:r w:rsidR="008D1A29">
        <w:rPr>
          <w:color w:val="000000" w:themeColor="text1"/>
          <w:lang w:val="bg-BG"/>
        </w:rPr>
        <w:t>и на въпросници (външни потреби</w:t>
      </w:r>
      <w:r w:rsidR="00D163AE">
        <w:rPr>
          <w:color w:val="000000" w:themeColor="text1"/>
          <w:lang w:val="bg-BG"/>
        </w:rPr>
        <w:t xml:space="preserve">тели), </w:t>
      </w:r>
      <w:r w:rsidR="002506AF">
        <w:rPr>
          <w:color w:val="000000" w:themeColor="text1"/>
          <w:lang w:val="bg-BG"/>
        </w:rPr>
        <w:t xml:space="preserve">като </w:t>
      </w:r>
      <w:r w:rsidR="00C20801">
        <w:rPr>
          <w:color w:val="000000" w:themeColor="text1"/>
          <w:lang w:val="bg-BG"/>
        </w:rPr>
        <w:t>минимум следва да</w:t>
      </w:r>
      <w:r w:rsidR="00C20801" w:rsidRPr="00C20801">
        <w:rPr>
          <w:color w:val="000000" w:themeColor="text1"/>
          <w:lang w:val="bg-BG"/>
        </w:rPr>
        <w:t xml:space="preserve"> се извършва чрез КЕП</w:t>
      </w:r>
      <w:r w:rsidR="00C20801">
        <w:rPr>
          <w:color w:val="000000" w:themeColor="text1"/>
          <w:lang w:val="bg-BG"/>
        </w:rPr>
        <w:t xml:space="preserve">. </w:t>
      </w:r>
      <w:r w:rsidR="00727C96">
        <w:rPr>
          <w:color w:val="000000" w:themeColor="text1"/>
          <w:lang w:val="bg-BG"/>
        </w:rPr>
        <w:t>При първо влизане в системата трябва на база ЕИК от сертификата да се извърши процес на регистрация</w:t>
      </w:r>
      <w:r w:rsidR="00C55D74">
        <w:rPr>
          <w:color w:val="000000" w:themeColor="text1"/>
          <w:lang w:val="bg-BG"/>
        </w:rPr>
        <w:t>, формираща данни от профайла</w:t>
      </w:r>
      <w:r w:rsidR="006836F1">
        <w:rPr>
          <w:color w:val="000000" w:themeColor="text1"/>
          <w:lang w:val="bg-BG"/>
        </w:rPr>
        <w:t xml:space="preserve">, както и активиране </w:t>
      </w:r>
      <w:r w:rsidR="00C847A5">
        <w:rPr>
          <w:color w:val="000000" w:themeColor="text1"/>
          <w:lang w:val="bg-BG"/>
        </w:rPr>
        <w:t>сесия за въпросника.</w:t>
      </w:r>
      <w:r w:rsidR="0047190A">
        <w:rPr>
          <w:color w:val="000000" w:themeColor="text1"/>
          <w:lang w:val="bg-BG"/>
        </w:rPr>
        <w:t xml:space="preserve"> </w:t>
      </w:r>
      <w:r w:rsidR="00C55D74">
        <w:rPr>
          <w:color w:val="000000" w:themeColor="text1"/>
          <w:lang w:val="bg-BG"/>
        </w:rPr>
        <w:t xml:space="preserve"> </w:t>
      </w:r>
      <w:r w:rsidR="00C20801" w:rsidRPr="00C20801">
        <w:rPr>
          <w:color w:val="000000" w:themeColor="text1"/>
          <w:lang w:val="bg-BG"/>
        </w:rPr>
        <w:t xml:space="preserve"> </w:t>
      </w:r>
      <w:r w:rsidR="00C20801" w:rsidRPr="00AA7872">
        <w:rPr>
          <w:color w:val="000000" w:themeColor="text1"/>
          <w:lang w:val="bg-BG"/>
        </w:rPr>
        <w:t>В техническото си предложение всеки участник трябва да опише подробно и обосновано предложените от него функционалности.</w:t>
      </w:r>
      <w:r w:rsidR="00C20801">
        <w:rPr>
          <w:color w:val="000000" w:themeColor="text1"/>
          <w:lang w:val="en-US"/>
        </w:rPr>
        <w:t xml:space="preserve"> </w:t>
      </w:r>
    </w:p>
    <w:p w14:paraId="1E0287B9" w14:textId="77777777" w:rsidR="00C56B54" w:rsidRPr="0023455E" w:rsidRDefault="00C56B54" w:rsidP="0023455E">
      <w:pPr>
        <w:pStyle w:val="Heading2"/>
        <w:spacing w:line="360" w:lineRule="auto"/>
        <w:rPr>
          <w:b/>
          <w:color w:val="000000" w:themeColor="text1"/>
        </w:rPr>
      </w:pPr>
      <w:bookmarkStart w:id="511" w:name="_Toc469038665"/>
      <w:r w:rsidRPr="0023455E">
        <w:rPr>
          <w:b/>
          <w:color w:val="000000" w:themeColor="text1"/>
        </w:rPr>
        <w:t>Видове Потребители</w:t>
      </w:r>
      <w:bookmarkEnd w:id="511"/>
    </w:p>
    <w:p w14:paraId="621D7F19" w14:textId="77777777" w:rsidR="00C56B54" w:rsidRPr="00AA7872" w:rsidRDefault="00C56B54" w:rsidP="00C56B54">
      <w:pPr>
        <w:spacing w:line="360" w:lineRule="auto"/>
        <w:rPr>
          <w:color w:val="000000" w:themeColor="text1"/>
          <w:lang w:val="bg-BG" w:eastAsia="ar-SA"/>
        </w:rPr>
      </w:pPr>
      <w:r w:rsidRPr="00AA7872">
        <w:rPr>
          <w:color w:val="000000" w:themeColor="text1"/>
          <w:lang w:val="bg-BG" w:eastAsia="ar-SA"/>
        </w:rPr>
        <w:t>Информационната система следва да поддържа следните потребителски профили (акаунти) като минимум:</w:t>
      </w:r>
    </w:p>
    <w:p w14:paraId="20A1D972" w14:textId="7EFDFA69" w:rsidR="00C56B54" w:rsidRPr="00E62D99" w:rsidRDefault="00C56B54" w:rsidP="00C56B54">
      <w:pPr>
        <w:pStyle w:val="ListParagraph"/>
        <w:numPr>
          <w:ilvl w:val="0"/>
          <w:numId w:val="37"/>
        </w:numPr>
        <w:suppressAutoHyphens/>
        <w:spacing w:before="120" w:after="120" w:line="360" w:lineRule="auto"/>
        <w:contextualSpacing/>
        <w:rPr>
          <w:color w:val="000000" w:themeColor="text1"/>
          <w:lang w:val="bg-BG"/>
        </w:rPr>
      </w:pPr>
      <w:r w:rsidRPr="00E62D99">
        <w:rPr>
          <w:color w:val="000000" w:themeColor="text1"/>
          <w:lang w:val="bg-BG"/>
        </w:rPr>
        <w:t>Служители на ИА ГИТ</w:t>
      </w:r>
      <w:r w:rsidR="002506AF">
        <w:rPr>
          <w:color w:val="000000" w:themeColor="text1"/>
          <w:lang w:val="bg-BG"/>
        </w:rPr>
        <w:t xml:space="preserve"> (вътрешни потребители)</w:t>
      </w:r>
      <w:r w:rsidRPr="00E62D99">
        <w:rPr>
          <w:color w:val="000000" w:themeColor="text1"/>
          <w:lang w:val="bg-BG"/>
        </w:rPr>
        <w:t>, основно проверяващите инспектори</w:t>
      </w:r>
    </w:p>
    <w:p w14:paraId="7C1FAB73" w14:textId="2873D6A3" w:rsidR="00C56B54" w:rsidRPr="00E62D99" w:rsidRDefault="009C0DBA" w:rsidP="009C0DBA">
      <w:pPr>
        <w:pStyle w:val="ListParagraph"/>
        <w:numPr>
          <w:ilvl w:val="0"/>
          <w:numId w:val="36"/>
        </w:numPr>
        <w:suppressAutoHyphens/>
        <w:spacing w:before="120" w:after="120" w:line="360" w:lineRule="auto"/>
        <w:contextualSpacing/>
        <w:rPr>
          <w:color w:val="000000" w:themeColor="text1"/>
          <w:lang w:val="bg-BG"/>
        </w:rPr>
      </w:pPr>
      <w:r w:rsidRPr="009C0DBA">
        <w:rPr>
          <w:color w:val="000000" w:themeColor="text1"/>
          <w:lang w:val="bg-BG"/>
        </w:rPr>
        <w:t>Представляващите предприятията</w:t>
      </w:r>
      <w:r w:rsidR="002506AF">
        <w:rPr>
          <w:color w:val="000000" w:themeColor="text1"/>
          <w:lang w:val="bg-BG"/>
        </w:rPr>
        <w:t xml:space="preserve"> (външни потребители)</w:t>
      </w:r>
      <w:r w:rsidRPr="009C0DBA">
        <w:rPr>
          <w:color w:val="000000" w:themeColor="text1"/>
          <w:lang w:val="bg-BG"/>
        </w:rPr>
        <w:t>, отговарящи на въпросници</w:t>
      </w:r>
    </w:p>
    <w:p w14:paraId="66014E17" w14:textId="707C8E1F" w:rsidR="00C56B54" w:rsidRPr="00E62D99" w:rsidRDefault="00C56B54" w:rsidP="00C56B54">
      <w:pPr>
        <w:pStyle w:val="ListParagraph"/>
        <w:numPr>
          <w:ilvl w:val="0"/>
          <w:numId w:val="36"/>
        </w:numPr>
        <w:suppressAutoHyphens/>
        <w:spacing w:before="120" w:after="120" w:line="360" w:lineRule="auto"/>
        <w:contextualSpacing/>
        <w:rPr>
          <w:color w:val="000000" w:themeColor="text1"/>
          <w:lang w:val="bg-BG"/>
        </w:rPr>
      </w:pPr>
      <w:r w:rsidRPr="00E62D99">
        <w:rPr>
          <w:color w:val="000000" w:themeColor="text1"/>
          <w:lang w:val="bg-BG"/>
        </w:rPr>
        <w:t>Администратор</w:t>
      </w:r>
      <w:r w:rsidR="002506AF">
        <w:rPr>
          <w:color w:val="000000" w:themeColor="text1"/>
          <w:lang w:val="bg-BG"/>
        </w:rPr>
        <w:t xml:space="preserve"> (вътрешен потребител)</w:t>
      </w:r>
    </w:p>
    <w:p w14:paraId="1E0905A1" w14:textId="77777777" w:rsidR="00C56B54" w:rsidRDefault="00C56B54" w:rsidP="00C56B54">
      <w:pPr>
        <w:spacing w:line="360" w:lineRule="auto"/>
        <w:rPr>
          <w:color w:val="000000" w:themeColor="text1"/>
          <w:lang w:val="bg-BG"/>
        </w:rPr>
      </w:pPr>
      <w:r>
        <w:rPr>
          <w:color w:val="000000" w:themeColor="text1"/>
          <w:lang w:val="bg-BG"/>
        </w:rPr>
        <w:lastRenderedPageBreak/>
        <w:t>Всички действия и операции с д</w:t>
      </w:r>
      <w:r w:rsidRPr="00C11CC5">
        <w:rPr>
          <w:color w:val="000000" w:themeColor="text1"/>
          <w:lang w:val="bg-BG"/>
        </w:rPr>
        <w:t xml:space="preserve">анните се </w:t>
      </w:r>
      <w:r>
        <w:rPr>
          <w:color w:val="000000" w:themeColor="text1"/>
          <w:lang w:val="bg-BG"/>
        </w:rPr>
        <w:t>извършват от служител на Агенцията. След промяна на данните системата следва да подканва за запис, а след неговото изпълнение</w:t>
      </w:r>
      <w:r w:rsidRPr="00C11CC5">
        <w:rPr>
          <w:color w:val="000000" w:themeColor="text1"/>
          <w:lang w:val="bg-BG"/>
        </w:rPr>
        <w:t xml:space="preserve"> трябва да извежда съобщението: „Записът беше успешен”.</w:t>
      </w:r>
      <w:r>
        <w:rPr>
          <w:color w:val="000000" w:themeColor="text1"/>
          <w:lang w:val="bg-BG"/>
        </w:rPr>
        <w:t xml:space="preserve"> Всички действия на служителите следва да бъдат съхранявани в отделен лог файл.</w:t>
      </w:r>
    </w:p>
    <w:p w14:paraId="5B29A184" w14:textId="77777777" w:rsidR="00C56B54" w:rsidRPr="0023455E" w:rsidRDefault="00C56B54" w:rsidP="0023455E">
      <w:pPr>
        <w:pStyle w:val="Heading2"/>
        <w:spacing w:line="360" w:lineRule="auto"/>
        <w:rPr>
          <w:b/>
          <w:i/>
          <w:color w:val="000000" w:themeColor="text1"/>
        </w:rPr>
      </w:pPr>
      <w:bookmarkStart w:id="512" w:name="_Toc469038666"/>
      <w:r w:rsidRPr="0023455E">
        <w:rPr>
          <w:b/>
          <w:color w:val="000000" w:themeColor="text1"/>
        </w:rPr>
        <w:t>Меню Управление на потребителския достъп</w:t>
      </w:r>
      <w:bookmarkEnd w:id="512"/>
    </w:p>
    <w:p w14:paraId="67262F59" w14:textId="76440537" w:rsidR="00C56B54" w:rsidRPr="00AA7872" w:rsidRDefault="00C56B54" w:rsidP="00C56B54">
      <w:pPr>
        <w:spacing w:line="360" w:lineRule="auto"/>
        <w:rPr>
          <w:color w:val="000000" w:themeColor="text1"/>
          <w:lang w:val="bg-BG"/>
        </w:rPr>
      </w:pPr>
      <w:r w:rsidRPr="00AA7872">
        <w:rPr>
          <w:color w:val="000000" w:themeColor="text1"/>
          <w:lang w:val="bg-BG"/>
        </w:rPr>
        <w:t>Функциите и интерфейсът на това меню следва да са достъпни за администраторите на системата</w:t>
      </w:r>
      <w:r w:rsidR="00C60830">
        <w:rPr>
          <w:color w:val="000000" w:themeColor="text1"/>
          <w:lang w:val="bg-BG"/>
        </w:rPr>
        <w:t xml:space="preserve"> с възможности за:</w:t>
      </w:r>
    </w:p>
    <w:p w14:paraId="1ABD031A" w14:textId="77777777" w:rsidR="00C56B54" w:rsidRPr="00AA7872" w:rsidRDefault="00C56B54" w:rsidP="00C56B54">
      <w:pPr>
        <w:pStyle w:val="ListParagraph"/>
        <w:numPr>
          <w:ilvl w:val="0"/>
          <w:numId w:val="37"/>
        </w:numPr>
        <w:suppressAutoHyphens/>
        <w:spacing w:before="120" w:after="120" w:line="360" w:lineRule="auto"/>
        <w:contextualSpacing/>
        <w:rPr>
          <w:color w:val="000000" w:themeColor="text1"/>
          <w:lang w:val="bg-BG"/>
        </w:rPr>
      </w:pPr>
      <w:r w:rsidRPr="00AA7872">
        <w:rPr>
          <w:color w:val="000000" w:themeColor="text1"/>
          <w:lang w:val="bg-BG"/>
        </w:rPr>
        <w:t>Дефиниране на групи потребители;</w:t>
      </w:r>
    </w:p>
    <w:p w14:paraId="602CAA60" w14:textId="77777777" w:rsidR="00C56B54" w:rsidRPr="00AA7872" w:rsidRDefault="00C56B54" w:rsidP="00C56B54">
      <w:pPr>
        <w:pStyle w:val="ListParagraph"/>
        <w:numPr>
          <w:ilvl w:val="0"/>
          <w:numId w:val="37"/>
        </w:numPr>
        <w:suppressAutoHyphens/>
        <w:spacing w:before="120" w:after="120" w:line="360" w:lineRule="auto"/>
        <w:contextualSpacing/>
        <w:rPr>
          <w:color w:val="000000" w:themeColor="text1"/>
          <w:lang w:val="bg-BG"/>
        </w:rPr>
      </w:pPr>
      <w:r w:rsidRPr="00AA7872">
        <w:rPr>
          <w:color w:val="000000" w:themeColor="text1"/>
          <w:lang w:val="bg-BG"/>
        </w:rPr>
        <w:t>Дефиниране на потребителски роли;</w:t>
      </w:r>
    </w:p>
    <w:p w14:paraId="2C910BFA" w14:textId="77777777" w:rsidR="00C56B54" w:rsidRPr="00AA7872" w:rsidRDefault="00C56B54" w:rsidP="00C56B54">
      <w:pPr>
        <w:pStyle w:val="ListParagraph"/>
        <w:numPr>
          <w:ilvl w:val="0"/>
          <w:numId w:val="37"/>
        </w:numPr>
        <w:suppressAutoHyphens/>
        <w:spacing w:before="120" w:after="120" w:line="360" w:lineRule="auto"/>
        <w:contextualSpacing/>
        <w:rPr>
          <w:color w:val="000000" w:themeColor="text1"/>
          <w:lang w:val="bg-BG"/>
        </w:rPr>
      </w:pPr>
      <w:r w:rsidRPr="00AA7872">
        <w:rPr>
          <w:color w:val="000000" w:themeColor="text1"/>
          <w:lang w:val="bg-BG"/>
        </w:rPr>
        <w:t>Изготвяне на матрица на правата на достъп на потребителите – до страници, функции, съобщения, новини, както и детайлизация на правото на достъп – за въвеждане, за редакция и за изтриване;</w:t>
      </w:r>
    </w:p>
    <w:p w14:paraId="53854D43" w14:textId="77777777" w:rsidR="00C56B54" w:rsidRPr="00AA7872" w:rsidRDefault="00C56B54" w:rsidP="00C56B54">
      <w:pPr>
        <w:pStyle w:val="ListParagraph"/>
        <w:numPr>
          <w:ilvl w:val="0"/>
          <w:numId w:val="37"/>
        </w:numPr>
        <w:suppressAutoHyphens/>
        <w:spacing w:before="120" w:after="120" w:line="360" w:lineRule="auto"/>
        <w:contextualSpacing/>
        <w:rPr>
          <w:color w:val="000000" w:themeColor="text1"/>
          <w:lang w:val="bg-BG"/>
        </w:rPr>
      </w:pPr>
      <w:r w:rsidRPr="00AA7872">
        <w:rPr>
          <w:color w:val="000000" w:themeColor="text1"/>
          <w:lang w:val="bg-BG"/>
        </w:rPr>
        <w:t>Блокиране и възстановяване на права за достъп;</w:t>
      </w:r>
    </w:p>
    <w:p w14:paraId="3BF1DC35" w14:textId="77777777" w:rsidR="00C56B54" w:rsidRPr="00AA7872" w:rsidRDefault="00C56B54" w:rsidP="00C56B54">
      <w:pPr>
        <w:pStyle w:val="ListParagraph"/>
        <w:numPr>
          <w:ilvl w:val="0"/>
          <w:numId w:val="37"/>
        </w:numPr>
        <w:suppressAutoHyphens/>
        <w:spacing w:before="120" w:after="120" w:line="360" w:lineRule="auto"/>
        <w:contextualSpacing/>
        <w:rPr>
          <w:color w:val="000000" w:themeColor="text1"/>
          <w:lang w:val="bg-BG"/>
        </w:rPr>
      </w:pPr>
      <w:r w:rsidRPr="00AA7872">
        <w:rPr>
          <w:color w:val="000000" w:themeColor="text1"/>
          <w:lang w:val="bg-BG"/>
        </w:rPr>
        <w:t>Съобразно дефинираните групи, роли и матрица на достъпа да създават акаунти на експерти на ИА ГИТ за работа с Информационната система.</w:t>
      </w:r>
    </w:p>
    <w:p w14:paraId="5DDB41F4" w14:textId="26E5FE3E" w:rsidR="00C56B54" w:rsidRDefault="00C56B54" w:rsidP="00C56B54">
      <w:pPr>
        <w:spacing w:line="360" w:lineRule="auto"/>
        <w:rPr>
          <w:color w:val="000000" w:themeColor="text1"/>
          <w:lang w:val="bg-BG"/>
        </w:rPr>
      </w:pPr>
      <w:r w:rsidRPr="00AA7872">
        <w:rPr>
          <w:color w:val="000000" w:themeColor="text1"/>
          <w:lang w:val="bg-BG"/>
        </w:rPr>
        <w:t>Изпълнителят следва да посочи логически обоснована система от потребителски групи и роли, да дефинира областите на действие да предложи методика (алгоритъм) за изготвяне на матрицата на достъпа.</w:t>
      </w:r>
    </w:p>
    <w:p w14:paraId="733F8F3A" w14:textId="77777777" w:rsidR="001070B1" w:rsidRPr="00AA7872" w:rsidRDefault="001070B1" w:rsidP="00C56B54">
      <w:pPr>
        <w:spacing w:line="360" w:lineRule="auto"/>
        <w:rPr>
          <w:color w:val="000000" w:themeColor="text1"/>
          <w:lang w:val="bg-BG"/>
        </w:rPr>
      </w:pPr>
    </w:p>
    <w:p w14:paraId="65C5D3BE" w14:textId="77777777" w:rsidR="004023AC" w:rsidRPr="00F023BC" w:rsidRDefault="004023AC" w:rsidP="004023AC">
      <w:pPr>
        <w:pStyle w:val="Heading1"/>
        <w:spacing w:line="360" w:lineRule="auto"/>
        <w:rPr>
          <w:color w:val="000000" w:themeColor="text1"/>
        </w:rPr>
      </w:pPr>
      <w:bookmarkStart w:id="513" w:name="_Toc468109236"/>
      <w:bookmarkStart w:id="514" w:name="_Toc469038667"/>
      <w:r>
        <w:rPr>
          <w:color w:val="000000" w:themeColor="text1"/>
        </w:rPr>
        <w:t>Допълнителни ф</w:t>
      </w:r>
      <w:r w:rsidRPr="00F023BC">
        <w:rPr>
          <w:color w:val="000000" w:themeColor="text1"/>
        </w:rPr>
        <w:t>ункционални изисквания</w:t>
      </w:r>
      <w:bookmarkEnd w:id="513"/>
      <w:bookmarkEnd w:id="514"/>
    </w:p>
    <w:p w14:paraId="7159186E" w14:textId="77777777" w:rsidR="00100FE8" w:rsidRPr="00807113" w:rsidRDefault="00100FE8" w:rsidP="00522300">
      <w:pPr>
        <w:tabs>
          <w:tab w:val="left" w:pos="2472"/>
        </w:tabs>
        <w:spacing w:line="360" w:lineRule="auto"/>
        <w:rPr>
          <w:lang w:val="bg-BG" w:eastAsia="ar-SA"/>
        </w:rPr>
      </w:pPr>
      <w:r w:rsidRPr="00807113">
        <w:rPr>
          <w:lang w:val="bg-BG" w:eastAsia="ar-SA"/>
        </w:rPr>
        <w:t>Да се предвидят възможности за изграждане на структурирано въвеждане на информацията, което ще позволи в бъдеще разширяване на обхвата на системата.</w:t>
      </w:r>
    </w:p>
    <w:p w14:paraId="0244A7F0" w14:textId="64F3C989" w:rsidR="00757B8C" w:rsidRDefault="00757B8C" w:rsidP="00FD4A7C">
      <w:pPr>
        <w:spacing w:line="360" w:lineRule="auto"/>
        <w:rPr>
          <w:szCs w:val="24"/>
          <w:lang w:val="bg-BG" w:eastAsia="ar-SA"/>
        </w:rPr>
      </w:pPr>
    </w:p>
    <w:p w14:paraId="1EEB5764" w14:textId="77777777" w:rsidR="00FD4A7C" w:rsidRPr="00F93BC6" w:rsidRDefault="00FD4A7C" w:rsidP="00FD4A7C">
      <w:pPr>
        <w:pStyle w:val="Heading1"/>
        <w:spacing w:line="360" w:lineRule="auto"/>
        <w:rPr>
          <w:color w:val="000000" w:themeColor="text1"/>
          <w:szCs w:val="24"/>
        </w:rPr>
      </w:pPr>
      <w:bookmarkStart w:id="515" w:name="_Toc461284391"/>
      <w:bookmarkStart w:id="516" w:name="_Toc461284815"/>
      <w:bookmarkStart w:id="517" w:name="_Toc468109237"/>
      <w:bookmarkStart w:id="518" w:name="_Toc469038668"/>
      <w:bookmarkEnd w:id="504"/>
      <w:bookmarkEnd w:id="505"/>
      <w:r w:rsidRPr="00F93BC6">
        <w:rPr>
          <w:color w:val="000000" w:themeColor="text1"/>
          <w:szCs w:val="24"/>
        </w:rPr>
        <w:t>Нефункционални изисквания</w:t>
      </w:r>
      <w:bookmarkEnd w:id="515"/>
      <w:bookmarkEnd w:id="516"/>
      <w:bookmarkEnd w:id="517"/>
      <w:bookmarkEnd w:id="518"/>
    </w:p>
    <w:p w14:paraId="45846074" w14:textId="77777777" w:rsidR="00FD4A7C" w:rsidRPr="00F93BC6" w:rsidRDefault="00341711" w:rsidP="00FD4A7C">
      <w:pPr>
        <w:shd w:val="clear" w:color="auto" w:fill="FFFFFF"/>
        <w:spacing w:line="360" w:lineRule="auto"/>
        <w:rPr>
          <w:color w:val="000000" w:themeColor="text1"/>
          <w:lang w:val="bg-BG"/>
        </w:rPr>
      </w:pPr>
      <w:r w:rsidRPr="00F93BC6">
        <w:rPr>
          <w:color w:val="000000" w:themeColor="text1"/>
          <w:lang w:val="bg-BG"/>
        </w:rPr>
        <w:t>Информационната система т</w:t>
      </w:r>
      <w:r w:rsidR="00FD4A7C" w:rsidRPr="00F93BC6">
        <w:rPr>
          <w:color w:val="000000" w:themeColor="text1"/>
          <w:lang w:val="bg-BG"/>
        </w:rPr>
        <w:t>рябва да отговаря на следните изисквания:</w:t>
      </w:r>
    </w:p>
    <w:p w14:paraId="02751F21" w14:textId="77777777" w:rsidR="00FD4A7C" w:rsidRPr="0023455E" w:rsidRDefault="00FD4A7C" w:rsidP="00FD4A7C">
      <w:pPr>
        <w:pStyle w:val="Heading2"/>
        <w:spacing w:line="360" w:lineRule="auto"/>
        <w:rPr>
          <w:b/>
          <w:color w:val="000000" w:themeColor="text1"/>
        </w:rPr>
      </w:pPr>
      <w:bookmarkStart w:id="519" w:name="_Toc468109238"/>
      <w:bookmarkStart w:id="520" w:name="_Toc469038669"/>
      <w:r w:rsidRPr="0023455E">
        <w:rPr>
          <w:b/>
          <w:color w:val="000000" w:themeColor="text1"/>
        </w:rPr>
        <w:lastRenderedPageBreak/>
        <w:t>Натоварване</w:t>
      </w:r>
      <w:bookmarkEnd w:id="519"/>
      <w:bookmarkEnd w:id="520"/>
    </w:p>
    <w:p w14:paraId="6237F86C" w14:textId="77777777" w:rsidR="00FD4A7C" w:rsidRPr="00F93BC6" w:rsidRDefault="0057560C" w:rsidP="00A50A33">
      <w:pPr>
        <w:pStyle w:val="ListParagraph"/>
        <w:numPr>
          <w:ilvl w:val="0"/>
          <w:numId w:val="37"/>
        </w:numPr>
        <w:suppressAutoHyphens/>
        <w:spacing w:before="120" w:after="120" w:line="360" w:lineRule="auto"/>
        <w:contextualSpacing/>
        <w:rPr>
          <w:color w:val="000000" w:themeColor="text1"/>
          <w:lang w:val="bg-BG" w:eastAsia="ar-SA"/>
        </w:rPr>
      </w:pPr>
      <w:r w:rsidRPr="00F93BC6">
        <w:rPr>
          <w:color w:val="000000" w:themeColor="text1"/>
          <w:lang w:val="bg-BG" w:eastAsia="ar-SA"/>
        </w:rPr>
        <w:t xml:space="preserve">Системата </w:t>
      </w:r>
      <w:r w:rsidR="00FD4A7C" w:rsidRPr="00F93BC6">
        <w:rPr>
          <w:color w:val="000000" w:themeColor="text1"/>
          <w:lang w:val="bg-BG" w:eastAsia="ar-SA"/>
        </w:rPr>
        <w:t xml:space="preserve">трябва да позволява едновременна работа на не по-малко от </w:t>
      </w:r>
      <w:r w:rsidRPr="00F93BC6">
        <w:rPr>
          <w:color w:val="000000" w:themeColor="text1"/>
          <w:lang w:val="bg-BG" w:eastAsia="ar-SA"/>
        </w:rPr>
        <w:t>20</w:t>
      </w:r>
      <w:r w:rsidR="00FD4A7C" w:rsidRPr="00F93BC6">
        <w:rPr>
          <w:color w:val="000000" w:themeColor="text1"/>
          <w:lang w:val="bg-BG" w:eastAsia="ar-SA"/>
        </w:rPr>
        <w:t xml:space="preserve">0 потребители, с възможност за увеличаване на техния брой, при необходимост до </w:t>
      </w:r>
      <w:r w:rsidRPr="00F93BC6">
        <w:rPr>
          <w:color w:val="000000" w:themeColor="text1"/>
          <w:lang w:val="bg-BG" w:eastAsia="ar-SA"/>
        </w:rPr>
        <w:t>30</w:t>
      </w:r>
      <w:r w:rsidR="00FD4A7C" w:rsidRPr="00F93BC6">
        <w:rPr>
          <w:color w:val="000000" w:themeColor="text1"/>
          <w:lang w:val="bg-BG" w:eastAsia="ar-SA"/>
        </w:rPr>
        <w:t xml:space="preserve">0. </w:t>
      </w:r>
    </w:p>
    <w:p w14:paraId="1842335C" w14:textId="77777777" w:rsidR="00FD4A7C" w:rsidRPr="0023455E" w:rsidRDefault="00FD4A7C" w:rsidP="00FD4A7C">
      <w:pPr>
        <w:pStyle w:val="Heading2"/>
        <w:spacing w:line="360" w:lineRule="auto"/>
        <w:rPr>
          <w:b/>
          <w:color w:val="000000" w:themeColor="text1"/>
        </w:rPr>
      </w:pPr>
      <w:bookmarkStart w:id="521" w:name="_Toc468109239"/>
      <w:bookmarkStart w:id="522" w:name="_Toc469038670"/>
      <w:r w:rsidRPr="0023455E">
        <w:rPr>
          <w:b/>
          <w:color w:val="000000" w:themeColor="text1"/>
        </w:rPr>
        <w:t>Интерфейс</w:t>
      </w:r>
      <w:bookmarkEnd w:id="521"/>
      <w:bookmarkEnd w:id="522"/>
    </w:p>
    <w:p w14:paraId="3EB91F06" w14:textId="77777777" w:rsidR="00FD4A7C" w:rsidRPr="00F93BC6" w:rsidRDefault="00FD4A7C" w:rsidP="00A50A33">
      <w:pPr>
        <w:pStyle w:val="ListParagraph"/>
        <w:numPr>
          <w:ilvl w:val="0"/>
          <w:numId w:val="37"/>
        </w:numPr>
        <w:suppressAutoHyphens/>
        <w:spacing w:before="120" w:after="120" w:line="360" w:lineRule="auto"/>
        <w:contextualSpacing/>
        <w:rPr>
          <w:color w:val="000000" w:themeColor="text1"/>
          <w:lang w:val="bg-BG" w:eastAsia="ar-SA"/>
        </w:rPr>
      </w:pPr>
      <w:r w:rsidRPr="00F93BC6">
        <w:rPr>
          <w:color w:val="000000" w:themeColor="text1"/>
          <w:lang w:val="bg-BG" w:eastAsia="ar-SA"/>
        </w:rPr>
        <w:t>Системата да предоставя потребителски интерфейс н</w:t>
      </w:r>
      <w:r w:rsidR="0057560C" w:rsidRPr="00F93BC6">
        <w:rPr>
          <w:color w:val="000000" w:themeColor="text1"/>
          <w:lang w:val="bg-BG" w:eastAsia="ar-SA"/>
        </w:rPr>
        <w:t>а български език</w:t>
      </w:r>
      <w:r w:rsidRPr="00F93BC6">
        <w:rPr>
          <w:color w:val="000000" w:themeColor="text1"/>
          <w:lang w:val="bg-BG" w:eastAsia="ar-SA"/>
        </w:rPr>
        <w:t>, който да е хомогенен и еднотипен, със стандартизирани контроли и визуални елементи, с цел бързо усвояване и лесно използване;</w:t>
      </w:r>
    </w:p>
    <w:p w14:paraId="5EE7F169" w14:textId="77777777" w:rsidR="00FD4A7C" w:rsidRPr="00F93BC6" w:rsidRDefault="00FD4A7C" w:rsidP="00A50A33">
      <w:pPr>
        <w:pStyle w:val="ListParagraph"/>
        <w:numPr>
          <w:ilvl w:val="0"/>
          <w:numId w:val="37"/>
        </w:numPr>
        <w:suppressAutoHyphens/>
        <w:spacing w:before="120" w:after="120" w:line="360" w:lineRule="auto"/>
        <w:contextualSpacing/>
        <w:rPr>
          <w:color w:val="000000" w:themeColor="text1"/>
          <w:lang w:val="bg-BG" w:eastAsia="ar-SA"/>
        </w:rPr>
      </w:pPr>
      <w:r w:rsidRPr="00F93BC6">
        <w:rPr>
          <w:color w:val="000000" w:themeColor="text1"/>
          <w:lang w:val="bg-BG" w:eastAsia="ar-SA"/>
        </w:rPr>
        <w:t xml:space="preserve">Цветовите решения трябва в </w:t>
      </w:r>
      <w:r w:rsidR="00D866CE" w:rsidRPr="00F93BC6">
        <w:rPr>
          <w:color w:val="000000" w:themeColor="text1"/>
          <w:lang w:val="bg-BG" w:eastAsia="ar-SA"/>
        </w:rPr>
        <w:t>нея</w:t>
      </w:r>
      <w:r w:rsidRPr="00F93BC6">
        <w:rPr>
          <w:color w:val="000000" w:themeColor="text1"/>
          <w:lang w:val="bg-BG" w:eastAsia="ar-SA"/>
        </w:rPr>
        <w:t xml:space="preserve"> да бъдат съобразени с логото </w:t>
      </w:r>
      <w:r w:rsidR="00D866CE" w:rsidRPr="00F93BC6">
        <w:rPr>
          <w:color w:val="000000" w:themeColor="text1"/>
          <w:lang w:val="bg-BG" w:eastAsia="ar-SA"/>
        </w:rPr>
        <w:t>и със съществуващите такива в</w:t>
      </w:r>
      <w:r w:rsidRPr="00F93BC6">
        <w:rPr>
          <w:color w:val="000000" w:themeColor="text1"/>
          <w:lang w:val="bg-BG" w:eastAsia="ar-SA"/>
        </w:rPr>
        <w:t xml:space="preserve"> ИА</w:t>
      </w:r>
      <w:r w:rsidR="0057560C" w:rsidRPr="00F93BC6">
        <w:rPr>
          <w:color w:val="000000" w:themeColor="text1"/>
          <w:lang w:val="bg-BG" w:eastAsia="ar-SA"/>
        </w:rPr>
        <w:t xml:space="preserve"> ГИТ</w:t>
      </w:r>
      <w:r w:rsidRPr="00F93BC6">
        <w:rPr>
          <w:color w:val="000000" w:themeColor="text1"/>
          <w:lang w:val="bg-BG" w:eastAsia="ar-SA"/>
        </w:rPr>
        <w:t xml:space="preserve">, но не изцяло подчинени на </w:t>
      </w:r>
      <w:r w:rsidR="00D866CE" w:rsidRPr="00F93BC6">
        <w:rPr>
          <w:color w:val="000000" w:themeColor="text1"/>
          <w:lang w:val="bg-BG" w:eastAsia="ar-SA"/>
        </w:rPr>
        <w:t>това</w:t>
      </w:r>
      <w:r w:rsidRPr="00F93BC6">
        <w:rPr>
          <w:color w:val="000000" w:themeColor="text1"/>
          <w:lang w:val="bg-BG" w:eastAsia="ar-SA"/>
        </w:rPr>
        <w:t>;</w:t>
      </w:r>
    </w:p>
    <w:p w14:paraId="032526E2" w14:textId="77777777" w:rsidR="00FD4A7C" w:rsidRPr="00F93BC6" w:rsidRDefault="00FD4A7C" w:rsidP="00A50A33">
      <w:pPr>
        <w:pStyle w:val="ListParagraph"/>
        <w:numPr>
          <w:ilvl w:val="0"/>
          <w:numId w:val="37"/>
        </w:numPr>
        <w:suppressAutoHyphens/>
        <w:spacing w:before="120" w:after="120" w:line="360" w:lineRule="auto"/>
        <w:contextualSpacing/>
        <w:rPr>
          <w:color w:val="000000" w:themeColor="text1"/>
          <w:lang w:val="bg-BG" w:eastAsia="ar-SA"/>
        </w:rPr>
      </w:pPr>
      <w:r w:rsidRPr="00F93BC6">
        <w:rPr>
          <w:color w:val="000000" w:themeColor="text1"/>
          <w:lang w:val="bg-BG" w:eastAsia="ar-SA"/>
        </w:rPr>
        <w:t>Да предлага бърза и интуитивна навигация;</w:t>
      </w:r>
    </w:p>
    <w:p w14:paraId="4351687E" w14:textId="77777777" w:rsidR="00FD4A7C" w:rsidRPr="00F93BC6" w:rsidRDefault="00FD4A7C" w:rsidP="00A50A33">
      <w:pPr>
        <w:pStyle w:val="ListParagraph"/>
        <w:numPr>
          <w:ilvl w:val="0"/>
          <w:numId w:val="37"/>
        </w:numPr>
        <w:suppressAutoHyphens/>
        <w:spacing w:before="120" w:after="120" w:line="360" w:lineRule="auto"/>
        <w:contextualSpacing/>
        <w:rPr>
          <w:color w:val="000000" w:themeColor="text1"/>
          <w:lang w:val="bg-BG" w:eastAsia="ar-SA"/>
        </w:rPr>
      </w:pPr>
      <w:r w:rsidRPr="00F93BC6">
        <w:rPr>
          <w:color w:val="000000" w:themeColor="text1"/>
          <w:lang w:val="bg-BG" w:eastAsia="ar-SA"/>
        </w:rPr>
        <w:t>Да позволява многоезичност;</w:t>
      </w:r>
    </w:p>
    <w:p w14:paraId="2522930D" w14:textId="77777777" w:rsidR="00FD4A7C" w:rsidRPr="00F93BC6" w:rsidRDefault="00FD4A7C" w:rsidP="00A50A33">
      <w:pPr>
        <w:pStyle w:val="ListParagraph"/>
        <w:numPr>
          <w:ilvl w:val="0"/>
          <w:numId w:val="37"/>
        </w:numPr>
        <w:suppressAutoHyphens/>
        <w:spacing w:before="120" w:after="120" w:line="360" w:lineRule="auto"/>
        <w:contextualSpacing/>
        <w:rPr>
          <w:color w:val="000000" w:themeColor="text1"/>
          <w:lang w:val="bg-BG" w:eastAsia="ar-SA"/>
        </w:rPr>
      </w:pPr>
      <w:r w:rsidRPr="00F93BC6">
        <w:rPr>
          <w:color w:val="000000" w:themeColor="text1"/>
          <w:lang w:val="bg-BG" w:eastAsia="ar-SA"/>
        </w:rPr>
        <w:t>Системата трябва да бъде достъпна и да работи чрез основните видове интернет браузъри. Като минимум тя трябва да поддържа последните версии на Mozilla Firefox, Google Chrome, Internet Explorer</w:t>
      </w:r>
      <w:r w:rsidR="0057560C" w:rsidRPr="00F93BC6">
        <w:rPr>
          <w:color w:val="000000" w:themeColor="text1"/>
          <w:lang w:val="bg-BG" w:eastAsia="ar-SA"/>
        </w:rPr>
        <w:t xml:space="preserve"> </w:t>
      </w:r>
      <w:r w:rsidR="0057560C" w:rsidRPr="00A7751F">
        <w:rPr>
          <w:color w:val="000000" w:themeColor="text1"/>
          <w:lang w:val="bg-BG" w:eastAsia="ar-SA"/>
        </w:rPr>
        <w:t>(</w:t>
      </w:r>
      <w:r w:rsidR="0057560C" w:rsidRPr="00F93BC6">
        <w:rPr>
          <w:color w:val="000000" w:themeColor="text1"/>
          <w:lang w:val="en-US" w:eastAsia="ar-SA"/>
        </w:rPr>
        <w:t>Edge</w:t>
      </w:r>
      <w:r w:rsidR="0057560C" w:rsidRPr="00A7751F">
        <w:rPr>
          <w:color w:val="000000" w:themeColor="text1"/>
          <w:lang w:val="bg-BG" w:eastAsia="ar-SA"/>
        </w:rPr>
        <w:t>)</w:t>
      </w:r>
      <w:r w:rsidRPr="00F93BC6">
        <w:rPr>
          <w:color w:val="000000" w:themeColor="text1"/>
          <w:lang w:val="bg-BG" w:eastAsia="ar-SA"/>
        </w:rPr>
        <w:t xml:space="preserve">, Opera и Safari, както и да бъде разработена чрез модерни способи, позволяващи достъпването </w:t>
      </w:r>
      <w:r w:rsidR="0057560C" w:rsidRPr="00F93BC6">
        <w:rPr>
          <w:color w:val="000000" w:themeColor="text1"/>
          <w:lang w:val="bg-BG" w:eastAsia="ar-SA"/>
        </w:rPr>
        <w:t xml:space="preserve">и </w:t>
      </w:r>
      <w:r w:rsidRPr="00F93BC6">
        <w:rPr>
          <w:color w:val="000000" w:themeColor="text1"/>
          <w:lang w:val="bg-BG" w:eastAsia="ar-SA"/>
        </w:rPr>
        <w:t>и работата с нея през браузър на мобилно устройство;</w:t>
      </w:r>
    </w:p>
    <w:p w14:paraId="3A702C12" w14:textId="77777777" w:rsidR="00FD4A7C" w:rsidRPr="00F93BC6" w:rsidRDefault="00FD4A7C" w:rsidP="00A50A33">
      <w:pPr>
        <w:pStyle w:val="ListParagraph"/>
        <w:numPr>
          <w:ilvl w:val="0"/>
          <w:numId w:val="37"/>
        </w:numPr>
        <w:suppressAutoHyphens/>
        <w:spacing w:before="120" w:after="120" w:line="360" w:lineRule="auto"/>
        <w:contextualSpacing/>
        <w:rPr>
          <w:color w:val="000000" w:themeColor="text1"/>
          <w:lang w:val="bg-BG" w:eastAsia="ar-SA"/>
        </w:rPr>
      </w:pPr>
      <w:r w:rsidRPr="00F93BC6">
        <w:rPr>
          <w:color w:val="000000" w:themeColor="text1"/>
          <w:lang w:val="bg-BG" w:eastAsia="ar-SA"/>
        </w:rPr>
        <w:t>Дизайнът на системата трябва да позволява бъдещо разширение и подобрения;</w:t>
      </w:r>
    </w:p>
    <w:p w14:paraId="7C5779EA" w14:textId="713630C7" w:rsidR="00FD4A7C" w:rsidRDefault="00FD4A7C" w:rsidP="00A50A33">
      <w:pPr>
        <w:pStyle w:val="ListParagraph"/>
        <w:numPr>
          <w:ilvl w:val="0"/>
          <w:numId w:val="37"/>
        </w:numPr>
        <w:suppressAutoHyphens/>
        <w:spacing w:before="120" w:after="120" w:line="360" w:lineRule="auto"/>
        <w:contextualSpacing/>
        <w:rPr>
          <w:color w:val="000000" w:themeColor="text1"/>
          <w:lang w:val="bg-BG" w:eastAsia="ar-SA"/>
        </w:rPr>
      </w:pPr>
      <w:r w:rsidRPr="00F93BC6">
        <w:rPr>
          <w:color w:val="000000" w:themeColor="text1"/>
          <w:lang w:val="bg-BG" w:eastAsia="ar-SA"/>
        </w:rPr>
        <w:t>Списъци и друга резултативна информация следва да могат да бъдат подреждани по избрана ко</w:t>
      </w:r>
      <w:r w:rsidR="00785C93">
        <w:rPr>
          <w:color w:val="000000" w:themeColor="text1"/>
          <w:lang w:val="bg-BG" w:eastAsia="ar-SA"/>
        </w:rPr>
        <w:t>лона, в низходящ и възходящ ред;</w:t>
      </w:r>
    </w:p>
    <w:p w14:paraId="46FA2366" w14:textId="77777777" w:rsidR="00785C93" w:rsidRPr="001110F2" w:rsidRDefault="00785C93" w:rsidP="00785C93">
      <w:pPr>
        <w:pStyle w:val="ListParagraph"/>
        <w:numPr>
          <w:ilvl w:val="0"/>
          <w:numId w:val="37"/>
        </w:numPr>
        <w:suppressAutoHyphens/>
        <w:spacing w:before="120" w:after="120" w:line="360" w:lineRule="auto"/>
        <w:contextualSpacing/>
        <w:rPr>
          <w:rFonts w:eastAsia="Arial Unicode MS"/>
          <w:szCs w:val="24"/>
          <w:lang w:val="bg-BG" w:eastAsia="bg-BG"/>
        </w:rPr>
      </w:pPr>
      <w:r w:rsidRPr="001110F2">
        <w:rPr>
          <w:rFonts w:eastAsia="Arial Unicode MS"/>
          <w:color w:val="000000"/>
          <w:szCs w:val="24"/>
          <w:shd w:val="clear" w:color="auto" w:fill="FFFFFF"/>
          <w:lang w:val="bg-BG" w:eastAsia="bg-BG"/>
        </w:rPr>
        <w:t xml:space="preserve">Потребителският интерфейс на приложението трябва да реализира принципите на </w:t>
      </w:r>
      <w:r w:rsidRPr="001110F2">
        <w:rPr>
          <w:rFonts w:eastAsia="Arial Unicode MS"/>
          <w:color w:val="000000"/>
          <w:szCs w:val="24"/>
          <w:shd w:val="clear" w:color="auto" w:fill="FFFFFF"/>
          <w:lang w:val="en-US" w:eastAsia="en-US"/>
        </w:rPr>
        <w:t>responsive</w:t>
      </w:r>
      <w:r w:rsidRPr="00A7751F">
        <w:rPr>
          <w:rFonts w:eastAsia="Arial Unicode MS"/>
          <w:color w:val="000000"/>
          <w:szCs w:val="24"/>
          <w:shd w:val="clear" w:color="auto" w:fill="FFFFFF"/>
          <w:lang w:val="bg-BG" w:eastAsia="en-US"/>
        </w:rPr>
        <w:t xml:space="preserve"> </w:t>
      </w:r>
      <w:r w:rsidRPr="001110F2">
        <w:rPr>
          <w:rFonts w:eastAsia="Arial Unicode MS"/>
          <w:color w:val="000000"/>
          <w:szCs w:val="24"/>
          <w:shd w:val="clear" w:color="auto" w:fill="FFFFFF"/>
          <w:lang w:val="en-US" w:eastAsia="en-US"/>
        </w:rPr>
        <w:t>web</w:t>
      </w:r>
      <w:r w:rsidRPr="00A7751F">
        <w:rPr>
          <w:rFonts w:eastAsia="Arial Unicode MS"/>
          <w:color w:val="000000"/>
          <w:szCs w:val="24"/>
          <w:shd w:val="clear" w:color="auto" w:fill="FFFFFF"/>
          <w:lang w:val="bg-BG" w:eastAsia="en-US"/>
        </w:rPr>
        <w:t xml:space="preserve"> </w:t>
      </w:r>
      <w:r w:rsidRPr="001110F2">
        <w:rPr>
          <w:rFonts w:eastAsia="Arial Unicode MS"/>
          <w:color w:val="000000"/>
          <w:szCs w:val="24"/>
          <w:shd w:val="clear" w:color="auto" w:fill="FFFFFF"/>
          <w:lang w:val="en-US" w:eastAsia="en-US"/>
        </w:rPr>
        <w:t>design</w:t>
      </w:r>
      <w:r w:rsidRPr="00A7751F">
        <w:rPr>
          <w:rFonts w:eastAsia="Arial Unicode MS"/>
          <w:color w:val="000000"/>
          <w:szCs w:val="24"/>
          <w:shd w:val="clear" w:color="auto" w:fill="FFFFFF"/>
          <w:lang w:val="bg-BG" w:eastAsia="en-US"/>
        </w:rPr>
        <w:t xml:space="preserve"> (</w:t>
      </w:r>
      <w:r w:rsidRPr="001110F2">
        <w:rPr>
          <w:rFonts w:eastAsia="Arial Unicode MS"/>
          <w:color w:val="000000"/>
          <w:szCs w:val="24"/>
          <w:shd w:val="clear" w:color="auto" w:fill="FFFFFF"/>
          <w:lang w:val="en-US" w:eastAsia="en-US"/>
        </w:rPr>
        <w:t>RWD</w:t>
      </w:r>
      <w:r w:rsidRPr="00A7751F">
        <w:rPr>
          <w:rFonts w:eastAsia="Arial Unicode MS"/>
          <w:color w:val="000000"/>
          <w:szCs w:val="24"/>
          <w:shd w:val="clear" w:color="auto" w:fill="FFFFFF"/>
          <w:lang w:val="bg-BG" w:eastAsia="en-US"/>
        </w:rPr>
        <w:t>);</w:t>
      </w:r>
    </w:p>
    <w:p w14:paraId="42ECFBDF" w14:textId="77777777" w:rsidR="00F93BC6" w:rsidRPr="00F93BC6" w:rsidRDefault="00F93BC6" w:rsidP="00F93BC6">
      <w:pPr>
        <w:suppressAutoHyphens/>
        <w:spacing w:before="120" w:after="120" w:line="360" w:lineRule="auto"/>
        <w:contextualSpacing/>
        <w:rPr>
          <w:color w:val="000000" w:themeColor="text1"/>
          <w:lang w:val="bg-BG" w:eastAsia="ar-SA"/>
        </w:rPr>
      </w:pPr>
    </w:p>
    <w:p w14:paraId="18876937" w14:textId="77777777" w:rsidR="001110F2" w:rsidRPr="0023455E" w:rsidRDefault="001110F2" w:rsidP="001110F2">
      <w:pPr>
        <w:pStyle w:val="Heading2"/>
        <w:spacing w:line="360" w:lineRule="auto"/>
        <w:rPr>
          <w:b/>
          <w:color w:val="000000" w:themeColor="text1"/>
        </w:rPr>
      </w:pPr>
      <w:bookmarkStart w:id="523" w:name="bookmark0"/>
      <w:bookmarkStart w:id="524" w:name="_Toc468109240"/>
      <w:bookmarkStart w:id="525" w:name="_Toc469038671"/>
      <w:r w:rsidRPr="0023455E">
        <w:rPr>
          <w:b/>
          <w:color w:val="000000" w:themeColor="text1"/>
        </w:rPr>
        <w:t>Достъп до формата за въпросници</w:t>
      </w:r>
      <w:bookmarkEnd w:id="523"/>
      <w:bookmarkEnd w:id="524"/>
      <w:bookmarkEnd w:id="525"/>
    </w:p>
    <w:p w14:paraId="1DDC163C" w14:textId="0448FB03" w:rsidR="001110F2" w:rsidRPr="001110F2" w:rsidRDefault="00D3326B" w:rsidP="00A50A33">
      <w:pPr>
        <w:pStyle w:val="ListParagraph"/>
        <w:numPr>
          <w:ilvl w:val="0"/>
          <w:numId w:val="37"/>
        </w:numPr>
        <w:suppressAutoHyphens/>
        <w:spacing w:before="120" w:after="120" w:line="360" w:lineRule="auto"/>
        <w:contextualSpacing/>
        <w:rPr>
          <w:rFonts w:eastAsia="Arial Unicode MS"/>
          <w:szCs w:val="24"/>
          <w:lang w:val="bg-BG" w:eastAsia="bg-BG"/>
        </w:rPr>
      </w:pPr>
      <w:r>
        <w:rPr>
          <w:rFonts w:eastAsia="Arial Unicode MS"/>
          <w:color w:val="000000"/>
          <w:szCs w:val="24"/>
          <w:shd w:val="clear" w:color="auto" w:fill="FFFFFF"/>
          <w:lang w:val="bg-BG" w:eastAsia="bg-BG"/>
        </w:rPr>
        <w:t>Вътрешните п</w:t>
      </w:r>
      <w:r w:rsidR="001110F2" w:rsidRPr="001110F2">
        <w:rPr>
          <w:rFonts w:eastAsia="Arial Unicode MS"/>
          <w:color w:val="000000"/>
          <w:szCs w:val="24"/>
          <w:shd w:val="clear" w:color="auto" w:fill="FFFFFF"/>
          <w:lang w:val="bg-BG" w:eastAsia="bg-BG"/>
        </w:rPr>
        <w:t>отребители трябва да се идентифицират с потребителски акаунти, генерирани от системата на ИА ГИТ или синхронизирани със съществуващата система след регистрация</w:t>
      </w:r>
      <w:r w:rsidR="005E5A78">
        <w:rPr>
          <w:rFonts w:eastAsia="Arial Unicode MS"/>
          <w:color w:val="000000"/>
          <w:szCs w:val="24"/>
          <w:shd w:val="clear" w:color="auto" w:fill="FFFFFF"/>
          <w:lang w:val="bg-BG" w:eastAsia="bg-BG"/>
        </w:rPr>
        <w:t xml:space="preserve"> и парола</w:t>
      </w:r>
      <w:r w:rsidR="001110F2" w:rsidRPr="001110F2">
        <w:rPr>
          <w:rFonts w:eastAsia="Arial Unicode MS"/>
          <w:color w:val="000000"/>
          <w:szCs w:val="24"/>
          <w:shd w:val="clear" w:color="auto" w:fill="FFFFFF"/>
          <w:lang w:val="bg-BG" w:eastAsia="bg-BG"/>
        </w:rPr>
        <w:t>, като са заложени правила за създаване на „силни” пароли;</w:t>
      </w:r>
    </w:p>
    <w:p w14:paraId="1F4DB891" w14:textId="3CA96389" w:rsidR="001110F2" w:rsidRDefault="001110F2" w:rsidP="00A50A33">
      <w:pPr>
        <w:pStyle w:val="ListParagraph"/>
        <w:numPr>
          <w:ilvl w:val="0"/>
          <w:numId w:val="37"/>
        </w:numPr>
        <w:suppressAutoHyphens/>
        <w:spacing w:before="120" w:after="120" w:line="360" w:lineRule="auto"/>
        <w:contextualSpacing/>
        <w:rPr>
          <w:rFonts w:eastAsia="Arial Unicode MS"/>
          <w:color w:val="000000"/>
          <w:szCs w:val="24"/>
          <w:shd w:val="clear" w:color="auto" w:fill="FFFFFF"/>
          <w:lang w:val="bg-BG" w:eastAsia="bg-BG"/>
        </w:rPr>
      </w:pPr>
      <w:r w:rsidRPr="001110F2">
        <w:rPr>
          <w:rFonts w:eastAsia="Arial Unicode MS"/>
          <w:color w:val="000000"/>
          <w:szCs w:val="24"/>
          <w:shd w:val="clear" w:color="auto" w:fill="FFFFFF"/>
          <w:lang w:val="bg-BG" w:eastAsia="bg-BG"/>
        </w:rPr>
        <w:lastRenderedPageBreak/>
        <w:t>Паролите трябва да бъдат криптирани мин</w:t>
      </w:r>
      <w:r w:rsidR="008033E3">
        <w:rPr>
          <w:rFonts w:eastAsia="Arial Unicode MS"/>
          <w:color w:val="000000"/>
          <w:szCs w:val="24"/>
          <w:shd w:val="clear" w:color="auto" w:fill="FFFFFF"/>
          <w:lang w:val="bg-BG" w:eastAsia="bg-BG"/>
        </w:rPr>
        <w:t>имум</w:t>
      </w:r>
      <w:r w:rsidRPr="001110F2">
        <w:rPr>
          <w:rFonts w:eastAsia="Arial Unicode MS"/>
          <w:color w:val="000000"/>
          <w:szCs w:val="24"/>
          <w:shd w:val="clear" w:color="auto" w:fill="FFFFFF"/>
          <w:lang w:val="bg-BG" w:eastAsia="bg-BG"/>
        </w:rPr>
        <w:t xml:space="preserve"> по </w:t>
      </w:r>
      <w:r w:rsidR="002C01D4">
        <w:rPr>
          <w:rFonts w:eastAsia="Arial Unicode MS"/>
          <w:color w:val="000000"/>
          <w:szCs w:val="24"/>
          <w:shd w:val="clear" w:color="auto" w:fill="FFFFFF"/>
          <w:lang w:val="en-US" w:eastAsia="bg-BG"/>
        </w:rPr>
        <w:t>SHA</w:t>
      </w:r>
      <w:r w:rsidRPr="001110F2">
        <w:rPr>
          <w:rFonts w:eastAsia="Arial Unicode MS"/>
          <w:color w:val="000000"/>
          <w:szCs w:val="24"/>
          <w:shd w:val="clear" w:color="auto" w:fill="FFFFFF"/>
          <w:lang w:val="bg-BG" w:eastAsia="bg-BG"/>
        </w:rPr>
        <w:t>-2;</w:t>
      </w:r>
    </w:p>
    <w:p w14:paraId="518F2347" w14:textId="77777777" w:rsidR="001110F2" w:rsidRPr="001110F2" w:rsidRDefault="001110F2" w:rsidP="00A50A33">
      <w:pPr>
        <w:pStyle w:val="ListParagraph"/>
        <w:numPr>
          <w:ilvl w:val="0"/>
          <w:numId w:val="37"/>
        </w:numPr>
        <w:suppressAutoHyphens/>
        <w:spacing w:before="120" w:after="120" w:line="360" w:lineRule="auto"/>
        <w:contextualSpacing/>
        <w:rPr>
          <w:rFonts w:eastAsia="Arial Unicode MS"/>
          <w:szCs w:val="24"/>
          <w:lang w:val="bg-BG" w:eastAsia="bg-BG"/>
        </w:rPr>
      </w:pPr>
      <w:r w:rsidRPr="001110F2">
        <w:rPr>
          <w:rFonts w:eastAsia="Arial Unicode MS"/>
          <w:color w:val="000000"/>
          <w:szCs w:val="24"/>
          <w:shd w:val="clear" w:color="auto" w:fill="FFFFFF"/>
          <w:lang w:val="bg-BG" w:eastAsia="bg-BG"/>
        </w:rPr>
        <w:t>При съответен брой неуспешни опити за подписване към системата, сесията трябва да се заключва:</w:t>
      </w:r>
    </w:p>
    <w:p w14:paraId="7B49311B" w14:textId="3414FE99" w:rsidR="001110F2" w:rsidRDefault="001110F2" w:rsidP="00A50A33">
      <w:pPr>
        <w:pStyle w:val="ListParagraph"/>
        <w:numPr>
          <w:ilvl w:val="0"/>
          <w:numId w:val="37"/>
        </w:numPr>
        <w:suppressAutoHyphens/>
        <w:spacing w:before="120" w:after="120" w:line="360" w:lineRule="auto"/>
        <w:contextualSpacing/>
        <w:rPr>
          <w:rFonts w:eastAsia="Arial Unicode MS"/>
          <w:color w:val="000000"/>
          <w:szCs w:val="24"/>
          <w:shd w:val="clear" w:color="auto" w:fill="FFFFFF"/>
          <w:lang w:val="bg-BG" w:eastAsia="bg-BG"/>
        </w:rPr>
      </w:pPr>
      <w:r w:rsidRPr="001110F2">
        <w:rPr>
          <w:rFonts w:eastAsia="Arial Unicode MS"/>
          <w:color w:val="000000"/>
          <w:szCs w:val="24"/>
          <w:shd w:val="clear" w:color="auto" w:fill="FFFFFF"/>
          <w:lang w:val="bg-BG" w:eastAsia="bg-BG"/>
        </w:rPr>
        <w:t>Паролата трябва да може да се променя от</w:t>
      </w:r>
      <w:r w:rsidR="00485079">
        <w:rPr>
          <w:rFonts w:eastAsia="Arial Unicode MS"/>
          <w:color w:val="000000"/>
          <w:szCs w:val="24"/>
          <w:shd w:val="clear" w:color="auto" w:fill="FFFFFF"/>
          <w:lang w:val="bg-BG" w:eastAsia="bg-BG"/>
        </w:rPr>
        <w:t xml:space="preserve"> потребителя</w:t>
      </w:r>
      <w:r w:rsidRPr="001110F2">
        <w:rPr>
          <w:rFonts w:eastAsia="Arial Unicode MS"/>
          <w:color w:val="000000"/>
          <w:szCs w:val="24"/>
          <w:shd w:val="clear" w:color="auto" w:fill="FFFFFF"/>
          <w:lang w:val="bg-BG" w:eastAsia="bg-BG"/>
        </w:rPr>
        <w:t>, както ръчно, така и задължително при изтичане на съответен период (параметър брой дни), след извеждане на съответно съобщение от системата;</w:t>
      </w:r>
    </w:p>
    <w:p w14:paraId="748BFDA2" w14:textId="77777777" w:rsidR="001C79BB" w:rsidRPr="001110F2" w:rsidRDefault="001C79BB" w:rsidP="001C79BB">
      <w:pPr>
        <w:pStyle w:val="ListParagraph"/>
        <w:numPr>
          <w:ilvl w:val="0"/>
          <w:numId w:val="37"/>
        </w:numPr>
        <w:suppressAutoHyphens/>
        <w:spacing w:before="120" w:after="120" w:line="360" w:lineRule="auto"/>
        <w:contextualSpacing/>
        <w:rPr>
          <w:rFonts w:eastAsia="Arial Unicode MS"/>
          <w:color w:val="000000"/>
          <w:szCs w:val="24"/>
          <w:shd w:val="clear" w:color="auto" w:fill="FFFFFF"/>
          <w:lang w:val="bg-BG" w:eastAsia="bg-BG"/>
        </w:rPr>
      </w:pPr>
      <w:r>
        <w:rPr>
          <w:rFonts w:eastAsia="Arial Unicode MS"/>
          <w:color w:val="000000"/>
          <w:szCs w:val="24"/>
          <w:shd w:val="clear" w:color="auto" w:fill="FFFFFF"/>
          <w:lang w:val="bg-BG" w:eastAsia="bg-BG"/>
        </w:rPr>
        <w:t>Външните потребители, отговарящи на въпросници трябва да се идентифицират чрез КЕП;</w:t>
      </w:r>
    </w:p>
    <w:p w14:paraId="398E3500" w14:textId="77777777" w:rsidR="001C79BB" w:rsidRPr="001110F2" w:rsidRDefault="001C79BB" w:rsidP="001C79BB">
      <w:pPr>
        <w:pStyle w:val="ListParagraph"/>
        <w:numPr>
          <w:ilvl w:val="0"/>
          <w:numId w:val="37"/>
        </w:numPr>
        <w:suppressAutoHyphens/>
        <w:spacing w:before="120" w:after="120" w:line="360" w:lineRule="auto"/>
        <w:contextualSpacing/>
        <w:rPr>
          <w:rFonts w:eastAsia="Arial Unicode MS"/>
          <w:color w:val="000000"/>
          <w:szCs w:val="24"/>
          <w:shd w:val="clear" w:color="auto" w:fill="FFFFFF"/>
          <w:lang w:val="bg-BG" w:eastAsia="bg-BG"/>
        </w:rPr>
      </w:pPr>
      <w:r w:rsidRPr="001110F2">
        <w:rPr>
          <w:rFonts w:eastAsia="Arial Unicode MS"/>
          <w:color w:val="000000"/>
          <w:szCs w:val="24"/>
          <w:shd w:val="clear" w:color="auto" w:fill="FFFFFF"/>
          <w:lang w:val="bg-BG" w:eastAsia="bg-BG"/>
        </w:rPr>
        <w:t>Протоколът за комуникация на приложението е https;</w:t>
      </w:r>
    </w:p>
    <w:p w14:paraId="41EDE29A" w14:textId="77777777" w:rsidR="001110F2" w:rsidRPr="001110F2" w:rsidRDefault="001110F2" w:rsidP="00A50A33">
      <w:pPr>
        <w:pStyle w:val="ListParagraph"/>
        <w:numPr>
          <w:ilvl w:val="0"/>
          <w:numId w:val="37"/>
        </w:numPr>
        <w:suppressAutoHyphens/>
        <w:spacing w:before="120" w:after="120" w:line="360" w:lineRule="auto"/>
        <w:contextualSpacing/>
        <w:rPr>
          <w:rFonts w:eastAsia="Arial Unicode MS"/>
          <w:szCs w:val="24"/>
          <w:lang w:val="bg-BG" w:eastAsia="bg-BG"/>
        </w:rPr>
      </w:pPr>
      <w:r w:rsidRPr="001110F2">
        <w:rPr>
          <w:rFonts w:eastAsia="Arial Unicode MS"/>
          <w:color w:val="000000"/>
          <w:szCs w:val="24"/>
          <w:shd w:val="clear" w:color="auto" w:fill="FFFFFF"/>
          <w:lang w:val="bg-BG" w:eastAsia="bg-BG"/>
        </w:rPr>
        <w:t>Приложението трябва да извършва журнализиране на работата на потребителя;</w:t>
      </w:r>
    </w:p>
    <w:p w14:paraId="4E3FF91B" w14:textId="77777777" w:rsidR="00F93BC6" w:rsidRPr="00F93BC6" w:rsidRDefault="00F93BC6" w:rsidP="00F93BC6">
      <w:pPr>
        <w:suppressAutoHyphens/>
        <w:spacing w:before="120" w:after="120" w:line="360" w:lineRule="auto"/>
        <w:contextualSpacing/>
        <w:rPr>
          <w:color w:val="000000" w:themeColor="text1"/>
          <w:lang w:val="bg-BG" w:eastAsia="ar-SA"/>
        </w:rPr>
      </w:pPr>
    </w:p>
    <w:p w14:paraId="07445482" w14:textId="77777777" w:rsidR="00FD4A7C" w:rsidRPr="0023455E" w:rsidRDefault="00FD4A7C" w:rsidP="00FD4A7C">
      <w:pPr>
        <w:pStyle w:val="Heading2"/>
        <w:spacing w:line="360" w:lineRule="auto"/>
        <w:rPr>
          <w:b/>
          <w:color w:val="000000" w:themeColor="text1"/>
        </w:rPr>
      </w:pPr>
      <w:bookmarkStart w:id="526" w:name="_Toc468109241"/>
      <w:bookmarkStart w:id="527" w:name="_Toc469038672"/>
      <w:r w:rsidRPr="0023455E">
        <w:rPr>
          <w:b/>
          <w:color w:val="000000" w:themeColor="text1"/>
        </w:rPr>
        <w:t>Архитектура и технология</w:t>
      </w:r>
      <w:bookmarkEnd w:id="526"/>
      <w:bookmarkEnd w:id="527"/>
    </w:p>
    <w:p w14:paraId="636AAE94" w14:textId="77777777" w:rsidR="00FD4A7C" w:rsidRPr="00F93BC6" w:rsidRDefault="00FD4A7C" w:rsidP="00A50A33">
      <w:pPr>
        <w:pStyle w:val="ListParagraph"/>
        <w:numPr>
          <w:ilvl w:val="0"/>
          <w:numId w:val="37"/>
        </w:numPr>
        <w:suppressAutoHyphens/>
        <w:spacing w:before="120" w:after="120" w:line="360" w:lineRule="auto"/>
        <w:contextualSpacing/>
        <w:rPr>
          <w:color w:val="000000" w:themeColor="text1"/>
          <w:lang w:val="bg-BG" w:eastAsia="ar-SA"/>
        </w:rPr>
      </w:pPr>
      <w:r w:rsidRPr="00F93BC6">
        <w:rPr>
          <w:color w:val="000000" w:themeColor="text1"/>
          <w:lang w:val="bg-BG" w:eastAsia="ar-SA"/>
        </w:rPr>
        <w:t xml:space="preserve">Основата на софтуерните компоненти на </w:t>
      </w:r>
      <w:r w:rsidR="008261D3" w:rsidRPr="00F93BC6">
        <w:rPr>
          <w:color w:val="000000" w:themeColor="text1"/>
          <w:lang w:val="bg-BG" w:eastAsia="ar-SA"/>
        </w:rPr>
        <w:t xml:space="preserve">системата </w:t>
      </w:r>
      <w:r w:rsidRPr="00F93BC6">
        <w:rPr>
          <w:color w:val="000000" w:themeColor="text1"/>
          <w:lang w:val="bg-BG" w:eastAsia="ar-SA"/>
        </w:rPr>
        <w:t xml:space="preserve">следва да бъде базирана на технология, поддържаща езикова интероперативност между поне два различни базови за нейната работа езика, общоезикова изпълняваща среда и виртуална машина на апликацията, която позволява управление на паметта и мениджмънт на изключенията. </w:t>
      </w:r>
    </w:p>
    <w:p w14:paraId="0EB85C2E" w14:textId="77777777" w:rsidR="00FD4A7C" w:rsidRPr="00F93BC6" w:rsidRDefault="00FD4A7C" w:rsidP="00A50A33">
      <w:pPr>
        <w:pStyle w:val="ListParagraph"/>
        <w:numPr>
          <w:ilvl w:val="0"/>
          <w:numId w:val="37"/>
        </w:numPr>
        <w:suppressAutoHyphens/>
        <w:spacing w:before="120" w:after="120" w:line="360" w:lineRule="auto"/>
        <w:contextualSpacing/>
        <w:rPr>
          <w:color w:val="000000" w:themeColor="text1"/>
          <w:lang w:val="bg-BG" w:eastAsia="ar-SA"/>
        </w:rPr>
      </w:pPr>
      <w:r w:rsidRPr="00F93BC6">
        <w:rPr>
          <w:color w:val="000000" w:themeColor="text1"/>
          <w:lang w:val="bg-BG" w:eastAsia="ar-SA"/>
        </w:rPr>
        <w:t xml:space="preserve">Технологичната платформа трябва да използва общодостъпни и публикувани отворени технологични стандарти като например CSV, XML, HTML, CSS, Javascript, JSON, RDF, HTTP и други. </w:t>
      </w:r>
    </w:p>
    <w:p w14:paraId="51B50037" w14:textId="77777777" w:rsidR="00FD4A7C" w:rsidRPr="00F93BC6" w:rsidRDefault="00FD4A7C" w:rsidP="00A50A33">
      <w:pPr>
        <w:pStyle w:val="ListParagraph"/>
        <w:numPr>
          <w:ilvl w:val="0"/>
          <w:numId w:val="37"/>
        </w:numPr>
        <w:suppressAutoHyphens/>
        <w:spacing w:before="120" w:after="120" w:line="360" w:lineRule="auto"/>
        <w:contextualSpacing/>
        <w:rPr>
          <w:color w:val="000000" w:themeColor="text1"/>
          <w:lang w:val="bg-BG" w:eastAsia="ar-SA"/>
        </w:rPr>
      </w:pPr>
      <w:r w:rsidRPr="00F93BC6">
        <w:rPr>
          <w:color w:val="000000" w:themeColor="text1"/>
          <w:lang w:val="bg-BG" w:eastAsia="ar-SA"/>
        </w:rPr>
        <w:t xml:space="preserve">Внедрената </w:t>
      </w:r>
      <w:r w:rsidR="008261D3" w:rsidRPr="00F93BC6">
        <w:rPr>
          <w:color w:val="000000" w:themeColor="text1"/>
          <w:lang w:val="bg-BG" w:eastAsia="ar-SA"/>
        </w:rPr>
        <w:t>система</w:t>
      </w:r>
      <w:r w:rsidRPr="00F93BC6">
        <w:rPr>
          <w:color w:val="000000" w:themeColor="text1"/>
          <w:lang w:val="bg-BG" w:eastAsia="ar-SA"/>
        </w:rPr>
        <w:t xml:space="preserve"> трябва да притежава следните характеристики:</w:t>
      </w:r>
    </w:p>
    <w:p w14:paraId="27D61DF7" w14:textId="77777777" w:rsidR="00FD4A7C" w:rsidRPr="00F93BC6" w:rsidRDefault="00FD4A7C" w:rsidP="00F07603">
      <w:pPr>
        <w:numPr>
          <w:ilvl w:val="0"/>
          <w:numId w:val="23"/>
        </w:numPr>
        <w:suppressAutoHyphens/>
        <w:spacing w:before="120" w:after="120" w:line="360" w:lineRule="auto"/>
        <w:rPr>
          <w:color w:val="000000" w:themeColor="text1"/>
          <w:lang w:val="bg-BG" w:eastAsia="ar-SA"/>
        </w:rPr>
      </w:pPr>
      <w:r w:rsidRPr="00F93BC6">
        <w:rPr>
          <w:color w:val="000000" w:themeColor="text1"/>
          <w:lang w:val="bg-BG" w:eastAsia="ar-SA"/>
        </w:rPr>
        <w:t>Бързодействие при изпълнение;</w:t>
      </w:r>
    </w:p>
    <w:p w14:paraId="5C485A5B" w14:textId="77777777" w:rsidR="00FD4A7C" w:rsidRPr="00F93BC6" w:rsidRDefault="00FD4A7C" w:rsidP="00F07603">
      <w:pPr>
        <w:numPr>
          <w:ilvl w:val="0"/>
          <w:numId w:val="23"/>
        </w:numPr>
        <w:suppressAutoHyphens/>
        <w:spacing w:before="120" w:after="120" w:line="360" w:lineRule="auto"/>
        <w:rPr>
          <w:color w:val="000000" w:themeColor="text1"/>
          <w:lang w:val="bg-BG" w:eastAsia="ar-SA"/>
        </w:rPr>
      </w:pPr>
      <w:r w:rsidRPr="00F93BC6">
        <w:rPr>
          <w:color w:val="000000" w:themeColor="text1"/>
          <w:lang w:val="bg-BG" w:eastAsia="ar-SA"/>
        </w:rPr>
        <w:t>Сигурност;</w:t>
      </w:r>
    </w:p>
    <w:p w14:paraId="5EBF35CA" w14:textId="77777777" w:rsidR="00FD4A7C" w:rsidRPr="00F93BC6" w:rsidRDefault="00FD4A7C" w:rsidP="00F07603">
      <w:pPr>
        <w:numPr>
          <w:ilvl w:val="0"/>
          <w:numId w:val="23"/>
        </w:numPr>
        <w:suppressAutoHyphens/>
        <w:spacing w:before="120" w:after="120" w:line="360" w:lineRule="auto"/>
        <w:rPr>
          <w:color w:val="000000" w:themeColor="text1"/>
          <w:lang w:val="bg-BG" w:eastAsia="ar-SA"/>
        </w:rPr>
      </w:pPr>
      <w:r w:rsidRPr="00F93BC6">
        <w:rPr>
          <w:color w:val="000000" w:themeColor="text1"/>
          <w:lang w:val="bg-BG" w:eastAsia="ar-SA"/>
        </w:rPr>
        <w:t>Лесна инсталация;</w:t>
      </w:r>
    </w:p>
    <w:p w14:paraId="687F7354" w14:textId="77777777" w:rsidR="00FD4A7C" w:rsidRPr="00F93BC6" w:rsidRDefault="00FD4A7C" w:rsidP="00F07603">
      <w:pPr>
        <w:numPr>
          <w:ilvl w:val="0"/>
          <w:numId w:val="23"/>
        </w:numPr>
        <w:suppressAutoHyphens/>
        <w:spacing w:before="120" w:after="120" w:line="360" w:lineRule="auto"/>
        <w:rPr>
          <w:color w:val="000000" w:themeColor="text1"/>
          <w:lang w:val="bg-BG" w:eastAsia="ar-SA"/>
        </w:rPr>
      </w:pPr>
      <w:r w:rsidRPr="00F93BC6">
        <w:rPr>
          <w:color w:val="000000" w:themeColor="text1"/>
          <w:lang w:val="bg-BG" w:eastAsia="ar-SA"/>
        </w:rPr>
        <w:t>Изработена при спазване принципите на обектно - ориентиран подход за програмиране;</w:t>
      </w:r>
    </w:p>
    <w:p w14:paraId="7C783B66" w14:textId="77777777" w:rsidR="00FD4A7C" w:rsidRPr="00F93BC6" w:rsidRDefault="00FD4A7C" w:rsidP="00F07603">
      <w:pPr>
        <w:numPr>
          <w:ilvl w:val="0"/>
          <w:numId w:val="23"/>
        </w:numPr>
        <w:suppressAutoHyphens/>
        <w:spacing w:before="120" w:after="120" w:line="360" w:lineRule="auto"/>
        <w:rPr>
          <w:color w:val="000000" w:themeColor="text1"/>
          <w:lang w:val="bg-BG" w:eastAsia="ar-SA"/>
        </w:rPr>
      </w:pPr>
      <w:r w:rsidRPr="00F93BC6">
        <w:rPr>
          <w:color w:val="000000" w:themeColor="text1"/>
          <w:lang w:val="bg-BG" w:eastAsia="ar-SA"/>
        </w:rPr>
        <w:t>Разработен обектен модел за работа с релационни данни.</w:t>
      </w:r>
    </w:p>
    <w:p w14:paraId="2B8BA8C0" w14:textId="77777777" w:rsidR="00FD4A7C" w:rsidRPr="00F93BC6" w:rsidRDefault="00FD4A7C" w:rsidP="00A50A33">
      <w:pPr>
        <w:pStyle w:val="ListParagraph"/>
        <w:numPr>
          <w:ilvl w:val="0"/>
          <w:numId w:val="37"/>
        </w:numPr>
        <w:suppressAutoHyphens/>
        <w:spacing w:before="120" w:after="120" w:line="360" w:lineRule="auto"/>
        <w:contextualSpacing/>
        <w:rPr>
          <w:color w:val="000000" w:themeColor="text1"/>
          <w:lang w:val="bg-BG" w:eastAsia="ar-SA"/>
        </w:rPr>
      </w:pPr>
      <w:r w:rsidRPr="00F93BC6">
        <w:rPr>
          <w:color w:val="000000" w:themeColor="text1"/>
          <w:lang w:val="bg-BG" w:eastAsia="ar-SA"/>
        </w:rPr>
        <w:lastRenderedPageBreak/>
        <w:t xml:space="preserve">Внедрената </w:t>
      </w:r>
      <w:r w:rsidR="008261D3" w:rsidRPr="00F93BC6">
        <w:rPr>
          <w:color w:val="000000" w:themeColor="text1"/>
          <w:lang w:val="bg-BG" w:eastAsia="ar-SA"/>
        </w:rPr>
        <w:t>система</w:t>
      </w:r>
      <w:r w:rsidRPr="00F93BC6">
        <w:rPr>
          <w:color w:val="000000" w:themeColor="text1"/>
          <w:lang w:val="bg-BG" w:eastAsia="ar-SA"/>
        </w:rPr>
        <w:t xml:space="preserve"> следва да бъде централизирана, уеб-базирана</w:t>
      </w:r>
      <w:r w:rsidR="008261D3" w:rsidRPr="00F93BC6">
        <w:rPr>
          <w:color w:val="000000" w:themeColor="text1"/>
          <w:lang w:val="bg-BG" w:eastAsia="ar-SA"/>
        </w:rPr>
        <w:t>,</w:t>
      </w:r>
      <w:r w:rsidRPr="00F93BC6">
        <w:rPr>
          <w:color w:val="000000" w:themeColor="text1"/>
          <w:lang w:val="bg-BG" w:eastAsia="ar-SA"/>
        </w:rPr>
        <w:t xml:space="preserve"> с трислойна архитектура с презентационно ниво, приложно ниво и ниво база от данни;</w:t>
      </w:r>
    </w:p>
    <w:p w14:paraId="27D5886C" w14:textId="77777777" w:rsidR="00FD4A7C" w:rsidRPr="00F93BC6" w:rsidRDefault="00FD4A7C" w:rsidP="00A50A33">
      <w:pPr>
        <w:pStyle w:val="ListParagraph"/>
        <w:numPr>
          <w:ilvl w:val="0"/>
          <w:numId w:val="37"/>
        </w:numPr>
        <w:suppressAutoHyphens/>
        <w:spacing w:before="120" w:after="120" w:line="360" w:lineRule="auto"/>
        <w:contextualSpacing/>
        <w:rPr>
          <w:color w:val="000000" w:themeColor="text1"/>
          <w:lang w:val="bg-BG" w:eastAsia="ar-SA"/>
        </w:rPr>
      </w:pPr>
      <w:r w:rsidRPr="00F93BC6">
        <w:rPr>
          <w:color w:val="000000" w:themeColor="text1"/>
          <w:lang w:val="bg-BG" w:eastAsia="ar-SA"/>
        </w:rPr>
        <w:t>Системата трябва да бъде реализирана на базата на съвременна и перспективна технологична платформа, която да гарантира нейната жизненост, актуалност и отвореност за пълноценно ра</w:t>
      </w:r>
      <w:r w:rsidR="008261D3" w:rsidRPr="00F93BC6">
        <w:rPr>
          <w:color w:val="000000" w:themeColor="text1"/>
          <w:lang w:val="bg-BG" w:eastAsia="ar-SA"/>
        </w:rPr>
        <w:t>звитие за дълъг период от време;</w:t>
      </w:r>
    </w:p>
    <w:p w14:paraId="45DF5354" w14:textId="77777777" w:rsidR="00FD4A7C" w:rsidRPr="00F93BC6" w:rsidRDefault="00FD4A7C" w:rsidP="00A50A33">
      <w:pPr>
        <w:pStyle w:val="ListParagraph"/>
        <w:numPr>
          <w:ilvl w:val="0"/>
          <w:numId w:val="37"/>
        </w:numPr>
        <w:suppressAutoHyphens/>
        <w:spacing w:before="120" w:after="120" w:line="360" w:lineRule="auto"/>
        <w:contextualSpacing/>
        <w:rPr>
          <w:color w:val="000000" w:themeColor="text1"/>
          <w:lang w:val="bg-BG" w:eastAsia="ar-SA"/>
        </w:rPr>
      </w:pPr>
      <w:r w:rsidRPr="00F93BC6">
        <w:rPr>
          <w:color w:val="000000" w:themeColor="text1"/>
          <w:lang w:val="bg-BG" w:eastAsia="ar-SA"/>
        </w:rPr>
        <w:t xml:space="preserve">Системата следва да е създадена при спазване на утвърдени стандарти за достъпност, използваемост и валидация – </w:t>
      </w:r>
      <w:r w:rsidRPr="00F93BC6">
        <w:rPr>
          <w:color w:val="000000" w:themeColor="text1"/>
          <w:lang w:val="bg-BG"/>
        </w:rPr>
        <w:t>Accessibility и usability</w:t>
      </w:r>
      <w:r w:rsidRPr="00F93BC6">
        <w:rPr>
          <w:color w:val="000000" w:themeColor="text1"/>
          <w:lang w:val="bg-BG" w:eastAsia="ar-SA"/>
        </w:rPr>
        <w:t>, дефинирани от W3C/WAI;</w:t>
      </w:r>
    </w:p>
    <w:p w14:paraId="238C8AEB" w14:textId="77777777" w:rsidR="00FD4A7C" w:rsidRPr="00F93BC6" w:rsidRDefault="00FD4A7C" w:rsidP="00A50A33">
      <w:pPr>
        <w:pStyle w:val="ListParagraph"/>
        <w:numPr>
          <w:ilvl w:val="0"/>
          <w:numId w:val="37"/>
        </w:numPr>
        <w:suppressAutoHyphens/>
        <w:spacing w:before="120" w:after="120" w:line="360" w:lineRule="auto"/>
        <w:contextualSpacing/>
        <w:rPr>
          <w:color w:val="000000" w:themeColor="text1"/>
          <w:lang w:val="bg-BG" w:eastAsia="ar-SA"/>
        </w:rPr>
      </w:pPr>
      <w:r w:rsidRPr="00F93BC6">
        <w:rPr>
          <w:color w:val="000000" w:themeColor="text1"/>
          <w:lang w:val="bg-BG" w:eastAsia="ar-SA"/>
        </w:rPr>
        <w:t>Модулите да бъдат интегрирани на ниво данни, на ниво функционалност, на ниво интерфейс и да са достъпни 24/7;</w:t>
      </w:r>
    </w:p>
    <w:p w14:paraId="61BA2532" w14:textId="77777777" w:rsidR="00FD4A7C" w:rsidRPr="00F93BC6" w:rsidRDefault="00FD4A7C" w:rsidP="00A50A33">
      <w:pPr>
        <w:pStyle w:val="ListParagraph"/>
        <w:numPr>
          <w:ilvl w:val="0"/>
          <w:numId w:val="37"/>
        </w:numPr>
        <w:suppressAutoHyphens/>
        <w:spacing w:before="120" w:after="120" w:line="360" w:lineRule="auto"/>
        <w:contextualSpacing/>
        <w:rPr>
          <w:color w:val="000000" w:themeColor="text1"/>
          <w:lang w:val="bg-BG" w:eastAsia="ar-SA"/>
        </w:rPr>
      </w:pPr>
      <w:r w:rsidRPr="00F93BC6">
        <w:rPr>
          <w:color w:val="000000" w:themeColor="text1"/>
          <w:lang w:val="bg-BG" w:eastAsia="ar-SA"/>
        </w:rPr>
        <w:t>Да бъде предоставена възможност за съхранение и движение на документи и файлове в различен формат - .xls/xlsx, .doc/.docx. и сканирани документи във формати .pdf, .jpeg.;</w:t>
      </w:r>
    </w:p>
    <w:p w14:paraId="3D31E879" w14:textId="77777777" w:rsidR="00FD4A7C" w:rsidRDefault="00FD4A7C" w:rsidP="00A50A33">
      <w:pPr>
        <w:pStyle w:val="ListParagraph"/>
        <w:numPr>
          <w:ilvl w:val="0"/>
          <w:numId w:val="37"/>
        </w:numPr>
        <w:suppressAutoHyphens/>
        <w:spacing w:before="120" w:after="120" w:line="360" w:lineRule="auto"/>
        <w:contextualSpacing/>
        <w:rPr>
          <w:color w:val="000000" w:themeColor="text1"/>
          <w:lang w:val="bg-BG" w:eastAsia="ar-SA"/>
        </w:rPr>
      </w:pPr>
      <w:r w:rsidRPr="00F93BC6">
        <w:rPr>
          <w:color w:val="000000" w:themeColor="text1"/>
          <w:lang w:val="bg-BG" w:eastAsia="ar-SA"/>
        </w:rPr>
        <w:t>Предлаганата системна архитектура и реализация трябва да съхранява своите данни в стандартна релационна база данни.</w:t>
      </w:r>
    </w:p>
    <w:p w14:paraId="3EB046B8" w14:textId="77777777" w:rsidR="001110F2" w:rsidRPr="001110F2" w:rsidRDefault="001110F2" w:rsidP="00A50A33">
      <w:pPr>
        <w:pStyle w:val="ListParagraph"/>
        <w:numPr>
          <w:ilvl w:val="0"/>
          <w:numId w:val="37"/>
        </w:numPr>
        <w:suppressAutoHyphens/>
        <w:spacing w:before="120" w:after="120" w:line="360" w:lineRule="auto"/>
        <w:contextualSpacing/>
        <w:rPr>
          <w:rFonts w:eastAsia="Arial Unicode MS"/>
          <w:szCs w:val="24"/>
          <w:lang w:val="bg-BG" w:eastAsia="bg-BG"/>
        </w:rPr>
      </w:pPr>
      <w:r w:rsidRPr="001110F2">
        <w:rPr>
          <w:rFonts w:eastAsia="Arial Unicode MS"/>
          <w:color w:val="000000"/>
          <w:szCs w:val="24"/>
          <w:shd w:val="clear" w:color="auto" w:fill="FFFFFF"/>
          <w:lang w:val="bg-BG" w:eastAsia="bg-BG"/>
        </w:rPr>
        <w:t xml:space="preserve">Архитектурата на системата трябва да позволява хоризонтално скалиране </w:t>
      </w:r>
      <w:r w:rsidRPr="00A7751F">
        <w:rPr>
          <w:rFonts w:eastAsia="Arial Unicode MS"/>
          <w:color w:val="000000"/>
          <w:szCs w:val="24"/>
          <w:shd w:val="clear" w:color="auto" w:fill="FFFFFF"/>
          <w:lang w:val="bg-BG" w:eastAsia="en-US"/>
        </w:rPr>
        <w:t>(</w:t>
      </w:r>
      <w:r w:rsidRPr="001110F2">
        <w:rPr>
          <w:rFonts w:eastAsia="Arial Unicode MS"/>
          <w:color w:val="000000"/>
          <w:szCs w:val="24"/>
          <w:shd w:val="clear" w:color="auto" w:fill="FFFFFF"/>
          <w:lang w:val="en-US" w:eastAsia="en-US"/>
        </w:rPr>
        <w:t>scale</w:t>
      </w:r>
      <w:r w:rsidRPr="00A7751F">
        <w:rPr>
          <w:rFonts w:eastAsia="Arial Unicode MS"/>
          <w:color w:val="000000"/>
          <w:szCs w:val="24"/>
          <w:shd w:val="clear" w:color="auto" w:fill="FFFFFF"/>
          <w:lang w:val="bg-BG" w:eastAsia="en-US"/>
        </w:rPr>
        <w:t xml:space="preserve"> </w:t>
      </w:r>
      <w:r w:rsidRPr="001110F2">
        <w:rPr>
          <w:rFonts w:eastAsia="Arial Unicode MS"/>
          <w:color w:val="000000"/>
          <w:szCs w:val="24"/>
          <w:shd w:val="clear" w:color="auto" w:fill="FFFFFF"/>
          <w:lang w:val="en-US" w:eastAsia="en-US"/>
        </w:rPr>
        <w:t>out</w:t>
      </w:r>
      <w:r w:rsidRPr="00A7751F">
        <w:rPr>
          <w:rFonts w:eastAsia="Arial Unicode MS"/>
          <w:color w:val="000000"/>
          <w:szCs w:val="24"/>
          <w:shd w:val="clear" w:color="auto" w:fill="FFFFFF"/>
          <w:lang w:val="bg-BG" w:eastAsia="en-US"/>
        </w:rPr>
        <w:t xml:space="preserve">) </w:t>
      </w:r>
      <w:r w:rsidRPr="001110F2">
        <w:rPr>
          <w:rFonts w:eastAsia="Arial Unicode MS"/>
          <w:color w:val="000000"/>
          <w:szCs w:val="24"/>
          <w:shd w:val="clear" w:color="auto" w:fill="FFFFFF"/>
          <w:lang w:val="bg-BG" w:eastAsia="bg-BG"/>
        </w:rPr>
        <w:t>и подобряване на производителността единствено чрез добавяне на нови хардуерни ресурси както по отношение на системата за управление на базата данни, така и по отношение на приложната част;</w:t>
      </w:r>
    </w:p>
    <w:p w14:paraId="0B95D5BE" w14:textId="77777777" w:rsidR="001110F2" w:rsidRPr="001110F2" w:rsidRDefault="001110F2" w:rsidP="00A50A33">
      <w:pPr>
        <w:pStyle w:val="ListParagraph"/>
        <w:numPr>
          <w:ilvl w:val="0"/>
          <w:numId w:val="37"/>
        </w:numPr>
        <w:suppressAutoHyphens/>
        <w:spacing w:before="120" w:after="120" w:line="360" w:lineRule="auto"/>
        <w:contextualSpacing/>
        <w:rPr>
          <w:rFonts w:eastAsia="Arial Unicode MS"/>
          <w:color w:val="000000"/>
          <w:szCs w:val="24"/>
          <w:shd w:val="clear" w:color="auto" w:fill="FFFFFF"/>
          <w:lang w:val="bg-BG" w:eastAsia="bg-BG"/>
        </w:rPr>
      </w:pPr>
      <w:r w:rsidRPr="001110F2">
        <w:rPr>
          <w:rFonts w:eastAsia="Arial Unicode MS"/>
          <w:color w:val="000000"/>
          <w:szCs w:val="24"/>
          <w:shd w:val="clear" w:color="auto" w:fill="FFFFFF"/>
          <w:lang w:val="bg-BG" w:eastAsia="bg-BG"/>
        </w:rPr>
        <w:t>При стартиране на системата с наличните хардуерни ресурси, предвидени по проекта е необходимо тя да позволява едновременна работа, с осигуряване време на отговор до 3 сек., на минимум 200 потребителски сесии, като това не се отнася до функционалността за меню Справки.</w:t>
      </w:r>
    </w:p>
    <w:p w14:paraId="0E3585C9" w14:textId="77777777" w:rsidR="001110F2" w:rsidRPr="00F93BC6" w:rsidRDefault="001110F2" w:rsidP="001110F2">
      <w:pPr>
        <w:pStyle w:val="ListParagraph"/>
        <w:suppressAutoHyphens/>
        <w:spacing w:before="120" w:after="120" w:line="360" w:lineRule="auto"/>
        <w:ind w:left="1080"/>
        <w:contextualSpacing/>
        <w:rPr>
          <w:color w:val="000000" w:themeColor="text1"/>
          <w:lang w:val="bg-BG" w:eastAsia="ar-SA"/>
        </w:rPr>
      </w:pPr>
    </w:p>
    <w:p w14:paraId="365A267E" w14:textId="77777777" w:rsidR="00FD4A7C" w:rsidRPr="00F93BC6" w:rsidRDefault="00FD4A7C" w:rsidP="00FD4A7C">
      <w:pPr>
        <w:suppressAutoHyphens/>
        <w:spacing w:before="120" w:after="120" w:line="360" w:lineRule="auto"/>
        <w:rPr>
          <w:color w:val="000000" w:themeColor="text1"/>
          <w:lang w:val="bg-BG" w:eastAsia="ar-SA"/>
        </w:rPr>
      </w:pPr>
      <w:r w:rsidRPr="00F93BC6">
        <w:rPr>
          <w:color w:val="000000" w:themeColor="text1"/>
          <w:lang w:val="bg-BG"/>
        </w:rPr>
        <w:t>В техническото си предложение всеки участник трябва да опише подробно и обосновано, със съответните аргументи, как ще отговори на изискванията на Възложителя.</w:t>
      </w:r>
    </w:p>
    <w:p w14:paraId="3B838BA3" w14:textId="77777777" w:rsidR="00FD4A7C" w:rsidRPr="0023455E" w:rsidRDefault="00FD4A7C" w:rsidP="00FD4A7C">
      <w:pPr>
        <w:pStyle w:val="Heading2"/>
        <w:spacing w:line="360" w:lineRule="auto"/>
        <w:rPr>
          <w:b/>
          <w:color w:val="000000" w:themeColor="text1"/>
        </w:rPr>
      </w:pPr>
      <w:bookmarkStart w:id="528" w:name="_Toc460595940"/>
      <w:bookmarkStart w:id="529" w:name="_Toc468109242"/>
      <w:bookmarkStart w:id="530" w:name="_Toc469038673"/>
      <w:r w:rsidRPr="0023455E">
        <w:rPr>
          <w:b/>
          <w:color w:val="000000" w:themeColor="text1"/>
        </w:rPr>
        <w:t>Сигурност</w:t>
      </w:r>
      <w:r w:rsidR="00EF51E1" w:rsidRPr="0023455E">
        <w:rPr>
          <w:b/>
          <w:color w:val="000000" w:themeColor="text1"/>
        </w:rPr>
        <w:t xml:space="preserve"> и архив </w:t>
      </w:r>
      <w:r w:rsidRPr="0023455E">
        <w:rPr>
          <w:b/>
          <w:color w:val="000000" w:themeColor="text1"/>
        </w:rPr>
        <w:t xml:space="preserve"> на системата</w:t>
      </w:r>
      <w:bookmarkEnd w:id="528"/>
      <w:bookmarkEnd w:id="529"/>
      <w:bookmarkEnd w:id="530"/>
    </w:p>
    <w:p w14:paraId="4090BA37" w14:textId="77777777" w:rsidR="00FD4A7C" w:rsidRPr="00F93BC6" w:rsidRDefault="00FD4A7C" w:rsidP="00A50A33">
      <w:pPr>
        <w:pStyle w:val="ListParagraph"/>
        <w:numPr>
          <w:ilvl w:val="0"/>
          <w:numId w:val="37"/>
        </w:numPr>
        <w:suppressAutoHyphens/>
        <w:spacing w:before="120" w:after="120" w:line="360" w:lineRule="auto"/>
        <w:contextualSpacing/>
        <w:rPr>
          <w:color w:val="000000" w:themeColor="text1"/>
          <w:lang w:val="bg-BG" w:eastAsia="ar-SA"/>
        </w:rPr>
      </w:pPr>
      <w:r w:rsidRPr="00F93BC6">
        <w:rPr>
          <w:color w:val="000000" w:themeColor="text1"/>
          <w:lang w:val="bg-BG" w:eastAsia="ar-SA"/>
        </w:rPr>
        <w:t>Базата данни и системата да включват мерки за сигурност на данните.</w:t>
      </w:r>
    </w:p>
    <w:p w14:paraId="0B44AD32" w14:textId="77777777" w:rsidR="00FD4A7C" w:rsidRPr="00F93BC6" w:rsidRDefault="00FD4A7C" w:rsidP="00A50A33">
      <w:pPr>
        <w:pStyle w:val="ListParagraph"/>
        <w:numPr>
          <w:ilvl w:val="0"/>
          <w:numId w:val="37"/>
        </w:numPr>
        <w:suppressAutoHyphens/>
        <w:spacing w:before="120" w:after="120" w:line="360" w:lineRule="auto"/>
        <w:contextualSpacing/>
        <w:rPr>
          <w:color w:val="000000" w:themeColor="text1"/>
          <w:lang w:val="bg-BG" w:eastAsia="ar-SA"/>
        </w:rPr>
      </w:pPr>
      <w:r w:rsidRPr="00F93BC6">
        <w:rPr>
          <w:color w:val="000000" w:themeColor="text1"/>
          <w:lang w:val="bg-BG" w:eastAsia="ar-SA"/>
        </w:rPr>
        <w:lastRenderedPageBreak/>
        <w:t xml:space="preserve">Всяко създаване на достъп да е проследимо и за него да се регистрират данни автоматично и по начин, не подлежащ на корекция или унищожаване, данни за: </w:t>
      </w:r>
    </w:p>
    <w:p w14:paraId="64B50924" w14:textId="77777777" w:rsidR="00FD4A7C" w:rsidRPr="00F93BC6" w:rsidRDefault="00FD4A7C" w:rsidP="00F07603">
      <w:pPr>
        <w:numPr>
          <w:ilvl w:val="2"/>
          <w:numId w:val="22"/>
        </w:numPr>
        <w:shd w:val="clear" w:color="auto" w:fill="FFFFFF"/>
        <w:spacing w:after="160" w:line="360" w:lineRule="auto"/>
        <w:rPr>
          <w:color w:val="000000" w:themeColor="text1"/>
          <w:lang w:val="bg-BG"/>
        </w:rPr>
      </w:pPr>
      <w:r w:rsidRPr="00F93BC6">
        <w:rPr>
          <w:color w:val="000000" w:themeColor="text1"/>
          <w:lang w:val="bg-BG"/>
        </w:rPr>
        <w:t>създател на достъпа,</w:t>
      </w:r>
    </w:p>
    <w:p w14:paraId="102C89D7" w14:textId="77777777" w:rsidR="00FD4A7C" w:rsidRPr="00F93BC6" w:rsidRDefault="00FD4A7C" w:rsidP="00F07603">
      <w:pPr>
        <w:numPr>
          <w:ilvl w:val="2"/>
          <w:numId w:val="22"/>
        </w:numPr>
        <w:shd w:val="clear" w:color="auto" w:fill="FFFFFF"/>
        <w:spacing w:after="160" w:line="360" w:lineRule="auto"/>
        <w:rPr>
          <w:color w:val="000000" w:themeColor="text1"/>
          <w:lang w:val="bg-BG"/>
        </w:rPr>
      </w:pPr>
      <w:r w:rsidRPr="00F93BC6">
        <w:rPr>
          <w:color w:val="000000" w:themeColor="text1"/>
          <w:lang w:val="bg-BG"/>
        </w:rPr>
        <w:t xml:space="preserve">еднозначно идентифициращи служителя данни, </w:t>
      </w:r>
    </w:p>
    <w:p w14:paraId="17B0B5D4" w14:textId="77777777" w:rsidR="00FD4A7C" w:rsidRPr="00F93BC6" w:rsidRDefault="00FD4A7C" w:rsidP="00F07603">
      <w:pPr>
        <w:numPr>
          <w:ilvl w:val="2"/>
          <w:numId w:val="22"/>
        </w:numPr>
        <w:shd w:val="clear" w:color="auto" w:fill="FFFFFF"/>
        <w:spacing w:after="160" w:line="360" w:lineRule="auto"/>
        <w:rPr>
          <w:color w:val="000000" w:themeColor="text1"/>
          <w:lang w:val="bg-BG"/>
        </w:rPr>
      </w:pPr>
      <w:r w:rsidRPr="00F93BC6">
        <w:rPr>
          <w:color w:val="000000" w:themeColor="text1"/>
          <w:lang w:val="bg-BG"/>
        </w:rPr>
        <w:t>време на създаване на достъп.</w:t>
      </w:r>
    </w:p>
    <w:p w14:paraId="713C4CBF" w14:textId="77777777" w:rsidR="00FD4A7C" w:rsidRPr="00F93BC6" w:rsidRDefault="008261D3" w:rsidP="00A50A33">
      <w:pPr>
        <w:pStyle w:val="ListParagraph"/>
        <w:numPr>
          <w:ilvl w:val="0"/>
          <w:numId w:val="37"/>
        </w:numPr>
        <w:suppressAutoHyphens/>
        <w:spacing w:before="120" w:after="120" w:line="360" w:lineRule="auto"/>
        <w:contextualSpacing/>
        <w:rPr>
          <w:color w:val="000000" w:themeColor="text1"/>
          <w:lang w:val="bg-BG" w:eastAsia="ar-SA"/>
        </w:rPr>
      </w:pPr>
      <w:r w:rsidRPr="00F93BC6">
        <w:rPr>
          <w:color w:val="000000" w:themeColor="text1"/>
          <w:lang w:val="bg-BG" w:eastAsia="ar-SA"/>
        </w:rPr>
        <w:t>Системата</w:t>
      </w:r>
      <w:r w:rsidR="00FD4A7C" w:rsidRPr="00F93BC6">
        <w:rPr>
          <w:color w:val="000000" w:themeColor="text1"/>
          <w:lang w:val="bg-BG" w:eastAsia="ar-SA"/>
        </w:rPr>
        <w:t xml:space="preserve"> трябва да използва утвърдени стандарти за достъп до данните, за изграждане на логиката и потребителския интерфейс, за евентуален</w:t>
      </w:r>
      <w:r w:rsidR="00EF51E1">
        <w:rPr>
          <w:color w:val="000000" w:themeColor="text1"/>
          <w:lang w:val="bg-BG" w:eastAsia="ar-SA"/>
        </w:rPr>
        <w:t xml:space="preserve"> обмен на данни с други системи;</w:t>
      </w:r>
    </w:p>
    <w:p w14:paraId="31592736" w14:textId="77777777" w:rsidR="00FD4A7C" w:rsidRPr="00F93BC6" w:rsidRDefault="00FD4A7C" w:rsidP="00A50A33">
      <w:pPr>
        <w:pStyle w:val="ListParagraph"/>
        <w:numPr>
          <w:ilvl w:val="0"/>
          <w:numId w:val="37"/>
        </w:numPr>
        <w:suppressAutoHyphens/>
        <w:spacing w:before="120" w:after="120" w:line="360" w:lineRule="auto"/>
        <w:contextualSpacing/>
        <w:rPr>
          <w:color w:val="000000" w:themeColor="text1"/>
          <w:lang w:val="bg-BG" w:eastAsia="ar-SA"/>
        </w:rPr>
      </w:pPr>
      <w:r w:rsidRPr="00F93BC6">
        <w:rPr>
          <w:color w:val="000000" w:themeColor="text1"/>
          <w:lang w:val="bg-BG" w:eastAsia="ar-SA"/>
        </w:rPr>
        <w:t>Системата не трябва да допуска въвеждането на некоректни данни. Трябва да оповестява потребителя за възникнали грешки и да изисква задължително потвърждаване за из</w:t>
      </w:r>
      <w:r w:rsidR="00EF51E1">
        <w:rPr>
          <w:color w:val="000000" w:themeColor="text1"/>
          <w:lang w:val="bg-BG" w:eastAsia="ar-SA"/>
        </w:rPr>
        <w:t>вършване на необратими действия;</w:t>
      </w:r>
    </w:p>
    <w:p w14:paraId="444204C7" w14:textId="77777777" w:rsidR="00FD4A7C" w:rsidRPr="00F93BC6" w:rsidRDefault="00FD4A7C" w:rsidP="00A50A33">
      <w:pPr>
        <w:pStyle w:val="ListParagraph"/>
        <w:numPr>
          <w:ilvl w:val="0"/>
          <w:numId w:val="37"/>
        </w:numPr>
        <w:suppressAutoHyphens/>
        <w:spacing w:before="120" w:after="120" w:line="360" w:lineRule="auto"/>
        <w:contextualSpacing/>
        <w:rPr>
          <w:color w:val="000000" w:themeColor="text1"/>
          <w:lang w:val="bg-BG" w:eastAsia="ar-SA"/>
        </w:rPr>
      </w:pPr>
      <w:r w:rsidRPr="00F93BC6">
        <w:rPr>
          <w:color w:val="000000" w:themeColor="text1"/>
          <w:lang w:val="bg-BG" w:eastAsia="ar-SA"/>
        </w:rPr>
        <w:t xml:space="preserve">Системата да използва надеждни технологии за криптиране </w:t>
      </w:r>
      <w:r w:rsidR="00EF51E1">
        <w:rPr>
          <w:color w:val="000000" w:themeColor="text1"/>
          <w:lang w:val="bg-BG" w:eastAsia="ar-SA"/>
        </w:rPr>
        <w:t>на пароли и служебна информация;</w:t>
      </w:r>
    </w:p>
    <w:p w14:paraId="33BE2F0B" w14:textId="77777777" w:rsidR="00FD4A7C" w:rsidRPr="00F93BC6" w:rsidRDefault="00FD4A7C" w:rsidP="00A50A33">
      <w:pPr>
        <w:pStyle w:val="ListParagraph"/>
        <w:numPr>
          <w:ilvl w:val="0"/>
          <w:numId w:val="37"/>
        </w:numPr>
        <w:suppressAutoHyphens/>
        <w:spacing w:before="120" w:after="120" w:line="360" w:lineRule="auto"/>
        <w:contextualSpacing/>
        <w:rPr>
          <w:color w:val="000000" w:themeColor="text1"/>
          <w:lang w:val="bg-BG" w:eastAsia="ar-SA"/>
        </w:rPr>
      </w:pPr>
      <w:r w:rsidRPr="00F93BC6">
        <w:rPr>
          <w:color w:val="000000" w:themeColor="text1"/>
          <w:lang w:val="bg-BG" w:eastAsia="ar-SA"/>
        </w:rPr>
        <w:t>Системата да поддържа административен интерфейс за управление на системни данни, номенклатури, потребители</w:t>
      </w:r>
      <w:r w:rsidR="00EF51E1">
        <w:rPr>
          <w:color w:val="000000" w:themeColor="text1"/>
          <w:lang w:val="bg-BG" w:eastAsia="ar-SA"/>
        </w:rPr>
        <w:t xml:space="preserve"> и права;</w:t>
      </w:r>
    </w:p>
    <w:p w14:paraId="221F904A" w14:textId="77777777" w:rsidR="00FD4A7C" w:rsidRPr="00F93BC6" w:rsidRDefault="00FD4A7C" w:rsidP="00A50A33">
      <w:pPr>
        <w:pStyle w:val="ListParagraph"/>
        <w:numPr>
          <w:ilvl w:val="0"/>
          <w:numId w:val="37"/>
        </w:numPr>
        <w:suppressAutoHyphens/>
        <w:spacing w:before="120" w:after="120" w:line="360" w:lineRule="auto"/>
        <w:contextualSpacing/>
        <w:rPr>
          <w:color w:val="000000" w:themeColor="text1"/>
          <w:lang w:val="bg-BG" w:eastAsia="ar-SA"/>
        </w:rPr>
      </w:pPr>
      <w:r w:rsidRPr="00F93BC6">
        <w:rPr>
          <w:color w:val="000000" w:themeColor="text1"/>
          <w:lang w:val="bg-BG" w:eastAsia="ar-SA"/>
        </w:rPr>
        <w:t xml:space="preserve">Системата да включва мерки за сигурност на данните, които не разрешават пряк, неконтролиран от системата достъп на потребител до тях и последващото им копиране и </w:t>
      </w:r>
      <w:r w:rsidR="00EF51E1">
        <w:rPr>
          <w:color w:val="000000" w:themeColor="text1"/>
          <w:lang w:val="bg-BG" w:eastAsia="ar-SA"/>
        </w:rPr>
        <w:t>разрушаването на тяхната цялост;</w:t>
      </w:r>
    </w:p>
    <w:p w14:paraId="2FEF31D0" w14:textId="77777777" w:rsidR="00FD4A7C" w:rsidRPr="00F93BC6" w:rsidRDefault="00FD4A7C" w:rsidP="00A50A33">
      <w:pPr>
        <w:pStyle w:val="ListParagraph"/>
        <w:numPr>
          <w:ilvl w:val="0"/>
          <w:numId w:val="37"/>
        </w:numPr>
        <w:suppressAutoHyphens/>
        <w:spacing w:before="120" w:after="120" w:line="360" w:lineRule="auto"/>
        <w:contextualSpacing/>
        <w:rPr>
          <w:color w:val="000000" w:themeColor="text1"/>
          <w:lang w:val="bg-BG" w:eastAsia="ar-SA"/>
        </w:rPr>
      </w:pPr>
      <w:r w:rsidRPr="00F93BC6">
        <w:rPr>
          <w:color w:val="000000" w:themeColor="text1"/>
          <w:lang w:val="bg-BG" w:eastAsia="ar-SA"/>
        </w:rPr>
        <w:t>Системата трябва да бъде подсигурена срещу мрежови атаки, насочени към източване на съхраняваните данни;</w:t>
      </w:r>
    </w:p>
    <w:p w14:paraId="0656C49E" w14:textId="77777777" w:rsidR="00EF51E1" w:rsidRPr="00EF51E1" w:rsidRDefault="00FD4A7C" w:rsidP="00A50A33">
      <w:pPr>
        <w:pStyle w:val="ListParagraph"/>
        <w:numPr>
          <w:ilvl w:val="0"/>
          <w:numId w:val="37"/>
        </w:numPr>
        <w:suppressAutoHyphens/>
        <w:spacing w:before="120" w:after="120" w:line="360" w:lineRule="auto"/>
        <w:contextualSpacing/>
        <w:rPr>
          <w:color w:val="000000" w:themeColor="text1"/>
          <w:lang w:val="bg-BG" w:eastAsia="ar-SA"/>
        </w:rPr>
      </w:pPr>
      <w:r w:rsidRPr="00F93BC6">
        <w:rPr>
          <w:color w:val="000000" w:themeColor="text1"/>
          <w:lang w:val="bg-BG" w:eastAsia="ar-SA"/>
        </w:rPr>
        <w:t xml:space="preserve">Системата трябва да осигурява цялостност на данните при многопотребителски режим на работа и безпроблемно въвеждане или актуализиране на информация от много </w:t>
      </w:r>
      <w:r w:rsidR="00EF51E1">
        <w:rPr>
          <w:color w:val="000000" w:themeColor="text1"/>
          <w:lang w:val="bg-BG" w:eastAsia="ar-SA"/>
        </w:rPr>
        <w:t>потребители в един и същ момент, както и възможности за архив и възстановяването;</w:t>
      </w:r>
    </w:p>
    <w:p w14:paraId="49C1A2E3" w14:textId="77777777" w:rsidR="00FD4A7C" w:rsidRPr="00F93BC6" w:rsidRDefault="00FD4A7C" w:rsidP="00FD4A7C">
      <w:pPr>
        <w:shd w:val="clear" w:color="auto" w:fill="FFFFFF"/>
        <w:spacing w:line="360" w:lineRule="auto"/>
        <w:rPr>
          <w:color w:val="000000" w:themeColor="text1"/>
          <w:lang w:val="bg-BG"/>
        </w:rPr>
      </w:pPr>
      <w:r w:rsidRPr="00F93BC6">
        <w:rPr>
          <w:color w:val="000000" w:themeColor="text1"/>
          <w:lang w:val="bg-BG"/>
        </w:rPr>
        <w:t>Участниците в своите технически предложения следва да изготвят предложение за архитектура и платформа на ИС, като обосноват предлаганото от тях решение, съобразявайки се с изискванията.</w:t>
      </w:r>
    </w:p>
    <w:p w14:paraId="2492AEDD" w14:textId="77777777" w:rsidR="00797957" w:rsidRPr="002D2219" w:rsidRDefault="00797957" w:rsidP="002D2219">
      <w:pPr>
        <w:shd w:val="clear" w:color="auto" w:fill="FFFFFF"/>
        <w:spacing w:line="360" w:lineRule="auto"/>
        <w:rPr>
          <w:color w:val="000000" w:themeColor="text1"/>
          <w:lang w:val="bg-BG"/>
        </w:rPr>
      </w:pPr>
      <w:r w:rsidRPr="002D2219">
        <w:rPr>
          <w:color w:val="000000" w:themeColor="text1"/>
          <w:lang w:val="bg-BG"/>
        </w:rPr>
        <w:lastRenderedPageBreak/>
        <w:t xml:space="preserve">Разработената система трябва да бъде инсталирана върху виртуални сървъри с Windows Server 2016, Hyper-V, СУБД SQL Server 2016 Enterprise Edition, предоставени от Възложителя. </w:t>
      </w:r>
    </w:p>
    <w:p w14:paraId="2A4B2A4E" w14:textId="77777777" w:rsidR="00797957" w:rsidRPr="002D2219" w:rsidRDefault="00797957" w:rsidP="002D2219">
      <w:pPr>
        <w:shd w:val="clear" w:color="auto" w:fill="FFFFFF"/>
        <w:spacing w:line="360" w:lineRule="auto"/>
        <w:rPr>
          <w:color w:val="000000" w:themeColor="text1"/>
          <w:lang w:val="bg-BG"/>
        </w:rPr>
      </w:pPr>
      <w:r w:rsidRPr="002D2219">
        <w:rPr>
          <w:color w:val="000000" w:themeColor="text1"/>
          <w:lang w:val="bg-BG"/>
        </w:rPr>
        <w:t>Изпълнителят следва да осигури, достави и инсталира за своя сметка и да включи в ценовото си предложение стойността на всички права и лицензи за допълнителен софтуер, при необходимост, спрямо горните на Възложителя, необходими за реализирането и нормалното експлоатиране на платформата. Всички предложени софтуерни лицензи следва да нямат ограничение за ползване като брой потребители и във времето, да бъдат с осигурена 36 (тридесет и шест) месеца поддръжка. Приложният сървър на платформата трябва да поддържа работа в активен клъстер.</w:t>
      </w:r>
    </w:p>
    <w:p w14:paraId="1DC24B94" w14:textId="77777777" w:rsidR="00A327B3" w:rsidRPr="00B0701D" w:rsidRDefault="00A327B3" w:rsidP="00F07603">
      <w:pPr>
        <w:pStyle w:val="Heading2"/>
        <w:numPr>
          <w:ilvl w:val="1"/>
          <w:numId w:val="30"/>
        </w:numPr>
        <w:spacing w:line="360" w:lineRule="auto"/>
        <w:rPr>
          <w:b/>
          <w:color w:val="000000" w:themeColor="text1"/>
        </w:rPr>
      </w:pPr>
      <w:bookmarkStart w:id="531" w:name="_Toc468109243"/>
      <w:bookmarkStart w:id="532" w:name="_Toc469038674"/>
      <w:r w:rsidRPr="00B0701D">
        <w:rPr>
          <w:b/>
          <w:color w:val="000000" w:themeColor="text1"/>
        </w:rPr>
        <w:t xml:space="preserve">Етапи и дейности в обхвата на </w:t>
      </w:r>
      <w:r w:rsidR="00756497">
        <w:rPr>
          <w:b/>
          <w:color w:val="000000" w:themeColor="text1"/>
        </w:rPr>
        <w:t>дейността</w:t>
      </w:r>
      <w:bookmarkEnd w:id="531"/>
      <w:bookmarkEnd w:id="532"/>
    </w:p>
    <w:p w14:paraId="41DA27E2" w14:textId="77777777" w:rsidR="00FD4A7C" w:rsidRPr="00B0701D" w:rsidRDefault="00FD4A7C" w:rsidP="00FD4A7C">
      <w:pPr>
        <w:shd w:val="clear" w:color="auto" w:fill="FFFFFF"/>
        <w:spacing w:line="360" w:lineRule="auto"/>
        <w:rPr>
          <w:color w:val="000000" w:themeColor="text1"/>
          <w:lang w:val="bg-BG"/>
        </w:rPr>
      </w:pPr>
      <w:r w:rsidRPr="00B0701D">
        <w:rPr>
          <w:color w:val="000000" w:themeColor="text1"/>
          <w:lang w:val="bg-BG"/>
        </w:rPr>
        <w:t>Внедряването на ИС трябва да включва следните етапи:</w:t>
      </w:r>
    </w:p>
    <w:p w14:paraId="6938EF00" w14:textId="77777777" w:rsidR="00FD4A7C" w:rsidRPr="00B0701D" w:rsidRDefault="00FD4A7C" w:rsidP="00F07603">
      <w:pPr>
        <w:numPr>
          <w:ilvl w:val="0"/>
          <w:numId w:val="24"/>
        </w:numPr>
        <w:shd w:val="clear" w:color="auto" w:fill="FFFFFF"/>
        <w:spacing w:after="160" w:line="360" w:lineRule="auto"/>
        <w:rPr>
          <w:color w:val="000000" w:themeColor="text1"/>
          <w:lang w:val="bg-BG"/>
        </w:rPr>
      </w:pPr>
      <w:r w:rsidRPr="00B0701D">
        <w:rPr>
          <w:color w:val="000000" w:themeColor="text1"/>
          <w:lang w:val="bg-BG"/>
        </w:rPr>
        <w:t>Етап 1: Анализ и верификация на изискванията</w:t>
      </w:r>
    </w:p>
    <w:p w14:paraId="4835D467" w14:textId="77777777" w:rsidR="00FD4A7C" w:rsidRPr="00B0701D" w:rsidRDefault="00FD4A7C" w:rsidP="00F07603">
      <w:pPr>
        <w:numPr>
          <w:ilvl w:val="0"/>
          <w:numId w:val="24"/>
        </w:numPr>
        <w:shd w:val="clear" w:color="auto" w:fill="FFFFFF"/>
        <w:spacing w:after="160" w:line="360" w:lineRule="auto"/>
        <w:rPr>
          <w:color w:val="000000" w:themeColor="text1"/>
          <w:lang w:val="bg-BG"/>
        </w:rPr>
      </w:pPr>
      <w:r w:rsidRPr="00B0701D">
        <w:rPr>
          <w:color w:val="000000" w:themeColor="text1"/>
          <w:lang w:val="bg-BG"/>
        </w:rPr>
        <w:t>Етап 2: Програмна реализация и тестване</w:t>
      </w:r>
    </w:p>
    <w:p w14:paraId="5422417E" w14:textId="074D150A" w:rsidR="00FD4A7C" w:rsidRPr="00B0701D" w:rsidRDefault="00FD4A7C" w:rsidP="00F07603">
      <w:pPr>
        <w:numPr>
          <w:ilvl w:val="0"/>
          <w:numId w:val="24"/>
        </w:numPr>
        <w:shd w:val="clear" w:color="auto" w:fill="FFFFFF"/>
        <w:spacing w:after="160" w:line="360" w:lineRule="auto"/>
        <w:rPr>
          <w:color w:val="000000" w:themeColor="text1"/>
          <w:lang w:val="bg-BG"/>
        </w:rPr>
      </w:pPr>
      <w:r w:rsidRPr="00B0701D">
        <w:rPr>
          <w:color w:val="000000" w:themeColor="text1"/>
          <w:lang w:val="bg-BG"/>
        </w:rPr>
        <w:t xml:space="preserve">Етап 3: Внедряване </w:t>
      </w:r>
      <w:r w:rsidR="00F97047">
        <w:rPr>
          <w:color w:val="000000" w:themeColor="text1"/>
          <w:lang w:val="bg-BG"/>
        </w:rPr>
        <w:t>в производствена среда</w:t>
      </w:r>
      <w:r w:rsidRPr="00B0701D">
        <w:rPr>
          <w:color w:val="000000" w:themeColor="text1"/>
          <w:lang w:val="bg-BG"/>
        </w:rPr>
        <w:t xml:space="preserve"> при </w:t>
      </w:r>
      <w:r w:rsidR="00F97047">
        <w:rPr>
          <w:color w:val="000000" w:themeColor="text1"/>
          <w:lang w:val="bg-BG"/>
        </w:rPr>
        <w:t>В</w:t>
      </w:r>
      <w:r w:rsidR="00F97047" w:rsidRPr="00B0701D">
        <w:rPr>
          <w:color w:val="000000" w:themeColor="text1"/>
          <w:lang w:val="bg-BG"/>
        </w:rPr>
        <w:t xml:space="preserve">ъзложителя </w:t>
      </w:r>
    </w:p>
    <w:p w14:paraId="413762F4" w14:textId="77777777" w:rsidR="00FD4A7C" w:rsidRPr="00B0701D" w:rsidRDefault="00FD4A7C" w:rsidP="00F07603">
      <w:pPr>
        <w:numPr>
          <w:ilvl w:val="0"/>
          <w:numId w:val="24"/>
        </w:numPr>
        <w:shd w:val="clear" w:color="auto" w:fill="FFFFFF"/>
        <w:spacing w:after="160" w:line="360" w:lineRule="auto"/>
        <w:rPr>
          <w:color w:val="000000" w:themeColor="text1"/>
          <w:lang w:val="bg-BG"/>
        </w:rPr>
      </w:pPr>
      <w:r w:rsidRPr="00B0701D">
        <w:rPr>
          <w:color w:val="000000" w:themeColor="text1"/>
          <w:lang w:val="bg-BG"/>
        </w:rPr>
        <w:t>Етап 4: Гаранционна поддръжка</w:t>
      </w:r>
    </w:p>
    <w:p w14:paraId="04DBFEDD" w14:textId="77777777" w:rsidR="00D91717" w:rsidRPr="00B0701D" w:rsidRDefault="00FD4A7C" w:rsidP="00B0701D">
      <w:pPr>
        <w:shd w:val="clear" w:color="auto" w:fill="FFFFFF"/>
        <w:spacing w:line="360" w:lineRule="auto"/>
        <w:rPr>
          <w:rFonts w:eastAsia="Arial Unicode MS"/>
          <w:color w:val="000000" w:themeColor="text1"/>
          <w:szCs w:val="24"/>
          <w:lang w:val="bg-BG" w:eastAsia="bg-BG"/>
        </w:rPr>
      </w:pPr>
      <w:r w:rsidRPr="00B0701D">
        <w:rPr>
          <w:color w:val="000000" w:themeColor="text1"/>
          <w:lang w:val="bg-BG"/>
        </w:rPr>
        <w:t>В своето техническо предложение участникът следва да опише дейностите, които ще изпълни; ролите на членовете на екипа, очакваните резултати от изпълнението на етапите, както и да представи предварителен план - график, съобразен със заложените в настоящата документация изисквания за срокове за изпълнение</w:t>
      </w:r>
      <w:r w:rsidR="00807113">
        <w:rPr>
          <w:color w:val="000000" w:themeColor="text1"/>
          <w:lang w:val="bg-BG"/>
        </w:rPr>
        <w:t xml:space="preserve"> (Приложение 3)</w:t>
      </w:r>
      <w:r w:rsidRPr="00B0701D">
        <w:rPr>
          <w:color w:val="000000" w:themeColor="text1"/>
          <w:lang w:val="bg-BG"/>
        </w:rPr>
        <w:t xml:space="preserve">. </w:t>
      </w:r>
    </w:p>
    <w:p w14:paraId="06CD1E0F" w14:textId="77777777" w:rsidR="00FD4A7C" w:rsidRPr="00B0701D" w:rsidRDefault="00FD4A7C" w:rsidP="00FD4A7C">
      <w:pPr>
        <w:shd w:val="clear" w:color="auto" w:fill="FFFFFF"/>
        <w:spacing w:line="360" w:lineRule="auto"/>
        <w:rPr>
          <w:color w:val="000000" w:themeColor="text1"/>
          <w:lang w:val="bg-BG"/>
        </w:rPr>
      </w:pPr>
      <w:r w:rsidRPr="00B0701D">
        <w:rPr>
          <w:color w:val="000000" w:themeColor="text1"/>
          <w:lang w:val="bg-BG"/>
        </w:rPr>
        <w:t>В зависимост от избраната методология за управление на проекти, етапите могат да бъдат различни от изброените. Участникът следва да обоснове избора си в своето техническо предложение и да опише как с инструментите на избраната методология ще постигне очакваните резултати.</w:t>
      </w:r>
    </w:p>
    <w:p w14:paraId="0606DAA7" w14:textId="77777777" w:rsidR="00FD4A7C" w:rsidRPr="0023455E" w:rsidRDefault="00FD4A7C" w:rsidP="00FD4A7C">
      <w:pPr>
        <w:pStyle w:val="Heading2"/>
        <w:spacing w:line="360" w:lineRule="auto"/>
        <w:rPr>
          <w:b/>
          <w:color w:val="000000" w:themeColor="text1"/>
        </w:rPr>
      </w:pPr>
      <w:bookmarkStart w:id="533" w:name="_Toc468109244"/>
      <w:bookmarkStart w:id="534" w:name="_Toc469038675"/>
      <w:r w:rsidRPr="0023455E">
        <w:rPr>
          <w:b/>
          <w:color w:val="000000" w:themeColor="text1"/>
        </w:rPr>
        <w:lastRenderedPageBreak/>
        <w:t>Анализ и верификация на изискванията</w:t>
      </w:r>
      <w:bookmarkEnd w:id="533"/>
      <w:bookmarkEnd w:id="534"/>
    </w:p>
    <w:p w14:paraId="4FFEEACB" w14:textId="77777777" w:rsidR="00FD4A7C" w:rsidRPr="00F50B4B" w:rsidRDefault="00FD4A7C" w:rsidP="00FD4A7C">
      <w:pPr>
        <w:shd w:val="clear" w:color="auto" w:fill="FFFFFF"/>
        <w:spacing w:line="360" w:lineRule="auto"/>
        <w:rPr>
          <w:color w:val="000000" w:themeColor="text1"/>
          <w:lang w:val="bg-BG"/>
        </w:rPr>
      </w:pPr>
      <w:r w:rsidRPr="00F50B4B">
        <w:rPr>
          <w:color w:val="000000" w:themeColor="text1"/>
          <w:lang w:val="bg-BG"/>
        </w:rPr>
        <w:t xml:space="preserve">Този етап включва дейностите по стартиране на проекта и анализиране на изискванията към </w:t>
      </w:r>
      <w:r w:rsidR="00B0701D" w:rsidRPr="00F50B4B">
        <w:rPr>
          <w:color w:val="000000" w:themeColor="text1"/>
          <w:lang w:val="bg-BG"/>
        </w:rPr>
        <w:t>информационната система</w:t>
      </w:r>
      <w:r w:rsidRPr="00F50B4B">
        <w:rPr>
          <w:color w:val="000000" w:themeColor="text1"/>
          <w:lang w:val="bg-BG"/>
        </w:rPr>
        <w:t>. Като минимум в този етап Изпълнителят следва:</w:t>
      </w:r>
    </w:p>
    <w:p w14:paraId="1846E2C4" w14:textId="77777777" w:rsidR="004B2BBF" w:rsidRDefault="005979CD" w:rsidP="00F07603">
      <w:pPr>
        <w:numPr>
          <w:ilvl w:val="0"/>
          <w:numId w:val="24"/>
        </w:numPr>
        <w:shd w:val="clear" w:color="auto" w:fill="FFFFFF"/>
        <w:spacing w:after="160" w:line="360" w:lineRule="auto"/>
        <w:rPr>
          <w:color w:val="000000" w:themeColor="text1"/>
          <w:lang w:val="bg-BG"/>
        </w:rPr>
      </w:pPr>
      <w:r>
        <w:rPr>
          <w:color w:val="000000" w:themeColor="text1"/>
          <w:lang w:val="bg-BG"/>
        </w:rPr>
        <w:t xml:space="preserve">Да </w:t>
      </w:r>
      <w:r w:rsidR="002D31B2">
        <w:rPr>
          <w:color w:val="000000" w:themeColor="text1"/>
          <w:lang w:val="bg-BG"/>
        </w:rPr>
        <w:t>актуализира</w:t>
      </w:r>
      <w:r>
        <w:rPr>
          <w:color w:val="000000" w:themeColor="text1"/>
          <w:lang w:val="bg-BG"/>
        </w:rPr>
        <w:t xml:space="preserve"> и съгласува с Възложителя п</w:t>
      </w:r>
      <w:r w:rsidR="004B2BBF">
        <w:rPr>
          <w:color w:val="000000" w:themeColor="text1"/>
          <w:lang w:val="bg-BG"/>
        </w:rPr>
        <w:t>лан за комуникация между страните</w:t>
      </w:r>
      <w:r w:rsidR="0041780A">
        <w:rPr>
          <w:color w:val="000000" w:themeColor="text1"/>
          <w:lang w:val="bg-BG"/>
        </w:rPr>
        <w:t>;</w:t>
      </w:r>
    </w:p>
    <w:p w14:paraId="72763016" w14:textId="77777777" w:rsidR="00FD4A7C" w:rsidRPr="00F50B4B" w:rsidRDefault="00FD4A7C" w:rsidP="00F07603">
      <w:pPr>
        <w:numPr>
          <w:ilvl w:val="0"/>
          <w:numId w:val="24"/>
        </w:numPr>
        <w:shd w:val="clear" w:color="auto" w:fill="FFFFFF"/>
        <w:spacing w:after="160" w:line="360" w:lineRule="auto"/>
        <w:rPr>
          <w:color w:val="000000" w:themeColor="text1"/>
          <w:lang w:val="bg-BG"/>
        </w:rPr>
      </w:pPr>
      <w:r w:rsidRPr="00F50B4B">
        <w:rPr>
          <w:color w:val="000000" w:themeColor="text1"/>
          <w:lang w:val="bg-BG"/>
        </w:rPr>
        <w:t>Да актуализира плана на проекта;</w:t>
      </w:r>
    </w:p>
    <w:p w14:paraId="3B1FAB00" w14:textId="77777777" w:rsidR="00FD4A7C" w:rsidRPr="00F50B4B" w:rsidRDefault="00FD4A7C" w:rsidP="00F07603">
      <w:pPr>
        <w:numPr>
          <w:ilvl w:val="0"/>
          <w:numId w:val="24"/>
        </w:numPr>
        <w:shd w:val="clear" w:color="auto" w:fill="FFFFFF"/>
        <w:spacing w:after="160" w:line="360" w:lineRule="auto"/>
        <w:rPr>
          <w:color w:val="000000" w:themeColor="text1"/>
          <w:lang w:val="bg-BG"/>
        </w:rPr>
      </w:pPr>
      <w:r w:rsidRPr="00F50B4B">
        <w:rPr>
          <w:color w:val="000000" w:themeColor="text1"/>
          <w:lang w:val="bg-BG"/>
        </w:rPr>
        <w:t xml:space="preserve">Да извърши анализ на изискванията за </w:t>
      </w:r>
      <w:r w:rsidR="00B0701D" w:rsidRPr="00F50B4B">
        <w:rPr>
          <w:color w:val="000000" w:themeColor="text1"/>
          <w:lang w:val="bg-BG"/>
        </w:rPr>
        <w:t xml:space="preserve">информационна система, </w:t>
      </w:r>
      <w:r w:rsidRPr="00F50B4B">
        <w:rPr>
          <w:color w:val="000000" w:themeColor="text1"/>
          <w:lang w:val="bg-BG"/>
        </w:rPr>
        <w:t>съобразно предложената от него в техническото предложение методология;</w:t>
      </w:r>
    </w:p>
    <w:p w14:paraId="48EFE98E" w14:textId="77777777" w:rsidR="00FD4A7C" w:rsidRPr="00F50B4B" w:rsidRDefault="00FD4A7C" w:rsidP="00F07603">
      <w:pPr>
        <w:numPr>
          <w:ilvl w:val="0"/>
          <w:numId w:val="24"/>
        </w:numPr>
        <w:shd w:val="clear" w:color="auto" w:fill="FFFFFF"/>
        <w:spacing w:after="160" w:line="360" w:lineRule="auto"/>
        <w:rPr>
          <w:color w:val="000000" w:themeColor="text1"/>
          <w:lang w:val="bg-BG"/>
        </w:rPr>
      </w:pPr>
      <w:r w:rsidRPr="00F50B4B">
        <w:rPr>
          <w:color w:val="000000" w:themeColor="text1"/>
          <w:lang w:val="bg-BG"/>
        </w:rPr>
        <w:t>Да прецизира и стабилизира в достатъчна степен функционалните и техническите изисквания към системата;</w:t>
      </w:r>
    </w:p>
    <w:p w14:paraId="36DFBC29" w14:textId="77777777" w:rsidR="00FD4A7C" w:rsidRPr="00F50B4B" w:rsidRDefault="00FD4A7C" w:rsidP="00FD4A7C">
      <w:pPr>
        <w:shd w:val="clear" w:color="auto" w:fill="FFFFFF"/>
        <w:spacing w:line="360" w:lineRule="auto"/>
        <w:rPr>
          <w:color w:val="000000" w:themeColor="text1"/>
          <w:lang w:val="bg-BG"/>
        </w:rPr>
      </w:pPr>
      <w:r w:rsidRPr="00F50B4B">
        <w:rPr>
          <w:color w:val="000000" w:themeColor="text1"/>
          <w:lang w:val="bg-BG"/>
        </w:rPr>
        <w:t>Като резултат от етапа Изпълнителят следва да изготви</w:t>
      </w:r>
    </w:p>
    <w:p w14:paraId="404246FD" w14:textId="77777777" w:rsidR="00FD4A7C" w:rsidRPr="00F50B4B" w:rsidRDefault="00FD4A7C" w:rsidP="00F07603">
      <w:pPr>
        <w:numPr>
          <w:ilvl w:val="0"/>
          <w:numId w:val="24"/>
        </w:numPr>
        <w:shd w:val="clear" w:color="auto" w:fill="FFFFFF"/>
        <w:spacing w:after="160" w:line="360" w:lineRule="auto"/>
        <w:rPr>
          <w:color w:val="000000" w:themeColor="text1"/>
          <w:lang w:val="bg-BG"/>
        </w:rPr>
      </w:pPr>
      <w:r w:rsidRPr="00F50B4B">
        <w:rPr>
          <w:color w:val="000000" w:themeColor="text1"/>
          <w:lang w:val="bg-BG"/>
        </w:rPr>
        <w:t xml:space="preserve">Функционално – техническа спецификация. </w:t>
      </w:r>
    </w:p>
    <w:p w14:paraId="49AA266F" w14:textId="77777777" w:rsidR="00FD4A7C" w:rsidRPr="00F50B4B" w:rsidRDefault="00FD4A7C" w:rsidP="00FD4A7C">
      <w:pPr>
        <w:shd w:val="clear" w:color="auto" w:fill="FFFFFF"/>
        <w:spacing w:line="360" w:lineRule="auto"/>
        <w:rPr>
          <w:color w:val="000000" w:themeColor="text1"/>
          <w:lang w:val="bg-BG"/>
        </w:rPr>
      </w:pPr>
      <w:r w:rsidRPr="00F50B4B">
        <w:rPr>
          <w:color w:val="000000" w:themeColor="text1"/>
          <w:lang w:val="bg-BG"/>
        </w:rPr>
        <w:t>Изпълнението на етапа се удостоверява с подписване на протокол между Изпълнителя и Възложителя.</w:t>
      </w:r>
    </w:p>
    <w:p w14:paraId="1F9157F4" w14:textId="77777777" w:rsidR="00FD4A7C" w:rsidRPr="0023455E" w:rsidRDefault="00FD4A7C" w:rsidP="00FD4A7C">
      <w:pPr>
        <w:pStyle w:val="Heading2"/>
        <w:spacing w:line="360" w:lineRule="auto"/>
        <w:rPr>
          <w:b/>
          <w:color w:val="000000" w:themeColor="text1"/>
        </w:rPr>
      </w:pPr>
      <w:bookmarkStart w:id="535" w:name="_Toc468109245"/>
      <w:bookmarkStart w:id="536" w:name="_Toc469038676"/>
      <w:r w:rsidRPr="0023455E">
        <w:rPr>
          <w:b/>
          <w:color w:val="000000" w:themeColor="text1"/>
        </w:rPr>
        <w:t>Програмна реализация и тестване</w:t>
      </w:r>
      <w:bookmarkEnd w:id="535"/>
      <w:bookmarkEnd w:id="536"/>
    </w:p>
    <w:p w14:paraId="25E7E723" w14:textId="77777777" w:rsidR="00FD4A7C" w:rsidRPr="00F50B4B" w:rsidRDefault="00FD4A7C" w:rsidP="00FD4A7C">
      <w:pPr>
        <w:shd w:val="clear" w:color="auto" w:fill="FFFFFF"/>
        <w:spacing w:line="360" w:lineRule="auto"/>
        <w:rPr>
          <w:color w:val="000000" w:themeColor="text1"/>
          <w:lang w:val="bg-BG"/>
        </w:rPr>
      </w:pPr>
      <w:r w:rsidRPr="00F50B4B">
        <w:rPr>
          <w:color w:val="000000" w:themeColor="text1"/>
          <w:lang w:val="bg-BG"/>
        </w:rPr>
        <w:t>В рамките на този етап следва да бъдат извършени следните дейности:</w:t>
      </w:r>
    </w:p>
    <w:p w14:paraId="4C9AE5BB" w14:textId="77777777" w:rsidR="00FD4A7C" w:rsidRDefault="00FD4A7C" w:rsidP="00F07603">
      <w:pPr>
        <w:numPr>
          <w:ilvl w:val="0"/>
          <w:numId w:val="24"/>
        </w:numPr>
        <w:shd w:val="clear" w:color="auto" w:fill="FFFFFF"/>
        <w:spacing w:after="160" w:line="360" w:lineRule="auto"/>
        <w:rPr>
          <w:color w:val="000000" w:themeColor="text1"/>
          <w:lang w:val="bg-BG"/>
        </w:rPr>
      </w:pPr>
      <w:r w:rsidRPr="00F50B4B">
        <w:rPr>
          <w:color w:val="000000" w:themeColor="text1"/>
          <w:lang w:val="bg-BG"/>
        </w:rPr>
        <w:t>Програмна реализация спрямо изискванията във функционално-техническа спецификация;</w:t>
      </w:r>
    </w:p>
    <w:p w14:paraId="6D6C23BA" w14:textId="77777777" w:rsidR="0041780A" w:rsidRPr="00F50B4B" w:rsidRDefault="0041780A" w:rsidP="00F07603">
      <w:pPr>
        <w:numPr>
          <w:ilvl w:val="0"/>
          <w:numId w:val="24"/>
        </w:numPr>
        <w:shd w:val="clear" w:color="auto" w:fill="FFFFFF"/>
        <w:spacing w:after="160" w:line="360" w:lineRule="auto"/>
        <w:rPr>
          <w:color w:val="000000" w:themeColor="text1"/>
          <w:lang w:val="bg-BG"/>
        </w:rPr>
      </w:pPr>
      <w:r>
        <w:rPr>
          <w:color w:val="000000" w:themeColor="text1"/>
          <w:lang w:val="bg-BG"/>
        </w:rPr>
        <w:t>Тест план и тестови сценарии;</w:t>
      </w:r>
    </w:p>
    <w:p w14:paraId="68A38CE1" w14:textId="77777777" w:rsidR="00FD4A7C" w:rsidRPr="00F50B4B" w:rsidRDefault="00FD4A7C" w:rsidP="00F07603">
      <w:pPr>
        <w:numPr>
          <w:ilvl w:val="0"/>
          <w:numId w:val="24"/>
        </w:numPr>
        <w:shd w:val="clear" w:color="auto" w:fill="FFFFFF"/>
        <w:spacing w:after="160" w:line="360" w:lineRule="auto"/>
        <w:rPr>
          <w:color w:val="000000" w:themeColor="text1"/>
          <w:lang w:val="bg-BG"/>
        </w:rPr>
      </w:pPr>
      <w:r w:rsidRPr="00F50B4B">
        <w:rPr>
          <w:color w:val="000000" w:themeColor="text1"/>
          <w:lang w:val="bg-BG"/>
        </w:rPr>
        <w:t>Настройки и доработки спрямо изискванията във функционално-техническата спецификация;</w:t>
      </w:r>
    </w:p>
    <w:p w14:paraId="65608CBF" w14:textId="77777777" w:rsidR="00FD4A7C" w:rsidRDefault="00FD4A7C" w:rsidP="00F07603">
      <w:pPr>
        <w:numPr>
          <w:ilvl w:val="0"/>
          <w:numId w:val="24"/>
        </w:numPr>
        <w:shd w:val="clear" w:color="auto" w:fill="FFFFFF"/>
        <w:spacing w:after="160" w:line="360" w:lineRule="auto"/>
        <w:rPr>
          <w:color w:val="000000" w:themeColor="text1"/>
          <w:lang w:val="bg-BG"/>
        </w:rPr>
      </w:pPr>
      <w:r w:rsidRPr="00F50B4B">
        <w:rPr>
          <w:color w:val="000000" w:themeColor="text1"/>
          <w:lang w:val="bg-BG"/>
        </w:rPr>
        <w:t>Провеждане на тестове на системата;</w:t>
      </w:r>
    </w:p>
    <w:p w14:paraId="79E11B61" w14:textId="1CABD70A" w:rsidR="00824331" w:rsidRPr="00F50B4B" w:rsidRDefault="00675B69" w:rsidP="00F07603">
      <w:pPr>
        <w:numPr>
          <w:ilvl w:val="0"/>
          <w:numId w:val="24"/>
        </w:numPr>
        <w:shd w:val="clear" w:color="auto" w:fill="FFFFFF"/>
        <w:spacing w:after="160" w:line="360" w:lineRule="auto"/>
        <w:rPr>
          <w:color w:val="000000" w:themeColor="text1"/>
          <w:lang w:val="bg-BG"/>
        </w:rPr>
      </w:pPr>
      <w:r>
        <w:rPr>
          <w:color w:val="000000" w:themeColor="text1"/>
          <w:lang w:val="en-US"/>
        </w:rPr>
        <w:t>Разработване на п</w:t>
      </w:r>
      <w:r w:rsidR="00824331">
        <w:rPr>
          <w:color w:val="000000" w:themeColor="text1"/>
          <w:lang w:val="bg-BG"/>
        </w:rPr>
        <w:t>лан за внедряване.</w:t>
      </w:r>
    </w:p>
    <w:p w14:paraId="440462A3" w14:textId="77777777" w:rsidR="00FD4A7C" w:rsidRPr="00F50B4B" w:rsidRDefault="00FD4A7C" w:rsidP="00FD4A7C">
      <w:pPr>
        <w:shd w:val="clear" w:color="auto" w:fill="FFFFFF"/>
        <w:spacing w:line="360" w:lineRule="auto"/>
        <w:rPr>
          <w:color w:val="000000" w:themeColor="text1"/>
          <w:lang w:val="bg-BG"/>
        </w:rPr>
      </w:pPr>
      <w:r w:rsidRPr="00F50B4B">
        <w:rPr>
          <w:color w:val="000000" w:themeColor="text1"/>
          <w:lang w:val="bg-BG"/>
        </w:rPr>
        <w:t>Очакваният резултат от изпълнение на този етап е:</w:t>
      </w:r>
    </w:p>
    <w:p w14:paraId="7748EC97" w14:textId="77777777" w:rsidR="00FD4A7C" w:rsidRDefault="00FD4A7C" w:rsidP="00F07603">
      <w:pPr>
        <w:numPr>
          <w:ilvl w:val="0"/>
          <w:numId w:val="24"/>
        </w:numPr>
        <w:shd w:val="clear" w:color="auto" w:fill="FFFFFF"/>
        <w:spacing w:after="160" w:line="360" w:lineRule="auto"/>
        <w:rPr>
          <w:color w:val="000000" w:themeColor="text1"/>
          <w:lang w:val="bg-BG"/>
        </w:rPr>
      </w:pPr>
      <w:r w:rsidRPr="00F50B4B">
        <w:rPr>
          <w:color w:val="000000" w:themeColor="text1"/>
          <w:lang w:val="bg-BG"/>
        </w:rPr>
        <w:lastRenderedPageBreak/>
        <w:t>Програмно реализирана и тествана ИС;</w:t>
      </w:r>
    </w:p>
    <w:p w14:paraId="3D19A217" w14:textId="3B076BC2" w:rsidR="00824331" w:rsidRPr="00F50B4B" w:rsidRDefault="00824331" w:rsidP="00F07603">
      <w:pPr>
        <w:numPr>
          <w:ilvl w:val="0"/>
          <w:numId w:val="24"/>
        </w:numPr>
        <w:shd w:val="clear" w:color="auto" w:fill="FFFFFF"/>
        <w:spacing w:after="160" w:line="360" w:lineRule="auto"/>
        <w:rPr>
          <w:color w:val="000000" w:themeColor="text1"/>
          <w:lang w:val="bg-BG"/>
        </w:rPr>
      </w:pPr>
      <w:r>
        <w:rPr>
          <w:color w:val="000000" w:themeColor="text1"/>
          <w:lang w:val="bg-BG"/>
        </w:rPr>
        <w:t>План за внедряване;</w:t>
      </w:r>
    </w:p>
    <w:p w14:paraId="43A953D7" w14:textId="26BDBB6F" w:rsidR="00FD4A7C" w:rsidRPr="00F50B4B" w:rsidRDefault="00FD4A7C" w:rsidP="00F07603">
      <w:pPr>
        <w:numPr>
          <w:ilvl w:val="0"/>
          <w:numId w:val="24"/>
        </w:numPr>
        <w:shd w:val="clear" w:color="auto" w:fill="FFFFFF"/>
        <w:spacing w:after="160" w:line="360" w:lineRule="auto"/>
        <w:rPr>
          <w:color w:val="000000" w:themeColor="text1"/>
          <w:lang w:val="bg-BG"/>
        </w:rPr>
      </w:pPr>
      <w:r w:rsidRPr="00F50B4B">
        <w:rPr>
          <w:color w:val="000000" w:themeColor="text1"/>
          <w:lang w:val="bg-BG"/>
        </w:rPr>
        <w:t>Доклад от проведените тестове</w:t>
      </w:r>
      <w:r w:rsidR="00824331">
        <w:rPr>
          <w:color w:val="000000" w:themeColor="text1"/>
          <w:lang w:val="bg-BG"/>
        </w:rPr>
        <w:t>.</w:t>
      </w:r>
    </w:p>
    <w:p w14:paraId="52024A07" w14:textId="77777777" w:rsidR="00FD4A7C" w:rsidRPr="00F50B4B" w:rsidRDefault="00FD4A7C" w:rsidP="00FD4A7C">
      <w:pPr>
        <w:shd w:val="clear" w:color="auto" w:fill="FFFFFF"/>
        <w:spacing w:line="360" w:lineRule="auto"/>
        <w:rPr>
          <w:color w:val="000000" w:themeColor="text1"/>
          <w:lang w:val="bg-BG"/>
        </w:rPr>
      </w:pPr>
      <w:r w:rsidRPr="00F50B4B">
        <w:rPr>
          <w:color w:val="000000" w:themeColor="text1"/>
          <w:lang w:val="bg-BG"/>
        </w:rPr>
        <w:t>Изпълнението на етапа се удостоверява с подписване на протокол между Изпълнителя и Възложителя.</w:t>
      </w:r>
    </w:p>
    <w:p w14:paraId="3CDED01A" w14:textId="3D162E83" w:rsidR="00FD4A7C" w:rsidRPr="0023455E" w:rsidRDefault="00FD4A7C" w:rsidP="00FD4A7C">
      <w:pPr>
        <w:pStyle w:val="Heading2"/>
        <w:spacing w:line="360" w:lineRule="auto"/>
        <w:rPr>
          <w:b/>
          <w:color w:val="000000" w:themeColor="text1"/>
        </w:rPr>
      </w:pPr>
      <w:bookmarkStart w:id="537" w:name="_Toc468109246"/>
      <w:bookmarkStart w:id="538" w:name="_Toc469038677"/>
      <w:r w:rsidRPr="0023455E">
        <w:rPr>
          <w:b/>
          <w:color w:val="000000" w:themeColor="text1"/>
        </w:rPr>
        <w:t xml:space="preserve">Внедряване </w:t>
      </w:r>
      <w:r w:rsidR="004B2BBF" w:rsidRPr="0023455E">
        <w:rPr>
          <w:b/>
          <w:color w:val="000000" w:themeColor="text1"/>
        </w:rPr>
        <w:t xml:space="preserve">в </w:t>
      </w:r>
      <w:r w:rsidRPr="0023455E">
        <w:rPr>
          <w:b/>
          <w:color w:val="000000" w:themeColor="text1"/>
        </w:rPr>
        <w:t xml:space="preserve">среда </w:t>
      </w:r>
      <w:r w:rsidR="00CC7082" w:rsidRPr="0023455E">
        <w:rPr>
          <w:b/>
          <w:color w:val="000000" w:themeColor="text1"/>
        </w:rPr>
        <w:t xml:space="preserve">на </w:t>
      </w:r>
      <w:r w:rsidRPr="0023455E">
        <w:rPr>
          <w:b/>
          <w:color w:val="000000" w:themeColor="text1"/>
        </w:rPr>
        <w:t>възложителя</w:t>
      </w:r>
      <w:bookmarkEnd w:id="537"/>
      <w:bookmarkEnd w:id="538"/>
      <w:r w:rsidR="006229B6" w:rsidRPr="0023455E">
        <w:rPr>
          <w:b/>
          <w:color w:val="000000" w:themeColor="text1"/>
        </w:rPr>
        <w:t xml:space="preserve"> </w:t>
      </w:r>
    </w:p>
    <w:p w14:paraId="4AE23BF4" w14:textId="6E97F122" w:rsidR="00FD4A7C" w:rsidRDefault="00FD4A7C" w:rsidP="00FD4A7C">
      <w:pPr>
        <w:shd w:val="clear" w:color="auto" w:fill="FFFFFF"/>
        <w:spacing w:line="360" w:lineRule="auto"/>
        <w:rPr>
          <w:color w:val="000000" w:themeColor="text1"/>
          <w:lang w:val="bg-BG"/>
        </w:rPr>
      </w:pPr>
      <w:r w:rsidRPr="00F50B4B">
        <w:rPr>
          <w:color w:val="000000" w:themeColor="text1"/>
          <w:lang w:val="bg-BG"/>
        </w:rPr>
        <w:t>В рамките на този етап Изпълнителят следва да осигури</w:t>
      </w:r>
      <w:r w:rsidR="00D92DFE">
        <w:rPr>
          <w:color w:val="000000" w:themeColor="text1"/>
          <w:lang w:val="bg-BG"/>
        </w:rPr>
        <w:t xml:space="preserve"> и подпомага</w:t>
      </w:r>
      <w:r w:rsidR="005979CD">
        <w:rPr>
          <w:color w:val="000000" w:themeColor="text1"/>
          <w:lang w:val="bg-BG"/>
        </w:rPr>
        <w:t xml:space="preserve"> Възложителя</w:t>
      </w:r>
      <w:r w:rsidRPr="00F50B4B">
        <w:rPr>
          <w:color w:val="000000" w:themeColor="text1"/>
          <w:lang w:val="bg-BG"/>
        </w:rPr>
        <w:t xml:space="preserve"> </w:t>
      </w:r>
      <w:r w:rsidR="00D92DFE">
        <w:rPr>
          <w:color w:val="000000" w:themeColor="text1"/>
          <w:lang w:val="bg-BG"/>
        </w:rPr>
        <w:t xml:space="preserve">при извършването на </w:t>
      </w:r>
      <w:r w:rsidR="004B2BBF">
        <w:rPr>
          <w:color w:val="000000" w:themeColor="text1"/>
          <w:lang w:val="bg-BG"/>
        </w:rPr>
        <w:t>приемателн</w:t>
      </w:r>
      <w:r w:rsidR="00D92DFE">
        <w:rPr>
          <w:color w:val="000000" w:themeColor="text1"/>
          <w:lang w:val="bg-BG"/>
        </w:rPr>
        <w:t>ите</w:t>
      </w:r>
      <w:r w:rsidR="004B2BBF">
        <w:rPr>
          <w:color w:val="000000" w:themeColor="text1"/>
          <w:lang w:val="bg-BG"/>
        </w:rPr>
        <w:t xml:space="preserve"> </w:t>
      </w:r>
      <w:r w:rsidRPr="00F50B4B">
        <w:rPr>
          <w:color w:val="000000" w:themeColor="text1"/>
          <w:lang w:val="bg-BG"/>
        </w:rPr>
        <w:t>тест</w:t>
      </w:r>
      <w:r w:rsidR="00A1532D">
        <w:rPr>
          <w:color w:val="000000" w:themeColor="text1"/>
          <w:lang w:val="bg-BG"/>
        </w:rPr>
        <w:t>ове</w:t>
      </w:r>
      <w:r w:rsidRPr="00F50B4B">
        <w:rPr>
          <w:color w:val="000000" w:themeColor="text1"/>
          <w:lang w:val="bg-BG"/>
        </w:rPr>
        <w:t xml:space="preserve"> на разработената ИС. Етапът трябва да съдържа следните дейности</w:t>
      </w:r>
      <w:r w:rsidR="00A1532D">
        <w:rPr>
          <w:color w:val="000000" w:themeColor="text1"/>
          <w:lang w:val="bg-BG"/>
        </w:rPr>
        <w:t>:</w:t>
      </w:r>
    </w:p>
    <w:p w14:paraId="6422D68E" w14:textId="77777777" w:rsidR="00A1532D" w:rsidRDefault="00A1532D" w:rsidP="00F07603">
      <w:pPr>
        <w:numPr>
          <w:ilvl w:val="0"/>
          <w:numId w:val="24"/>
        </w:numPr>
        <w:shd w:val="clear" w:color="auto" w:fill="FFFFFF"/>
        <w:spacing w:after="160" w:line="360" w:lineRule="auto"/>
        <w:rPr>
          <w:color w:val="000000" w:themeColor="text1"/>
          <w:lang w:val="bg-BG"/>
        </w:rPr>
      </w:pPr>
      <w:r w:rsidRPr="00A1532D">
        <w:rPr>
          <w:color w:val="000000" w:themeColor="text1"/>
          <w:lang w:val="bg-BG"/>
        </w:rPr>
        <w:t>Разработване на ръководство за администратора и потребителя</w:t>
      </w:r>
      <w:r>
        <w:rPr>
          <w:color w:val="000000" w:themeColor="text1"/>
          <w:lang w:val="bg-BG"/>
        </w:rPr>
        <w:t>;</w:t>
      </w:r>
    </w:p>
    <w:p w14:paraId="278DFA67" w14:textId="77777777" w:rsidR="00FD4A7C" w:rsidRPr="00F50B4B" w:rsidRDefault="00FD4A7C" w:rsidP="00F07603">
      <w:pPr>
        <w:numPr>
          <w:ilvl w:val="0"/>
          <w:numId w:val="24"/>
        </w:numPr>
        <w:shd w:val="clear" w:color="auto" w:fill="FFFFFF"/>
        <w:spacing w:after="160" w:line="360" w:lineRule="auto"/>
        <w:rPr>
          <w:color w:val="000000" w:themeColor="text1"/>
          <w:lang w:val="bg-BG"/>
        </w:rPr>
      </w:pPr>
      <w:r w:rsidRPr="00F50B4B">
        <w:rPr>
          <w:color w:val="000000" w:themeColor="text1"/>
          <w:lang w:val="bg-BG"/>
        </w:rPr>
        <w:t>Изготвяне на Тест план и Тестови сценарии</w:t>
      </w:r>
      <w:r w:rsidR="00CC7082">
        <w:rPr>
          <w:color w:val="000000" w:themeColor="text1"/>
          <w:lang w:val="bg-BG"/>
        </w:rPr>
        <w:t xml:space="preserve"> за приемателните тествания</w:t>
      </w:r>
      <w:r w:rsidRPr="00F50B4B">
        <w:rPr>
          <w:color w:val="000000" w:themeColor="text1"/>
          <w:lang w:val="bg-BG"/>
        </w:rPr>
        <w:t>;</w:t>
      </w:r>
    </w:p>
    <w:p w14:paraId="0CCBFBB7" w14:textId="560A9944" w:rsidR="00FD4A7C" w:rsidRPr="00F50B4B" w:rsidRDefault="00FD4A7C" w:rsidP="00F07603">
      <w:pPr>
        <w:numPr>
          <w:ilvl w:val="0"/>
          <w:numId w:val="24"/>
        </w:numPr>
        <w:shd w:val="clear" w:color="auto" w:fill="FFFFFF"/>
        <w:spacing w:after="160" w:line="360" w:lineRule="auto"/>
        <w:rPr>
          <w:color w:val="000000" w:themeColor="text1"/>
          <w:lang w:val="bg-BG"/>
        </w:rPr>
      </w:pPr>
      <w:r w:rsidRPr="00F50B4B">
        <w:rPr>
          <w:color w:val="000000" w:themeColor="text1"/>
          <w:lang w:val="bg-BG"/>
        </w:rPr>
        <w:t xml:space="preserve">Инсталация и конфигурация на </w:t>
      </w:r>
      <w:r w:rsidR="00B0701D" w:rsidRPr="00F50B4B">
        <w:rPr>
          <w:color w:val="000000" w:themeColor="text1"/>
          <w:lang w:val="bg-BG"/>
        </w:rPr>
        <w:t xml:space="preserve">информационната система </w:t>
      </w:r>
      <w:r w:rsidRPr="00F50B4B">
        <w:rPr>
          <w:color w:val="000000" w:themeColor="text1"/>
          <w:lang w:val="bg-BG"/>
        </w:rPr>
        <w:t xml:space="preserve">на </w:t>
      </w:r>
      <w:r w:rsidR="002D31B2">
        <w:rPr>
          <w:color w:val="000000" w:themeColor="text1"/>
          <w:lang w:val="bg-BG"/>
        </w:rPr>
        <w:t>производствена</w:t>
      </w:r>
      <w:r w:rsidR="002D31B2" w:rsidRPr="00F50B4B">
        <w:rPr>
          <w:color w:val="000000" w:themeColor="text1"/>
          <w:lang w:val="bg-BG"/>
        </w:rPr>
        <w:t xml:space="preserve"> </w:t>
      </w:r>
      <w:r w:rsidRPr="00F50B4B">
        <w:rPr>
          <w:color w:val="000000" w:themeColor="text1"/>
          <w:lang w:val="bg-BG"/>
        </w:rPr>
        <w:t>среда;</w:t>
      </w:r>
    </w:p>
    <w:p w14:paraId="08845B19" w14:textId="77777777" w:rsidR="00FD4A7C" w:rsidRPr="00F50B4B" w:rsidRDefault="00FD4A7C" w:rsidP="00F07603">
      <w:pPr>
        <w:numPr>
          <w:ilvl w:val="0"/>
          <w:numId w:val="24"/>
        </w:numPr>
        <w:shd w:val="clear" w:color="auto" w:fill="FFFFFF"/>
        <w:spacing w:after="160" w:line="360" w:lineRule="auto"/>
        <w:rPr>
          <w:color w:val="000000" w:themeColor="text1"/>
          <w:lang w:val="bg-BG"/>
        </w:rPr>
      </w:pPr>
      <w:r w:rsidRPr="00F50B4B">
        <w:rPr>
          <w:color w:val="000000" w:themeColor="text1"/>
          <w:lang w:val="bg-BG"/>
        </w:rPr>
        <w:t>Приемателно тестване с Възложителя;</w:t>
      </w:r>
    </w:p>
    <w:p w14:paraId="74D58FC0" w14:textId="77777777" w:rsidR="00421FFB" w:rsidRPr="00F50B4B" w:rsidRDefault="00421FFB" w:rsidP="00421FFB">
      <w:pPr>
        <w:shd w:val="clear" w:color="auto" w:fill="FFFFFF"/>
        <w:spacing w:line="360" w:lineRule="auto"/>
        <w:rPr>
          <w:color w:val="000000" w:themeColor="text1"/>
          <w:lang w:val="bg-BG"/>
        </w:rPr>
      </w:pPr>
      <w:bookmarkStart w:id="539" w:name="_Toc461268644"/>
      <w:bookmarkStart w:id="540" w:name="_Toc461289095"/>
      <w:bookmarkStart w:id="541" w:name="_Toc461293280"/>
      <w:bookmarkStart w:id="542" w:name="_Toc461293321"/>
      <w:r w:rsidRPr="00F50B4B">
        <w:rPr>
          <w:color w:val="000000" w:themeColor="text1"/>
          <w:lang w:val="bg-BG"/>
        </w:rPr>
        <w:t>Очакваният резултат от изпълнение на този етап е:</w:t>
      </w:r>
    </w:p>
    <w:p w14:paraId="3FF8BF52" w14:textId="77777777" w:rsidR="00421FFB" w:rsidRDefault="00421FFB" w:rsidP="00421FFB">
      <w:pPr>
        <w:numPr>
          <w:ilvl w:val="0"/>
          <w:numId w:val="24"/>
        </w:numPr>
        <w:shd w:val="clear" w:color="auto" w:fill="FFFFFF"/>
        <w:spacing w:after="160" w:line="360" w:lineRule="auto"/>
        <w:rPr>
          <w:color w:val="000000" w:themeColor="text1"/>
          <w:lang w:val="bg-BG"/>
        </w:rPr>
      </w:pPr>
      <w:r w:rsidRPr="00F50B4B">
        <w:rPr>
          <w:color w:val="000000" w:themeColor="text1"/>
          <w:lang w:val="bg-BG"/>
        </w:rPr>
        <w:t>Програмно реализирана и информационна система</w:t>
      </w:r>
      <w:r w:rsidR="0018142E">
        <w:rPr>
          <w:color w:val="000000" w:themeColor="text1"/>
          <w:lang w:val="bg-BG"/>
        </w:rPr>
        <w:t xml:space="preserve"> след при</w:t>
      </w:r>
      <w:r>
        <w:rPr>
          <w:color w:val="000000" w:themeColor="text1"/>
          <w:lang w:val="bg-BG"/>
        </w:rPr>
        <w:t>емателни тестове</w:t>
      </w:r>
      <w:r w:rsidRPr="00F50B4B">
        <w:rPr>
          <w:color w:val="000000" w:themeColor="text1"/>
          <w:lang w:val="bg-BG"/>
        </w:rPr>
        <w:t>;</w:t>
      </w:r>
    </w:p>
    <w:p w14:paraId="44D08F52" w14:textId="77777777" w:rsidR="00421FFB" w:rsidRPr="00F50B4B" w:rsidRDefault="00421FFB" w:rsidP="00421FFB">
      <w:pPr>
        <w:numPr>
          <w:ilvl w:val="0"/>
          <w:numId w:val="24"/>
        </w:numPr>
        <w:shd w:val="clear" w:color="auto" w:fill="FFFFFF"/>
        <w:spacing w:after="160" w:line="360" w:lineRule="auto"/>
        <w:rPr>
          <w:color w:val="000000" w:themeColor="text1"/>
          <w:lang w:val="bg-BG"/>
        </w:rPr>
      </w:pPr>
      <w:r w:rsidRPr="00F50B4B">
        <w:rPr>
          <w:color w:val="000000" w:themeColor="text1"/>
          <w:lang w:val="bg-BG"/>
        </w:rPr>
        <w:t>Финален доклад за внедряване на системата в ИА ГИТ</w:t>
      </w:r>
    </w:p>
    <w:p w14:paraId="10171129" w14:textId="77777777" w:rsidR="00421FFB" w:rsidRPr="00F50B4B" w:rsidRDefault="00421FFB" w:rsidP="00421FFB">
      <w:pPr>
        <w:shd w:val="clear" w:color="auto" w:fill="FFFFFF"/>
        <w:spacing w:line="360" w:lineRule="auto"/>
        <w:rPr>
          <w:color w:val="000000" w:themeColor="text1"/>
          <w:lang w:val="bg-BG"/>
        </w:rPr>
      </w:pPr>
      <w:r w:rsidRPr="00F50B4B">
        <w:rPr>
          <w:color w:val="000000" w:themeColor="text1"/>
          <w:lang w:val="bg-BG"/>
        </w:rPr>
        <w:t>Изпълнението на етапа се удостоверява с подписване на протокол между Изпълнителя и Възложителя.</w:t>
      </w:r>
    </w:p>
    <w:p w14:paraId="5FFA1999" w14:textId="77777777" w:rsidR="00FD4A7C" w:rsidRPr="0023455E" w:rsidRDefault="00FD4A7C" w:rsidP="00FD4A7C">
      <w:pPr>
        <w:pStyle w:val="Heading2"/>
        <w:spacing w:line="360" w:lineRule="auto"/>
        <w:rPr>
          <w:b/>
          <w:color w:val="000000" w:themeColor="text1"/>
        </w:rPr>
      </w:pPr>
      <w:bookmarkStart w:id="543" w:name="_Toc468109247"/>
      <w:bookmarkStart w:id="544" w:name="_Toc469038678"/>
      <w:r w:rsidRPr="0023455E">
        <w:rPr>
          <w:b/>
          <w:color w:val="000000" w:themeColor="text1"/>
        </w:rPr>
        <w:t>Гаранционна поддръжка</w:t>
      </w:r>
      <w:bookmarkEnd w:id="539"/>
      <w:bookmarkEnd w:id="540"/>
      <w:bookmarkEnd w:id="541"/>
      <w:bookmarkEnd w:id="542"/>
      <w:bookmarkEnd w:id="543"/>
      <w:bookmarkEnd w:id="544"/>
    </w:p>
    <w:p w14:paraId="18B4FC45" w14:textId="6D01B131" w:rsidR="00FD4A7C" w:rsidRPr="00F50B4B" w:rsidRDefault="00FD4A7C" w:rsidP="00FD4A7C">
      <w:pPr>
        <w:shd w:val="clear" w:color="auto" w:fill="FFFFFF"/>
        <w:spacing w:line="360" w:lineRule="auto"/>
        <w:rPr>
          <w:color w:val="000000" w:themeColor="text1"/>
          <w:lang w:val="bg-BG"/>
        </w:rPr>
      </w:pPr>
      <w:r w:rsidRPr="00F50B4B">
        <w:rPr>
          <w:color w:val="000000" w:themeColor="text1"/>
          <w:lang w:val="bg-BG"/>
        </w:rPr>
        <w:t xml:space="preserve">Този етап включва гаранционната поддръжка на </w:t>
      </w:r>
      <w:r w:rsidR="00B0701D" w:rsidRPr="00F50B4B">
        <w:rPr>
          <w:color w:val="000000" w:themeColor="text1"/>
          <w:lang w:val="bg-BG"/>
        </w:rPr>
        <w:t>информационната система</w:t>
      </w:r>
      <w:r w:rsidRPr="00F50B4B">
        <w:rPr>
          <w:color w:val="000000" w:themeColor="text1"/>
          <w:lang w:val="bg-BG"/>
        </w:rPr>
        <w:t xml:space="preserve"> след приемането и от Възложителя </w:t>
      </w:r>
      <w:r w:rsidR="002D31B2">
        <w:rPr>
          <w:color w:val="000000" w:themeColor="text1"/>
          <w:lang w:val="bg-BG"/>
        </w:rPr>
        <w:t>в производствена</w:t>
      </w:r>
      <w:r w:rsidRPr="00F50B4B">
        <w:rPr>
          <w:color w:val="000000" w:themeColor="text1"/>
          <w:lang w:val="bg-BG"/>
        </w:rPr>
        <w:t xml:space="preserve"> среда. </w:t>
      </w:r>
    </w:p>
    <w:p w14:paraId="723E95F1" w14:textId="02424A20" w:rsidR="00597031" w:rsidRPr="00F50B4B" w:rsidRDefault="00FD4A7C" w:rsidP="00FD4A7C">
      <w:pPr>
        <w:shd w:val="clear" w:color="auto" w:fill="FFFFFF"/>
        <w:spacing w:line="360" w:lineRule="auto"/>
        <w:rPr>
          <w:color w:val="000000" w:themeColor="text1"/>
          <w:lang w:val="bg-BG"/>
        </w:rPr>
      </w:pPr>
      <w:r w:rsidRPr="00F50B4B">
        <w:rPr>
          <w:color w:val="000000" w:themeColor="text1"/>
          <w:lang w:val="bg-BG"/>
        </w:rPr>
        <w:lastRenderedPageBreak/>
        <w:t xml:space="preserve">Изпълнителят на поръчката следва да осигури постоянна </w:t>
      </w:r>
      <w:r w:rsidR="0018142E">
        <w:rPr>
          <w:color w:val="000000" w:themeColor="text1"/>
          <w:lang w:val="bg-BG"/>
        </w:rPr>
        <w:t>24</w:t>
      </w:r>
      <w:r w:rsidR="0018142E" w:rsidRPr="00F50B4B">
        <w:rPr>
          <w:color w:val="000000" w:themeColor="text1"/>
          <w:lang w:val="bg-BG"/>
        </w:rPr>
        <w:t xml:space="preserve"> </w:t>
      </w:r>
      <w:r w:rsidRPr="00F50B4B">
        <w:rPr>
          <w:color w:val="000000" w:themeColor="text1"/>
          <w:lang w:val="bg-BG"/>
        </w:rPr>
        <w:t>месечна гаранционна поддръжка на внедрения от него софтуер. При стартирането на етапа Изпълнителят следва да предаде на Възложителя План за изпълнение на гаранционната поддръжка. Той се задължава да отстранява в гаранционния срок всички установени от Възложителя дефекти на софтуера и несъответствия с експлоатационната документация. В случай на нужда, Изпълнителят на поръчката трябва да разполага с необходимия ресурс и капацитет, който да му позволява да отстранява своевременно възникналите проблеми със софтуера, така че да не се прекъсва нормалния п</w:t>
      </w:r>
      <w:r w:rsidR="00597031" w:rsidRPr="00F50B4B">
        <w:rPr>
          <w:color w:val="000000" w:themeColor="text1"/>
          <w:lang w:val="bg-BG"/>
        </w:rPr>
        <w:t>роцес на работа на Възложителя, при следните срокове за реакция и отстраняване на проблеми съгласно приоритета на проблема:</w:t>
      </w:r>
    </w:p>
    <w:p w14:paraId="660B2533" w14:textId="77777777" w:rsidR="00597031" w:rsidRPr="00597031" w:rsidRDefault="00597031" w:rsidP="00F07603">
      <w:pPr>
        <w:numPr>
          <w:ilvl w:val="0"/>
          <w:numId w:val="24"/>
        </w:numPr>
        <w:shd w:val="clear" w:color="auto" w:fill="FFFFFF"/>
        <w:spacing w:after="160" w:line="360" w:lineRule="auto"/>
        <w:rPr>
          <w:color w:val="000000" w:themeColor="text1"/>
          <w:lang w:val="bg-BG"/>
        </w:rPr>
      </w:pPr>
      <w:r w:rsidRPr="00597031">
        <w:rPr>
          <w:color w:val="000000" w:themeColor="text1"/>
          <w:lang w:val="bg-BG"/>
        </w:rPr>
        <w:t xml:space="preserve">При грешки с критични последици за основната функционалност на приложението или неработоспособност - разрешаване на проблема до 4 </w:t>
      </w:r>
      <w:r w:rsidR="00807113">
        <w:rPr>
          <w:color w:val="000000" w:themeColor="text1"/>
          <w:lang w:val="bg-BG"/>
        </w:rPr>
        <w:t>(</w:t>
      </w:r>
      <w:r w:rsidRPr="00597031">
        <w:rPr>
          <w:color w:val="000000" w:themeColor="text1"/>
          <w:lang w:val="bg-BG"/>
        </w:rPr>
        <w:t>четири</w:t>
      </w:r>
      <w:r w:rsidR="00807113">
        <w:rPr>
          <w:color w:val="000000" w:themeColor="text1"/>
          <w:lang w:val="bg-BG"/>
        </w:rPr>
        <w:t>)</w:t>
      </w:r>
      <w:r w:rsidRPr="00597031">
        <w:rPr>
          <w:color w:val="000000" w:themeColor="text1"/>
          <w:lang w:val="bg-BG"/>
        </w:rPr>
        <w:t xml:space="preserve"> работни часа</w:t>
      </w:r>
      <w:r>
        <w:rPr>
          <w:color w:val="000000" w:themeColor="text1"/>
          <w:lang w:val="bg-BG"/>
        </w:rPr>
        <w:t>,</w:t>
      </w:r>
      <w:r w:rsidRPr="00597031">
        <w:rPr>
          <w:color w:val="000000" w:themeColor="text1"/>
          <w:lang w:val="bg-BG"/>
        </w:rPr>
        <w:t xml:space="preserve"> считано от уведомяването от страна на ИА ГИТ</w:t>
      </w:r>
      <w:r>
        <w:rPr>
          <w:color w:val="000000" w:themeColor="text1"/>
          <w:lang w:val="bg-BG"/>
        </w:rPr>
        <w:t>,</w:t>
      </w:r>
      <w:r w:rsidRPr="00597031">
        <w:rPr>
          <w:color w:val="000000" w:themeColor="text1"/>
          <w:lang w:val="bg-BG"/>
        </w:rPr>
        <w:t xml:space="preserve"> като това включва възстановяване на работоспособността на информационната система чрез коригиране на грешката или временно решение за възстановяване на ра</w:t>
      </w:r>
      <w:r>
        <w:rPr>
          <w:color w:val="000000" w:themeColor="text1"/>
          <w:lang w:val="bg-BG"/>
        </w:rPr>
        <w:t>ботоспособността му</w:t>
      </w:r>
      <w:r w:rsidRPr="00597031">
        <w:rPr>
          <w:color w:val="000000" w:themeColor="text1"/>
          <w:lang w:val="bg-BG"/>
        </w:rPr>
        <w:t>.</w:t>
      </w:r>
    </w:p>
    <w:p w14:paraId="549F1009" w14:textId="77777777" w:rsidR="00597031" w:rsidRPr="00597031" w:rsidRDefault="00597031" w:rsidP="00F07603">
      <w:pPr>
        <w:numPr>
          <w:ilvl w:val="0"/>
          <w:numId w:val="24"/>
        </w:numPr>
        <w:shd w:val="clear" w:color="auto" w:fill="FFFFFF"/>
        <w:spacing w:after="160" w:line="360" w:lineRule="auto"/>
        <w:rPr>
          <w:color w:val="000000" w:themeColor="text1"/>
          <w:lang w:val="bg-BG"/>
        </w:rPr>
      </w:pPr>
      <w:r w:rsidRPr="00597031">
        <w:rPr>
          <w:color w:val="000000" w:themeColor="text1"/>
          <w:lang w:val="bg-BG"/>
        </w:rPr>
        <w:t xml:space="preserve">При грешки, водещи до затруднение </w:t>
      </w:r>
      <w:r>
        <w:rPr>
          <w:color w:val="000000" w:themeColor="text1"/>
          <w:lang w:val="bg-BG"/>
        </w:rPr>
        <w:t>в</w:t>
      </w:r>
      <w:r w:rsidRPr="00597031">
        <w:rPr>
          <w:color w:val="000000" w:themeColor="text1"/>
          <w:lang w:val="bg-BG"/>
        </w:rPr>
        <w:t xml:space="preserve"> процеса на работа (функциониране </w:t>
      </w:r>
      <w:r>
        <w:rPr>
          <w:color w:val="000000" w:themeColor="text1"/>
          <w:lang w:val="bg-BG"/>
        </w:rPr>
        <w:t>в</w:t>
      </w:r>
      <w:r w:rsidRPr="00597031">
        <w:rPr>
          <w:color w:val="000000" w:themeColor="text1"/>
          <w:lang w:val="bg-BG"/>
        </w:rPr>
        <w:t xml:space="preserve"> ограничен режим) - разрешаване на проблема до 8 </w:t>
      </w:r>
      <w:r w:rsidR="00807113">
        <w:rPr>
          <w:color w:val="000000" w:themeColor="text1"/>
          <w:lang w:val="bg-BG"/>
        </w:rPr>
        <w:t>(</w:t>
      </w:r>
      <w:r w:rsidRPr="00597031">
        <w:rPr>
          <w:color w:val="000000" w:themeColor="text1"/>
          <w:lang w:val="bg-BG"/>
        </w:rPr>
        <w:t>осем</w:t>
      </w:r>
      <w:r w:rsidR="00807113">
        <w:rPr>
          <w:color w:val="000000" w:themeColor="text1"/>
          <w:lang w:val="bg-BG"/>
        </w:rPr>
        <w:t>)</w:t>
      </w:r>
      <w:r w:rsidRPr="00597031">
        <w:rPr>
          <w:color w:val="000000" w:themeColor="text1"/>
          <w:lang w:val="bg-BG"/>
        </w:rPr>
        <w:t xml:space="preserve"> работни часа, считано от уведомяването от страна на ИА ГИТ.</w:t>
      </w:r>
    </w:p>
    <w:p w14:paraId="7537026E" w14:textId="77777777" w:rsidR="00597031" w:rsidRPr="00597031" w:rsidRDefault="00597031" w:rsidP="00F07603">
      <w:pPr>
        <w:numPr>
          <w:ilvl w:val="0"/>
          <w:numId w:val="24"/>
        </w:numPr>
        <w:shd w:val="clear" w:color="auto" w:fill="FFFFFF"/>
        <w:spacing w:after="160" w:line="360" w:lineRule="auto"/>
        <w:rPr>
          <w:color w:val="000000" w:themeColor="text1"/>
          <w:lang w:val="bg-BG"/>
        </w:rPr>
      </w:pPr>
      <w:r w:rsidRPr="00597031">
        <w:rPr>
          <w:color w:val="000000" w:themeColor="text1"/>
          <w:lang w:val="bg-BG"/>
        </w:rPr>
        <w:t xml:space="preserve">При грешки с минимални последици за нормалното обслужване на бизнес процесите - разрешаване на </w:t>
      </w:r>
      <w:r>
        <w:rPr>
          <w:color w:val="000000" w:themeColor="text1"/>
          <w:lang w:val="bg-BG"/>
        </w:rPr>
        <w:t>проблема до 3 (три) работни дни,</w:t>
      </w:r>
      <w:r w:rsidRPr="00597031">
        <w:rPr>
          <w:color w:val="000000" w:themeColor="text1"/>
          <w:lang w:val="bg-BG"/>
        </w:rPr>
        <w:t xml:space="preserve"> считано от уведомяването от страна на ИА ГИТ.</w:t>
      </w:r>
    </w:p>
    <w:p w14:paraId="5A653C02" w14:textId="77777777" w:rsidR="00FD4A7C" w:rsidRPr="00F50B4B" w:rsidRDefault="00FD4A7C" w:rsidP="00FD4A7C">
      <w:pPr>
        <w:shd w:val="clear" w:color="auto" w:fill="FFFFFF"/>
        <w:spacing w:line="360" w:lineRule="auto"/>
        <w:rPr>
          <w:color w:val="000000" w:themeColor="text1"/>
          <w:lang w:val="bg-BG"/>
        </w:rPr>
      </w:pPr>
      <w:r w:rsidRPr="00F50B4B">
        <w:rPr>
          <w:color w:val="000000" w:themeColor="text1"/>
          <w:lang w:val="bg-BG"/>
        </w:rPr>
        <w:t xml:space="preserve">Възможните проблеми на Възложителя с внедрения софтуер се разделят на три групи в зависимост от приоритета им: </w:t>
      </w:r>
    </w:p>
    <w:p w14:paraId="78BBF0EA" w14:textId="77777777" w:rsidR="00FD4A7C" w:rsidRPr="00F50B4B" w:rsidRDefault="00FD4A7C" w:rsidP="00F07603">
      <w:pPr>
        <w:numPr>
          <w:ilvl w:val="0"/>
          <w:numId w:val="24"/>
        </w:numPr>
        <w:shd w:val="clear" w:color="auto" w:fill="FFFFFF"/>
        <w:spacing w:after="160" w:line="360" w:lineRule="auto"/>
        <w:rPr>
          <w:color w:val="000000" w:themeColor="text1"/>
          <w:lang w:val="bg-BG"/>
        </w:rPr>
      </w:pPr>
      <w:r w:rsidRPr="00F50B4B">
        <w:rPr>
          <w:color w:val="000000" w:themeColor="text1"/>
          <w:lang w:val="bg-BG"/>
        </w:rPr>
        <w:t>нарушаване на основните функционалности на структуроопределящите компоненти, водещо до пълната системна неработоспособност;</w:t>
      </w:r>
    </w:p>
    <w:p w14:paraId="5D163931" w14:textId="77777777" w:rsidR="00FD4A7C" w:rsidRPr="00F50B4B" w:rsidRDefault="00FD4A7C" w:rsidP="00F07603">
      <w:pPr>
        <w:numPr>
          <w:ilvl w:val="0"/>
          <w:numId w:val="24"/>
        </w:numPr>
        <w:shd w:val="clear" w:color="auto" w:fill="FFFFFF"/>
        <w:spacing w:after="160" w:line="360" w:lineRule="auto"/>
        <w:rPr>
          <w:color w:val="000000" w:themeColor="text1"/>
          <w:lang w:val="bg-BG"/>
        </w:rPr>
      </w:pPr>
      <w:r w:rsidRPr="00F50B4B">
        <w:rPr>
          <w:color w:val="000000" w:themeColor="text1"/>
          <w:lang w:val="bg-BG"/>
        </w:rPr>
        <w:t>частично нарушаване на функционалностите на структуроопределящите компоненти, водещо до частична системна неработоспособност;</w:t>
      </w:r>
    </w:p>
    <w:p w14:paraId="389CF421" w14:textId="77777777" w:rsidR="00FD4A7C" w:rsidRPr="00F50B4B" w:rsidRDefault="00FD4A7C" w:rsidP="00F07603">
      <w:pPr>
        <w:numPr>
          <w:ilvl w:val="0"/>
          <w:numId w:val="24"/>
        </w:numPr>
        <w:shd w:val="clear" w:color="auto" w:fill="FFFFFF"/>
        <w:spacing w:after="160" w:line="360" w:lineRule="auto"/>
        <w:rPr>
          <w:color w:val="000000" w:themeColor="text1"/>
          <w:lang w:val="bg-BG"/>
        </w:rPr>
      </w:pPr>
      <w:r w:rsidRPr="00F50B4B">
        <w:rPr>
          <w:color w:val="000000" w:themeColor="text1"/>
          <w:lang w:val="bg-BG"/>
        </w:rPr>
        <w:lastRenderedPageBreak/>
        <w:t xml:space="preserve">нарушаване на функционалности на неструктуроопределящите компоненти, водещо до частична системна неработоспособност. </w:t>
      </w:r>
    </w:p>
    <w:p w14:paraId="784E5BF8" w14:textId="77777777" w:rsidR="00FD4A7C" w:rsidRPr="00F50B4B" w:rsidRDefault="00FD4A7C" w:rsidP="00FD4A7C">
      <w:pPr>
        <w:shd w:val="clear" w:color="auto" w:fill="FFFFFF"/>
        <w:spacing w:line="360" w:lineRule="auto"/>
        <w:rPr>
          <w:color w:val="000000" w:themeColor="text1"/>
          <w:lang w:val="bg-BG"/>
        </w:rPr>
      </w:pPr>
      <w:r w:rsidRPr="00F50B4B">
        <w:rPr>
          <w:color w:val="000000" w:themeColor="text1"/>
          <w:lang w:val="bg-BG"/>
        </w:rPr>
        <w:t>Приоритетите на проблемите се определят от Възложителя в зависимост от влиянието им върху работата на потребителите. Редът на отстраняване на проблемите се определя в зависимост от техния приоритет. Минималният обхват на поддръжката трябва да включва:</w:t>
      </w:r>
    </w:p>
    <w:p w14:paraId="712B2BF5" w14:textId="77777777" w:rsidR="00FD4A7C" w:rsidRPr="00F50B4B" w:rsidRDefault="00FD4A7C" w:rsidP="00F07603">
      <w:pPr>
        <w:numPr>
          <w:ilvl w:val="0"/>
          <w:numId w:val="24"/>
        </w:numPr>
        <w:shd w:val="clear" w:color="auto" w:fill="FFFFFF"/>
        <w:spacing w:after="160" w:line="360" w:lineRule="auto"/>
        <w:rPr>
          <w:color w:val="000000" w:themeColor="text1"/>
          <w:lang w:val="bg-BG"/>
        </w:rPr>
      </w:pPr>
      <w:r w:rsidRPr="00F50B4B">
        <w:rPr>
          <w:color w:val="000000" w:themeColor="text1"/>
          <w:lang w:val="bg-BG"/>
        </w:rPr>
        <w:t>Извършване на диагностика на рапортуван проблем с цел осигуряване на правилното функциониране на системите;</w:t>
      </w:r>
    </w:p>
    <w:p w14:paraId="20424161" w14:textId="77777777" w:rsidR="00FD4A7C" w:rsidRPr="00F50B4B" w:rsidRDefault="00FD4A7C" w:rsidP="00F07603">
      <w:pPr>
        <w:numPr>
          <w:ilvl w:val="0"/>
          <w:numId w:val="24"/>
        </w:numPr>
        <w:shd w:val="clear" w:color="auto" w:fill="FFFFFF"/>
        <w:spacing w:after="160" w:line="360" w:lineRule="auto"/>
        <w:rPr>
          <w:color w:val="000000" w:themeColor="text1"/>
          <w:lang w:val="bg-BG"/>
        </w:rPr>
      </w:pPr>
      <w:r w:rsidRPr="00F50B4B">
        <w:rPr>
          <w:color w:val="000000" w:themeColor="text1"/>
          <w:lang w:val="bg-BG"/>
        </w:rPr>
        <w:t>Отстраняване на дефектите, открити в софтуерните системи, които са внедрени в обхвата на проекта;</w:t>
      </w:r>
    </w:p>
    <w:p w14:paraId="28D2E4F4" w14:textId="77777777" w:rsidR="00FD4A7C" w:rsidRPr="00F50B4B" w:rsidRDefault="00FD4A7C" w:rsidP="00F07603">
      <w:pPr>
        <w:numPr>
          <w:ilvl w:val="0"/>
          <w:numId w:val="24"/>
        </w:numPr>
        <w:shd w:val="clear" w:color="auto" w:fill="FFFFFF"/>
        <w:spacing w:after="160" w:line="360" w:lineRule="auto"/>
        <w:rPr>
          <w:color w:val="000000" w:themeColor="text1"/>
          <w:lang w:val="bg-BG"/>
        </w:rPr>
      </w:pPr>
      <w:r w:rsidRPr="00F50B4B">
        <w:rPr>
          <w:color w:val="000000" w:themeColor="text1"/>
          <w:lang w:val="bg-BG"/>
        </w:rPr>
        <w:t>Консултация за разрешаване на проблеми по предложената конфигурация на средата (операционна система, база данни, middleware, хардуер и мрежи), използвана от приложението, включително промени в конфигурацията на софтуерната инфраструктура на мястото на инсталация;</w:t>
      </w:r>
    </w:p>
    <w:p w14:paraId="3DA63FC1" w14:textId="77777777" w:rsidR="00B0701D" w:rsidRPr="00F50B4B" w:rsidRDefault="00B0701D" w:rsidP="00F07603">
      <w:pPr>
        <w:numPr>
          <w:ilvl w:val="0"/>
          <w:numId w:val="24"/>
        </w:numPr>
        <w:shd w:val="clear" w:color="auto" w:fill="FFFFFF"/>
        <w:spacing w:after="160" w:line="360" w:lineRule="auto"/>
        <w:rPr>
          <w:color w:val="000000" w:themeColor="text1"/>
          <w:lang w:val="bg-BG"/>
        </w:rPr>
      </w:pPr>
      <w:r w:rsidRPr="00F50B4B">
        <w:rPr>
          <w:color w:val="000000" w:themeColor="text1"/>
          <w:lang w:val="bg-BG"/>
        </w:rPr>
        <w:t>Консултации относно функционалността на приложението в работното време на Възложителя - от 9:00 до 18:00 часа всеки работен ден от седмицата;</w:t>
      </w:r>
    </w:p>
    <w:p w14:paraId="2DE8A429" w14:textId="77777777" w:rsidR="00B0701D" w:rsidRPr="00F50B4B" w:rsidRDefault="00B0701D" w:rsidP="00F07603">
      <w:pPr>
        <w:numPr>
          <w:ilvl w:val="0"/>
          <w:numId w:val="24"/>
        </w:numPr>
        <w:shd w:val="clear" w:color="auto" w:fill="FFFFFF"/>
        <w:spacing w:after="160" w:line="360" w:lineRule="auto"/>
        <w:rPr>
          <w:color w:val="000000" w:themeColor="text1"/>
          <w:lang w:val="bg-BG"/>
        </w:rPr>
      </w:pPr>
      <w:r w:rsidRPr="00F50B4B">
        <w:rPr>
          <w:color w:val="000000" w:themeColor="text1"/>
          <w:lang w:val="bg-BG"/>
        </w:rPr>
        <w:t>Периодично извършване и мониторинг на процедурите по архивиране;</w:t>
      </w:r>
    </w:p>
    <w:p w14:paraId="50EE7297" w14:textId="77777777" w:rsidR="00FD4A7C" w:rsidRPr="00F50B4B" w:rsidRDefault="00FD4A7C" w:rsidP="00F07603">
      <w:pPr>
        <w:numPr>
          <w:ilvl w:val="0"/>
          <w:numId w:val="24"/>
        </w:numPr>
        <w:shd w:val="clear" w:color="auto" w:fill="FFFFFF"/>
        <w:spacing w:after="160" w:line="360" w:lineRule="auto"/>
        <w:rPr>
          <w:color w:val="000000" w:themeColor="text1"/>
          <w:lang w:val="bg-BG"/>
        </w:rPr>
      </w:pPr>
      <w:r w:rsidRPr="00F50B4B">
        <w:rPr>
          <w:color w:val="000000" w:themeColor="text1"/>
          <w:lang w:val="bg-BG"/>
        </w:rPr>
        <w:t>Възстановяване на системата и данните при евентуален срив на системата, както и коригирането им в следствие на грешки в системата;</w:t>
      </w:r>
    </w:p>
    <w:p w14:paraId="66AEDF73" w14:textId="77777777" w:rsidR="00FD4A7C" w:rsidRPr="00F50B4B" w:rsidRDefault="00FD4A7C" w:rsidP="00F07603">
      <w:pPr>
        <w:numPr>
          <w:ilvl w:val="0"/>
          <w:numId w:val="24"/>
        </w:numPr>
        <w:shd w:val="clear" w:color="auto" w:fill="FFFFFF"/>
        <w:spacing w:after="160" w:line="360" w:lineRule="auto"/>
        <w:rPr>
          <w:color w:val="000000" w:themeColor="text1"/>
          <w:lang w:val="bg-BG"/>
        </w:rPr>
      </w:pPr>
      <w:r w:rsidRPr="00F50B4B">
        <w:rPr>
          <w:color w:val="000000" w:themeColor="text1"/>
          <w:lang w:val="bg-BG"/>
        </w:rPr>
        <w:t>Експертна поддръжка на потребителите на софтуера по телефон и електронна поща в рамките на работното време (от 9:00 до 1</w:t>
      </w:r>
      <w:r w:rsidR="00597031" w:rsidRPr="00F50B4B">
        <w:rPr>
          <w:color w:val="000000" w:themeColor="text1"/>
          <w:lang w:val="bg-BG"/>
        </w:rPr>
        <w:t>8</w:t>
      </w:r>
      <w:r w:rsidRPr="00F50B4B">
        <w:rPr>
          <w:color w:val="000000" w:themeColor="text1"/>
          <w:lang w:val="bg-BG"/>
        </w:rPr>
        <w:t>:</w:t>
      </w:r>
      <w:r w:rsidR="00597031" w:rsidRPr="00F50B4B">
        <w:rPr>
          <w:color w:val="000000" w:themeColor="text1"/>
          <w:lang w:val="bg-BG"/>
        </w:rPr>
        <w:t>0</w:t>
      </w:r>
      <w:r w:rsidRPr="00F50B4B">
        <w:rPr>
          <w:color w:val="000000" w:themeColor="text1"/>
          <w:lang w:val="bg-BG"/>
        </w:rPr>
        <w:t>0 часа всеки работен ден от седмицата);</w:t>
      </w:r>
    </w:p>
    <w:p w14:paraId="5DBF1B63" w14:textId="77777777" w:rsidR="00FD4A7C" w:rsidRPr="00F50B4B" w:rsidRDefault="00FD4A7C" w:rsidP="00F07603">
      <w:pPr>
        <w:numPr>
          <w:ilvl w:val="0"/>
          <w:numId w:val="24"/>
        </w:numPr>
        <w:shd w:val="clear" w:color="auto" w:fill="FFFFFF"/>
        <w:spacing w:after="160" w:line="360" w:lineRule="auto"/>
        <w:rPr>
          <w:color w:val="000000" w:themeColor="text1"/>
          <w:lang w:val="bg-BG"/>
        </w:rPr>
      </w:pPr>
      <w:r w:rsidRPr="00F50B4B">
        <w:rPr>
          <w:color w:val="000000" w:themeColor="text1"/>
          <w:lang w:val="bg-BG"/>
        </w:rPr>
        <w:t>Актуализация на документацията на системата в резултат от извършени действия в рамките на поддръжката и предаването й на Възложителя.</w:t>
      </w:r>
    </w:p>
    <w:p w14:paraId="078A924A" w14:textId="77777777" w:rsidR="00FD4A7C" w:rsidRPr="00F50B4B" w:rsidRDefault="00FD4A7C" w:rsidP="00FD4A7C">
      <w:pPr>
        <w:shd w:val="clear" w:color="auto" w:fill="FFFFFF"/>
        <w:spacing w:line="360" w:lineRule="auto"/>
        <w:rPr>
          <w:color w:val="000000" w:themeColor="text1"/>
          <w:lang w:val="bg-BG"/>
        </w:rPr>
      </w:pPr>
      <w:r w:rsidRPr="00F50B4B">
        <w:rPr>
          <w:color w:val="000000" w:themeColor="text1"/>
          <w:lang w:val="bg-BG"/>
        </w:rPr>
        <w:t>За осъществяване на своите гаранционни задължения участникът следва да предложи в техническото си предложение процедура за гаранционно обслужване.</w:t>
      </w:r>
    </w:p>
    <w:p w14:paraId="6A1AD4E1" w14:textId="77777777" w:rsidR="00FD4A7C" w:rsidRPr="00F50B4B" w:rsidRDefault="00FD4A7C" w:rsidP="00FD4A7C">
      <w:pPr>
        <w:shd w:val="clear" w:color="auto" w:fill="FFFFFF"/>
        <w:spacing w:line="360" w:lineRule="auto"/>
        <w:rPr>
          <w:color w:val="000000" w:themeColor="text1"/>
          <w:lang w:val="bg-BG"/>
        </w:rPr>
      </w:pPr>
      <w:r w:rsidRPr="00F50B4B">
        <w:rPr>
          <w:color w:val="000000" w:themeColor="text1"/>
          <w:lang w:val="bg-BG"/>
        </w:rPr>
        <w:lastRenderedPageBreak/>
        <w:t xml:space="preserve">Изпълнителят трябва да има Система за регистриране на проблеми, в която администраторите на системата от страна на Възложителя да регистрират заявка за отстраняване на проблем, действия по заявката и отстраняване. </w:t>
      </w:r>
    </w:p>
    <w:p w14:paraId="2265BE31" w14:textId="77777777" w:rsidR="00597031" w:rsidRPr="00F50B4B" w:rsidRDefault="00597031" w:rsidP="00597031">
      <w:pPr>
        <w:shd w:val="clear" w:color="auto" w:fill="FFFFFF"/>
        <w:spacing w:line="360" w:lineRule="auto"/>
        <w:rPr>
          <w:color w:val="000000" w:themeColor="text1"/>
          <w:lang w:val="bg-BG"/>
        </w:rPr>
      </w:pPr>
      <w:r w:rsidRPr="00F50B4B">
        <w:rPr>
          <w:color w:val="000000" w:themeColor="text1"/>
          <w:lang w:val="bg-BG"/>
        </w:rPr>
        <w:t>Изпълнителят следва да предоставя услугите по гаранционна поддръжка чрез организиран за целта Help Desk/Service Desk в съответствие с ISO 20000-1:2011 или еквивалентен.</w:t>
      </w:r>
    </w:p>
    <w:p w14:paraId="343E1A58" w14:textId="77777777" w:rsidR="00597031" w:rsidRPr="00F50B4B" w:rsidRDefault="00597031" w:rsidP="00597031">
      <w:pPr>
        <w:shd w:val="clear" w:color="auto" w:fill="FFFFFF"/>
        <w:spacing w:line="360" w:lineRule="auto"/>
        <w:rPr>
          <w:color w:val="000000" w:themeColor="text1"/>
          <w:lang w:val="bg-BG"/>
        </w:rPr>
      </w:pPr>
      <w:r w:rsidRPr="00F50B4B">
        <w:rPr>
          <w:color w:val="000000" w:themeColor="text1"/>
          <w:lang w:val="bg-BG"/>
        </w:rPr>
        <w:t>Гаранционната и техническа поддръжка не включва добавяне или доразвиване на  функционалности.</w:t>
      </w:r>
    </w:p>
    <w:p w14:paraId="4D8572D1" w14:textId="77777777" w:rsidR="00FD4A7C" w:rsidRPr="00F50B4B" w:rsidRDefault="00FD4A7C" w:rsidP="00FD4A7C">
      <w:pPr>
        <w:shd w:val="clear" w:color="auto" w:fill="FFFFFF"/>
        <w:spacing w:line="360" w:lineRule="auto"/>
        <w:rPr>
          <w:color w:val="000000" w:themeColor="text1"/>
          <w:lang w:val="bg-BG"/>
        </w:rPr>
      </w:pPr>
      <w:r w:rsidRPr="00F50B4B">
        <w:rPr>
          <w:color w:val="000000" w:themeColor="text1"/>
          <w:lang w:val="bg-BG"/>
        </w:rPr>
        <w:t>Всеки участник следва да представи като част от офертата си документ „Описание на гаранционната и техническа поддръжка”, която предлага, а така също и примерни екрани от системата за рапортуване на проблеми.</w:t>
      </w:r>
    </w:p>
    <w:p w14:paraId="13929565" w14:textId="77777777" w:rsidR="00A327B3" w:rsidRPr="000143E0" w:rsidRDefault="00A327B3" w:rsidP="00F07603">
      <w:pPr>
        <w:pStyle w:val="Heading2"/>
        <w:numPr>
          <w:ilvl w:val="1"/>
          <w:numId w:val="30"/>
        </w:numPr>
        <w:spacing w:line="360" w:lineRule="auto"/>
        <w:rPr>
          <w:b/>
          <w:color w:val="000000" w:themeColor="text1"/>
        </w:rPr>
      </w:pPr>
      <w:bookmarkStart w:id="545" w:name="_Toc468109248"/>
      <w:bookmarkStart w:id="546" w:name="_Toc469038679"/>
      <w:r w:rsidRPr="000143E0">
        <w:rPr>
          <w:b/>
          <w:color w:val="000000" w:themeColor="text1"/>
        </w:rPr>
        <w:t xml:space="preserve">Организация и методология за изпълнение на </w:t>
      </w:r>
      <w:r w:rsidR="00350544">
        <w:rPr>
          <w:b/>
          <w:color w:val="000000" w:themeColor="text1"/>
        </w:rPr>
        <w:t>дейността</w:t>
      </w:r>
      <w:bookmarkEnd w:id="545"/>
      <w:bookmarkEnd w:id="546"/>
    </w:p>
    <w:p w14:paraId="7979F285" w14:textId="77777777" w:rsidR="00F75301" w:rsidRPr="009C57F8" w:rsidRDefault="00191C41" w:rsidP="009C57F8">
      <w:pPr>
        <w:shd w:val="clear" w:color="auto" w:fill="FFFFFF"/>
        <w:spacing w:line="360" w:lineRule="auto"/>
        <w:rPr>
          <w:color w:val="000000" w:themeColor="text1"/>
          <w:lang w:val="bg-BG"/>
        </w:rPr>
      </w:pPr>
      <w:bookmarkStart w:id="547" w:name="bookmark1"/>
      <w:r w:rsidRPr="00A7751F">
        <w:rPr>
          <w:lang w:val="bg-BG"/>
        </w:rPr>
        <w:t>Организацията за изпълнение на проекта включва всички дейности по неговото управление с използването на подходяща методика.</w:t>
      </w:r>
      <w:r w:rsidR="000143E0" w:rsidRPr="00A7751F">
        <w:rPr>
          <w:lang w:val="bg-BG"/>
        </w:rPr>
        <w:t xml:space="preserve"> Дейностите по у</w:t>
      </w:r>
      <w:r w:rsidR="00F75301" w:rsidRPr="00A7751F">
        <w:rPr>
          <w:lang w:val="bg-BG"/>
        </w:rPr>
        <w:t>правление</w:t>
      </w:r>
      <w:r w:rsidR="000143E0" w:rsidRPr="00A7751F">
        <w:rPr>
          <w:lang w:val="bg-BG"/>
        </w:rPr>
        <w:t>то</w:t>
      </w:r>
      <w:r w:rsidR="00F75301" w:rsidRPr="00A7751F">
        <w:rPr>
          <w:lang w:val="bg-BG"/>
        </w:rPr>
        <w:t xml:space="preserve"> на проекта</w:t>
      </w:r>
      <w:bookmarkEnd w:id="547"/>
      <w:r w:rsidR="000143E0" w:rsidRPr="00A7751F">
        <w:rPr>
          <w:lang w:val="bg-BG"/>
        </w:rPr>
        <w:t xml:space="preserve"> са съпроводени със следната документация:</w:t>
      </w:r>
    </w:p>
    <w:p w14:paraId="5659C64F" w14:textId="77777777" w:rsidR="00F75301" w:rsidRPr="000143E0" w:rsidRDefault="00F75301" w:rsidP="00F07603">
      <w:pPr>
        <w:numPr>
          <w:ilvl w:val="0"/>
          <w:numId w:val="24"/>
        </w:numPr>
        <w:shd w:val="clear" w:color="auto" w:fill="FFFFFF"/>
        <w:spacing w:after="160" w:line="360" w:lineRule="auto"/>
        <w:rPr>
          <w:color w:val="000000" w:themeColor="text1"/>
          <w:lang w:val="bg-BG"/>
        </w:rPr>
      </w:pPr>
      <w:r w:rsidRPr="000143E0">
        <w:rPr>
          <w:color w:val="000000" w:themeColor="text1"/>
          <w:lang w:val="bg-BG"/>
        </w:rPr>
        <w:t>План за изпълнение</w:t>
      </w:r>
    </w:p>
    <w:p w14:paraId="4D19B76A" w14:textId="77777777" w:rsidR="00F75301" w:rsidRDefault="00F75301" w:rsidP="000143E0">
      <w:pPr>
        <w:pStyle w:val="21"/>
        <w:shd w:val="clear" w:color="auto" w:fill="auto"/>
        <w:spacing w:before="0" w:after="196" w:line="360" w:lineRule="auto"/>
        <w:ind w:firstLine="0"/>
        <w:rPr>
          <w:rStyle w:val="2"/>
          <w:rFonts w:ascii="Times New Roman" w:hAnsi="Times New Roman" w:cs="Times New Roman"/>
          <w:color w:val="000000" w:themeColor="text1"/>
          <w:sz w:val="24"/>
          <w:szCs w:val="24"/>
          <w:lang w:val="bg-BG"/>
        </w:rPr>
      </w:pPr>
      <w:r w:rsidRPr="000143E0">
        <w:rPr>
          <w:rStyle w:val="2"/>
          <w:rFonts w:ascii="Times New Roman" w:hAnsi="Times New Roman" w:cs="Times New Roman"/>
          <w:color w:val="000000" w:themeColor="text1"/>
          <w:sz w:val="24"/>
          <w:szCs w:val="24"/>
          <w:lang w:val="bg-BG"/>
        </w:rPr>
        <w:t>Изпълнителят трябва да предложи план за изпълнение на проекта.</w:t>
      </w:r>
      <w:r w:rsidR="000143E0" w:rsidRPr="000143E0">
        <w:rPr>
          <w:rStyle w:val="2"/>
          <w:rFonts w:ascii="Times New Roman" w:hAnsi="Times New Roman" w:cs="Times New Roman"/>
          <w:color w:val="000000" w:themeColor="text1"/>
          <w:sz w:val="24"/>
          <w:szCs w:val="24"/>
          <w:lang w:val="bg-BG"/>
        </w:rPr>
        <w:t xml:space="preserve">  </w:t>
      </w:r>
      <w:r w:rsidRPr="000143E0">
        <w:rPr>
          <w:rStyle w:val="2"/>
          <w:rFonts w:ascii="Times New Roman" w:hAnsi="Times New Roman" w:cs="Times New Roman"/>
          <w:color w:val="000000" w:themeColor="text1"/>
          <w:sz w:val="24"/>
          <w:szCs w:val="24"/>
          <w:lang w:val="bg-BG"/>
        </w:rPr>
        <w:t>В плана се определят основните дейности и задачи, както и съответните ресурси за изпълнение на всяка задача. Изпълнителят трябва да предложи отчитане и контрол върху изпълнение на дейностите от проекта.</w:t>
      </w:r>
    </w:p>
    <w:p w14:paraId="6E9E3ADE" w14:textId="77777777" w:rsidR="00F75301" w:rsidRDefault="00F75301" w:rsidP="00F07603">
      <w:pPr>
        <w:numPr>
          <w:ilvl w:val="0"/>
          <w:numId w:val="24"/>
        </w:numPr>
        <w:shd w:val="clear" w:color="auto" w:fill="FFFFFF"/>
        <w:spacing w:after="160" w:line="360" w:lineRule="auto"/>
        <w:rPr>
          <w:color w:val="000000" w:themeColor="text1"/>
          <w:lang w:val="bg-BG"/>
        </w:rPr>
      </w:pPr>
      <w:r w:rsidRPr="00A7751F">
        <w:rPr>
          <w:color w:val="000000" w:themeColor="text1"/>
          <w:lang w:val="bg-BG"/>
        </w:rPr>
        <w:t>Документация</w:t>
      </w:r>
    </w:p>
    <w:p w14:paraId="47453CED" w14:textId="77777777" w:rsidR="005E34F5" w:rsidRPr="002D2219" w:rsidRDefault="005E34F5" w:rsidP="002D2219">
      <w:pPr>
        <w:pStyle w:val="21"/>
        <w:shd w:val="clear" w:color="auto" w:fill="auto"/>
        <w:spacing w:before="0" w:after="196" w:line="360" w:lineRule="auto"/>
        <w:ind w:firstLine="0"/>
        <w:rPr>
          <w:rStyle w:val="2"/>
          <w:rFonts w:ascii="Times New Roman" w:hAnsi="Times New Roman" w:cs="Times New Roman"/>
          <w:color w:val="000000" w:themeColor="text1"/>
          <w:sz w:val="24"/>
          <w:szCs w:val="24"/>
          <w:lang w:val="bg-BG"/>
        </w:rPr>
      </w:pPr>
      <w:r w:rsidRPr="002D2219">
        <w:rPr>
          <w:rStyle w:val="2"/>
          <w:rFonts w:ascii="Times New Roman" w:hAnsi="Times New Roman" w:cs="Times New Roman"/>
          <w:color w:val="000000" w:themeColor="text1"/>
          <w:sz w:val="24"/>
          <w:szCs w:val="24"/>
          <w:lang w:val="bg-BG"/>
        </w:rPr>
        <w:t>Документацията трябва да съдържа процедура за сроковете и начина на нейната актуализация при промени в софтуера, конфигурационни файлове и параметри, интерфейси, поддържани файлови формати и др., промени в хардуера на конфигурацията и др.</w:t>
      </w:r>
    </w:p>
    <w:p w14:paraId="463F27B0" w14:textId="77777777" w:rsidR="005E34F5" w:rsidRPr="002D2219" w:rsidRDefault="005E34F5" w:rsidP="002D2219">
      <w:pPr>
        <w:pStyle w:val="21"/>
        <w:shd w:val="clear" w:color="auto" w:fill="auto"/>
        <w:spacing w:before="0" w:after="196" w:line="360" w:lineRule="auto"/>
        <w:ind w:firstLine="0"/>
        <w:rPr>
          <w:rStyle w:val="2"/>
          <w:rFonts w:ascii="Times New Roman" w:hAnsi="Times New Roman" w:cs="Times New Roman"/>
          <w:color w:val="000000" w:themeColor="text1"/>
          <w:sz w:val="24"/>
          <w:szCs w:val="24"/>
          <w:lang w:val="bg-BG"/>
        </w:rPr>
      </w:pPr>
      <w:r w:rsidRPr="002D2219">
        <w:rPr>
          <w:rStyle w:val="2"/>
          <w:rFonts w:ascii="Times New Roman" w:hAnsi="Times New Roman" w:cs="Times New Roman"/>
          <w:color w:val="000000" w:themeColor="text1"/>
          <w:sz w:val="24"/>
          <w:szCs w:val="24"/>
          <w:lang w:val="bg-BG"/>
        </w:rPr>
        <w:lastRenderedPageBreak/>
        <w:t>Документацията по настоящият проект като минимум трябва да включва:</w:t>
      </w:r>
    </w:p>
    <w:p w14:paraId="7FE271BC" w14:textId="77777777" w:rsidR="005E34F5" w:rsidRPr="008B1FD7" w:rsidRDefault="005E34F5" w:rsidP="002D2219">
      <w:pPr>
        <w:pStyle w:val="ListParagraph"/>
        <w:numPr>
          <w:ilvl w:val="0"/>
          <w:numId w:val="52"/>
        </w:numPr>
        <w:spacing w:before="120" w:after="200" w:line="360" w:lineRule="auto"/>
        <w:contextualSpacing/>
        <w:rPr>
          <w:szCs w:val="24"/>
          <w:lang w:val="bg-BG"/>
        </w:rPr>
      </w:pPr>
      <w:r w:rsidRPr="008B1FD7">
        <w:rPr>
          <w:sz w:val="23"/>
          <w:szCs w:val="23"/>
          <w:lang w:val="bg-BG"/>
        </w:rPr>
        <w:t>План</w:t>
      </w:r>
      <w:r w:rsidRPr="00606D97">
        <w:rPr>
          <w:sz w:val="23"/>
          <w:szCs w:val="23"/>
          <w:lang w:val="bg-BG"/>
        </w:rPr>
        <w:t>-график</w:t>
      </w:r>
      <w:r w:rsidRPr="008B1FD7">
        <w:rPr>
          <w:sz w:val="23"/>
          <w:szCs w:val="23"/>
          <w:lang w:val="bg-BG"/>
        </w:rPr>
        <w:t xml:space="preserve"> за управление на проекта,</w:t>
      </w:r>
      <w:r w:rsidRPr="00606D97">
        <w:rPr>
          <w:sz w:val="23"/>
          <w:szCs w:val="23"/>
          <w:lang w:val="bg-BG"/>
        </w:rPr>
        <w:t xml:space="preserve"> план за комуникация,</w:t>
      </w:r>
      <w:r w:rsidRPr="008B1FD7">
        <w:rPr>
          <w:sz w:val="23"/>
          <w:szCs w:val="23"/>
          <w:lang w:val="bg-BG"/>
        </w:rPr>
        <w:t xml:space="preserve"> план за осигуряване на качеството и </w:t>
      </w:r>
      <w:r w:rsidRPr="00606D97">
        <w:rPr>
          <w:sz w:val="23"/>
          <w:szCs w:val="23"/>
          <w:lang w:val="bg-BG"/>
        </w:rPr>
        <w:t xml:space="preserve">план за управление </w:t>
      </w:r>
      <w:r w:rsidRPr="008B1FD7">
        <w:rPr>
          <w:sz w:val="23"/>
          <w:szCs w:val="23"/>
          <w:lang w:val="bg-BG"/>
        </w:rPr>
        <w:t>на риска</w:t>
      </w:r>
      <w:r w:rsidRPr="00606D97">
        <w:rPr>
          <w:sz w:val="23"/>
          <w:szCs w:val="23"/>
          <w:lang w:val="bg-BG"/>
        </w:rPr>
        <w:t>;</w:t>
      </w:r>
    </w:p>
    <w:p w14:paraId="2D324198" w14:textId="77777777" w:rsidR="005E34F5" w:rsidRPr="008B1FD7" w:rsidRDefault="005E34F5" w:rsidP="002D2219">
      <w:pPr>
        <w:pStyle w:val="ListParagraph"/>
        <w:numPr>
          <w:ilvl w:val="0"/>
          <w:numId w:val="52"/>
        </w:numPr>
        <w:spacing w:before="120" w:after="200" w:line="360" w:lineRule="auto"/>
        <w:contextualSpacing/>
        <w:rPr>
          <w:szCs w:val="24"/>
          <w:lang w:val="bg-BG"/>
        </w:rPr>
      </w:pPr>
      <w:r w:rsidRPr="00606D97">
        <w:rPr>
          <w:szCs w:val="24"/>
          <w:lang w:val="bg-BG"/>
        </w:rPr>
        <w:t>Детайлна спецификация на изискванията;</w:t>
      </w:r>
    </w:p>
    <w:p w14:paraId="7C0B2747" w14:textId="77777777" w:rsidR="005E34F5" w:rsidRPr="008B1FD7" w:rsidRDefault="005E34F5" w:rsidP="002D2219">
      <w:pPr>
        <w:pStyle w:val="ListParagraph"/>
        <w:numPr>
          <w:ilvl w:val="0"/>
          <w:numId w:val="52"/>
        </w:numPr>
        <w:spacing w:before="120" w:after="200" w:line="360" w:lineRule="auto"/>
        <w:contextualSpacing/>
        <w:rPr>
          <w:szCs w:val="24"/>
          <w:lang w:val="bg-BG"/>
        </w:rPr>
      </w:pPr>
      <w:r w:rsidRPr="00606D97">
        <w:rPr>
          <w:szCs w:val="24"/>
          <w:lang w:val="bg-BG"/>
        </w:rPr>
        <w:t>Детайлна техническа спецификация;</w:t>
      </w:r>
    </w:p>
    <w:p w14:paraId="52EEBE6F" w14:textId="77777777" w:rsidR="005E34F5" w:rsidRPr="008B1FD7" w:rsidRDefault="005E34F5" w:rsidP="002D2219">
      <w:pPr>
        <w:pStyle w:val="ListParagraph"/>
        <w:numPr>
          <w:ilvl w:val="0"/>
          <w:numId w:val="52"/>
        </w:numPr>
        <w:spacing w:before="120" w:after="200" w:line="360" w:lineRule="auto"/>
        <w:contextualSpacing/>
        <w:rPr>
          <w:szCs w:val="24"/>
          <w:lang w:val="bg-BG"/>
        </w:rPr>
      </w:pPr>
      <w:r w:rsidRPr="00606D97">
        <w:rPr>
          <w:szCs w:val="24"/>
          <w:lang w:val="bg-BG"/>
        </w:rPr>
        <w:t>Тестов план и тестови сценарии</w:t>
      </w:r>
    </w:p>
    <w:p w14:paraId="2C0C9B0A" w14:textId="77777777" w:rsidR="005E34F5" w:rsidRPr="008B1FD7" w:rsidRDefault="005E34F5" w:rsidP="002D2219">
      <w:pPr>
        <w:pStyle w:val="ListParagraph"/>
        <w:numPr>
          <w:ilvl w:val="0"/>
          <w:numId w:val="52"/>
        </w:numPr>
        <w:spacing w:before="120" w:after="200" w:line="360" w:lineRule="auto"/>
        <w:contextualSpacing/>
        <w:rPr>
          <w:szCs w:val="24"/>
          <w:lang w:val="bg-BG"/>
        </w:rPr>
      </w:pPr>
      <w:r w:rsidRPr="00606D97">
        <w:rPr>
          <w:szCs w:val="24"/>
          <w:lang w:val="bg-BG"/>
        </w:rPr>
        <w:t>Протокол от проведените тестове</w:t>
      </w:r>
    </w:p>
    <w:p w14:paraId="7AA4ABFD" w14:textId="77777777" w:rsidR="005E34F5" w:rsidRPr="008B1FD7" w:rsidRDefault="005E34F5" w:rsidP="002D2219">
      <w:pPr>
        <w:pStyle w:val="ListParagraph"/>
        <w:numPr>
          <w:ilvl w:val="0"/>
          <w:numId w:val="52"/>
        </w:numPr>
        <w:spacing w:before="120" w:after="200" w:line="360" w:lineRule="auto"/>
        <w:contextualSpacing/>
        <w:rPr>
          <w:szCs w:val="24"/>
          <w:lang w:val="bg-BG"/>
        </w:rPr>
      </w:pPr>
      <w:r w:rsidRPr="00606D97">
        <w:rPr>
          <w:szCs w:val="24"/>
          <w:lang w:val="bg-BG"/>
        </w:rPr>
        <w:t>Ръководство за потребителя;</w:t>
      </w:r>
    </w:p>
    <w:p w14:paraId="1A67158E" w14:textId="44226825" w:rsidR="005E34F5" w:rsidRPr="008B1FD7" w:rsidRDefault="005E34F5" w:rsidP="002D2219">
      <w:pPr>
        <w:pStyle w:val="ListParagraph"/>
        <w:widowControl w:val="0"/>
        <w:numPr>
          <w:ilvl w:val="0"/>
          <w:numId w:val="52"/>
        </w:numPr>
        <w:autoSpaceDE w:val="0"/>
        <w:autoSpaceDN w:val="0"/>
        <w:adjustRightInd w:val="0"/>
        <w:snapToGrid w:val="0"/>
        <w:spacing w:before="120" w:after="200" w:line="360" w:lineRule="auto"/>
        <w:contextualSpacing/>
        <w:rPr>
          <w:szCs w:val="24"/>
          <w:lang w:val="bg-BG"/>
        </w:rPr>
      </w:pPr>
      <w:r w:rsidRPr="00606D97">
        <w:rPr>
          <w:szCs w:val="24"/>
          <w:lang w:val="bg-BG"/>
        </w:rPr>
        <w:t xml:space="preserve">Ръководство за администратора, включващо </w:t>
      </w:r>
      <w:r w:rsidRPr="008B1FD7">
        <w:rPr>
          <w:color w:val="000000"/>
          <w:szCs w:val="24"/>
          <w:lang w:val="bg-BG"/>
        </w:rPr>
        <w:t>всички необходими</w:t>
      </w:r>
      <w:r>
        <w:rPr>
          <w:color w:val="000000"/>
          <w:szCs w:val="24"/>
          <w:lang w:val="bg-BG"/>
        </w:rPr>
        <w:t xml:space="preserve"> </w:t>
      </w:r>
      <w:r w:rsidRPr="008B1FD7">
        <w:rPr>
          <w:color w:val="000000"/>
          <w:szCs w:val="24"/>
          <w:lang w:val="bg-BG"/>
        </w:rPr>
        <w:t>процедури</w:t>
      </w:r>
      <w:r>
        <w:rPr>
          <w:color w:val="000000"/>
          <w:szCs w:val="24"/>
          <w:lang w:val="bg-BG"/>
        </w:rPr>
        <w:t xml:space="preserve"> </w:t>
      </w:r>
      <w:r w:rsidRPr="008B1FD7">
        <w:rPr>
          <w:color w:val="000000"/>
          <w:szCs w:val="24"/>
          <w:lang w:val="bg-BG"/>
        </w:rPr>
        <w:t>и</w:t>
      </w:r>
      <w:r>
        <w:rPr>
          <w:color w:val="000000"/>
          <w:szCs w:val="24"/>
          <w:lang w:val="bg-BG"/>
        </w:rPr>
        <w:t xml:space="preserve"> </w:t>
      </w:r>
      <w:r w:rsidRPr="008B1FD7">
        <w:rPr>
          <w:color w:val="000000"/>
          <w:szCs w:val="24"/>
          <w:lang w:val="bg-BG"/>
        </w:rPr>
        <w:t>скриптове</w:t>
      </w:r>
      <w:r>
        <w:rPr>
          <w:color w:val="000000"/>
          <w:szCs w:val="24"/>
          <w:lang w:val="bg-BG"/>
        </w:rPr>
        <w:t xml:space="preserve"> </w:t>
      </w:r>
      <w:r w:rsidRPr="008B1FD7">
        <w:rPr>
          <w:color w:val="000000"/>
          <w:szCs w:val="24"/>
          <w:lang w:val="bg-BG"/>
        </w:rPr>
        <w:t>по</w:t>
      </w:r>
      <w:r>
        <w:rPr>
          <w:color w:val="000000"/>
          <w:szCs w:val="24"/>
          <w:lang w:val="bg-BG"/>
        </w:rPr>
        <w:t xml:space="preserve"> </w:t>
      </w:r>
      <w:r w:rsidRPr="008B1FD7">
        <w:rPr>
          <w:color w:val="000000"/>
          <w:szCs w:val="24"/>
          <w:lang w:val="bg-BG"/>
        </w:rPr>
        <w:t>инсталиране,</w:t>
      </w:r>
      <w:r>
        <w:rPr>
          <w:color w:val="000000"/>
          <w:szCs w:val="24"/>
          <w:lang w:val="bg-BG"/>
        </w:rPr>
        <w:t xml:space="preserve"> </w:t>
      </w:r>
      <w:r w:rsidRPr="008B1FD7">
        <w:rPr>
          <w:color w:val="000000"/>
          <w:szCs w:val="24"/>
          <w:lang w:val="bg-BG"/>
        </w:rPr>
        <w:t>конфигуриране,</w:t>
      </w:r>
      <w:r>
        <w:rPr>
          <w:color w:val="000000"/>
          <w:szCs w:val="24"/>
          <w:lang w:val="bg-BG"/>
        </w:rPr>
        <w:t xml:space="preserve"> </w:t>
      </w:r>
      <w:r w:rsidRPr="008B1FD7">
        <w:rPr>
          <w:color w:val="000000"/>
          <w:szCs w:val="24"/>
          <w:lang w:val="bg-BG"/>
        </w:rPr>
        <w:t>архивиране,</w:t>
      </w:r>
      <w:r>
        <w:rPr>
          <w:color w:val="000000"/>
          <w:szCs w:val="24"/>
          <w:lang w:val="bg-BG"/>
        </w:rPr>
        <w:t xml:space="preserve"> </w:t>
      </w:r>
      <w:r w:rsidRPr="008B1FD7">
        <w:rPr>
          <w:color w:val="000000"/>
          <w:szCs w:val="24"/>
          <w:lang w:val="bg-BG"/>
        </w:rPr>
        <w:t>възстановяване</w:t>
      </w:r>
      <w:r>
        <w:rPr>
          <w:color w:val="000000"/>
          <w:szCs w:val="24"/>
          <w:lang w:val="bg-BG"/>
        </w:rPr>
        <w:t xml:space="preserve"> </w:t>
      </w:r>
      <w:r w:rsidRPr="008B1FD7">
        <w:rPr>
          <w:color w:val="000000"/>
          <w:szCs w:val="24"/>
          <w:lang w:val="bg-BG"/>
        </w:rPr>
        <w:t>и</w:t>
      </w:r>
      <w:r>
        <w:rPr>
          <w:color w:val="000000"/>
          <w:szCs w:val="24"/>
          <w:lang w:val="bg-BG"/>
        </w:rPr>
        <w:t xml:space="preserve"> </w:t>
      </w:r>
      <w:r w:rsidRPr="008B1FD7">
        <w:rPr>
          <w:color w:val="000000"/>
          <w:szCs w:val="24"/>
          <w:lang w:val="bg-BG"/>
        </w:rPr>
        <w:t>други,</w:t>
      </w:r>
      <w:r>
        <w:rPr>
          <w:color w:val="000000"/>
          <w:szCs w:val="24"/>
          <w:lang w:val="bg-BG"/>
        </w:rPr>
        <w:t xml:space="preserve"> </w:t>
      </w:r>
      <w:r w:rsidRPr="008B1FD7">
        <w:rPr>
          <w:color w:val="000000"/>
          <w:szCs w:val="24"/>
          <w:lang w:val="bg-BG"/>
        </w:rPr>
        <w:t>необходими</w:t>
      </w:r>
      <w:r>
        <w:rPr>
          <w:color w:val="000000"/>
          <w:szCs w:val="24"/>
          <w:lang w:val="bg-BG"/>
        </w:rPr>
        <w:t xml:space="preserve"> </w:t>
      </w:r>
      <w:r w:rsidRPr="008B1FD7">
        <w:rPr>
          <w:color w:val="000000"/>
          <w:szCs w:val="24"/>
          <w:lang w:val="bg-BG"/>
        </w:rPr>
        <w:t>за</w:t>
      </w:r>
      <w:r w:rsidRPr="00606D97">
        <w:rPr>
          <w:color w:val="000000"/>
          <w:szCs w:val="24"/>
          <w:lang w:val="bg-BG"/>
        </w:rPr>
        <w:t xml:space="preserve"> поддръжка и </w:t>
      </w:r>
      <w:r w:rsidRPr="008B1FD7">
        <w:rPr>
          <w:color w:val="000000"/>
          <w:szCs w:val="24"/>
          <w:lang w:val="bg-BG"/>
        </w:rPr>
        <w:t xml:space="preserve">администриране на </w:t>
      </w:r>
      <w:r w:rsidRPr="00606D97">
        <w:rPr>
          <w:color w:val="000000"/>
          <w:szCs w:val="24"/>
          <w:lang w:val="bg-BG"/>
        </w:rPr>
        <w:t>С</w:t>
      </w:r>
      <w:r w:rsidRPr="008B1FD7">
        <w:rPr>
          <w:color w:val="000000"/>
          <w:szCs w:val="24"/>
          <w:lang w:val="bg-BG"/>
        </w:rPr>
        <w:t>истемата</w:t>
      </w:r>
      <w:r w:rsidRPr="00606D97">
        <w:rPr>
          <w:color w:val="000000"/>
          <w:szCs w:val="24"/>
          <w:lang w:val="bg-BG"/>
        </w:rPr>
        <w:t>;</w:t>
      </w:r>
    </w:p>
    <w:p w14:paraId="7FB299CF" w14:textId="77777777" w:rsidR="005E34F5" w:rsidRPr="008B1FD7" w:rsidRDefault="005E34F5" w:rsidP="002D2219">
      <w:pPr>
        <w:pStyle w:val="ListParagraph"/>
        <w:numPr>
          <w:ilvl w:val="0"/>
          <w:numId w:val="52"/>
        </w:numPr>
        <w:spacing w:before="120" w:after="200" w:line="360" w:lineRule="auto"/>
        <w:contextualSpacing/>
        <w:rPr>
          <w:szCs w:val="24"/>
          <w:lang w:val="bg-BG"/>
        </w:rPr>
      </w:pPr>
      <w:r w:rsidRPr="00606D97">
        <w:rPr>
          <w:szCs w:val="24"/>
          <w:lang w:val="bg-BG"/>
        </w:rPr>
        <w:t xml:space="preserve">План за внедряване; </w:t>
      </w:r>
    </w:p>
    <w:p w14:paraId="01C3A75E" w14:textId="77777777" w:rsidR="005E34F5" w:rsidRPr="008B1FD7" w:rsidRDefault="005E34F5" w:rsidP="002D2219">
      <w:pPr>
        <w:pStyle w:val="ListParagraph"/>
        <w:numPr>
          <w:ilvl w:val="0"/>
          <w:numId w:val="52"/>
        </w:numPr>
        <w:spacing w:before="120" w:after="200" w:line="360" w:lineRule="auto"/>
        <w:contextualSpacing/>
        <w:rPr>
          <w:szCs w:val="24"/>
          <w:lang w:val="bg-BG"/>
        </w:rPr>
      </w:pPr>
      <w:r w:rsidRPr="00606D97">
        <w:rPr>
          <w:szCs w:val="24"/>
          <w:lang w:val="bg-BG"/>
        </w:rPr>
        <w:t>Протокол от приемателните тестове;</w:t>
      </w:r>
    </w:p>
    <w:p w14:paraId="5CD561D5" w14:textId="77777777" w:rsidR="005E34F5" w:rsidRPr="008B1FD7" w:rsidRDefault="005E34F5" w:rsidP="002D2219">
      <w:pPr>
        <w:pStyle w:val="ListParagraph"/>
        <w:numPr>
          <w:ilvl w:val="0"/>
          <w:numId w:val="52"/>
        </w:numPr>
        <w:spacing w:before="120" w:after="200" w:line="360" w:lineRule="auto"/>
        <w:contextualSpacing/>
        <w:rPr>
          <w:szCs w:val="24"/>
          <w:lang w:val="bg-BG"/>
        </w:rPr>
      </w:pPr>
      <w:r w:rsidRPr="008B1FD7">
        <w:rPr>
          <w:szCs w:val="24"/>
          <w:lang w:val="bg-BG"/>
        </w:rPr>
        <w:t>Техническа документация и со</w:t>
      </w:r>
      <w:r w:rsidRPr="00606D97">
        <w:rPr>
          <w:szCs w:val="24"/>
          <w:lang w:val="bg-BG"/>
        </w:rPr>
        <w:t>у</w:t>
      </w:r>
      <w:r w:rsidRPr="008B1FD7">
        <w:rPr>
          <w:szCs w:val="24"/>
          <w:lang w:val="bg-BG"/>
        </w:rPr>
        <w:t>рс код на разработен</w:t>
      </w:r>
      <w:r w:rsidRPr="00606D97">
        <w:rPr>
          <w:szCs w:val="24"/>
          <w:lang w:val="bg-BG"/>
        </w:rPr>
        <w:t>ата система, вкл. всички скриптове</w:t>
      </w:r>
      <w:r w:rsidRPr="008B1FD7">
        <w:rPr>
          <w:szCs w:val="24"/>
          <w:lang w:val="bg-BG"/>
        </w:rPr>
        <w:t xml:space="preserve"> (</w:t>
      </w:r>
      <w:r w:rsidRPr="00606D97">
        <w:rPr>
          <w:szCs w:val="24"/>
          <w:lang w:val="bg-BG"/>
        </w:rPr>
        <w:t>минимално съдържание</w:t>
      </w:r>
      <w:r w:rsidRPr="008B1FD7">
        <w:rPr>
          <w:szCs w:val="24"/>
          <w:lang w:val="bg-BG"/>
        </w:rPr>
        <w:t>):</w:t>
      </w:r>
    </w:p>
    <w:p w14:paraId="011701B3" w14:textId="77777777" w:rsidR="005E34F5" w:rsidRPr="008B1FD7" w:rsidRDefault="005E34F5" w:rsidP="002D2219">
      <w:pPr>
        <w:pStyle w:val="ListParagraph"/>
        <w:numPr>
          <w:ilvl w:val="1"/>
          <w:numId w:val="52"/>
        </w:numPr>
        <w:spacing w:before="120" w:after="200" w:line="360" w:lineRule="auto"/>
        <w:contextualSpacing/>
        <w:rPr>
          <w:szCs w:val="24"/>
          <w:lang w:val="bg-BG"/>
        </w:rPr>
      </w:pPr>
      <w:r w:rsidRPr="008B1FD7">
        <w:rPr>
          <w:color w:val="000000"/>
          <w:szCs w:val="24"/>
          <w:lang w:val="bg-BG"/>
        </w:rPr>
        <w:t>Изходния код с коментари</w:t>
      </w:r>
      <w:r w:rsidRPr="00606D97">
        <w:rPr>
          <w:color w:val="000000"/>
          <w:szCs w:val="24"/>
          <w:lang w:val="bg-BG"/>
        </w:rPr>
        <w:t>;</w:t>
      </w:r>
    </w:p>
    <w:p w14:paraId="6AA8D0EB" w14:textId="1FD48584" w:rsidR="005E34F5" w:rsidRPr="008B1FD7" w:rsidRDefault="005E34F5" w:rsidP="002D2219">
      <w:pPr>
        <w:pStyle w:val="ListParagraph"/>
        <w:numPr>
          <w:ilvl w:val="1"/>
          <w:numId w:val="52"/>
        </w:numPr>
        <w:spacing w:before="120" w:after="200" w:line="360" w:lineRule="auto"/>
        <w:contextualSpacing/>
        <w:rPr>
          <w:szCs w:val="24"/>
          <w:lang w:val="bg-BG"/>
        </w:rPr>
      </w:pPr>
      <w:r>
        <w:rPr>
          <w:color w:val="000000"/>
          <w:szCs w:val="24"/>
          <w:lang w:val="bg-BG"/>
        </w:rPr>
        <w:t>Ц</w:t>
      </w:r>
      <w:r w:rsidRPr="008B1FD7">
        <w:rPr>
          <w:color w:val="000000"/>
          <w:szCs w:val="24"/>
          <w:lang w:val="bg-BG"/>
        </w:rPr>
        <w:t>ялата необходима среда за генериране</w:t>
      </w:r>
      <w:r>
        <w:rPr>
          <w:color w:val="000000"/>
          <w:szCs w:val="24"/>
          <w:lang w:val="bg-BG"/>
        </w:rPr>
        <w:t xml:space="preserve"> </w:t>
      </w:r>
      <w:r w:rsidRPr="008B1FD7">
        <w:rPr>
          <w:color w:val="000000"/>
          <w:szCs w:val="24"/>
          <w:lang w:val="bg-BG"/>
        </w:rPr>
        <w:t>на</w:t>
      </w:r>
      <w:r>
        <w:rPr>
          <w:color w:val="000000"/>
          <w:szCs w:val="24"/>
          <w:lang w:val="bg-BG"/>
        </w:rPr>
        <w:t xml:space="preserve"> </w:t>
      </w:r>
      <w:r w:rsidRPr="008B1FD7">
        <w:rPr>
          <w:color w:val="000000"/>
          <w:szCs w:val="24"/>
          <w:lang w:val="bg-BG"/>
        </w:rPr>
        <w:t>изпълнимия код</w:t>
      </w:r>
      <w:r w:rsidRPr="00606D97">
        <w:rPr>
          <w:color w:val="000000"/>
          <w:szCs w:val="24"/>
          <w:lang w:val="bg-BG"/>
        </w:rPr>
        <w:t xml:space="preserve"> (</w:t>
      </w:r>
      <w:r w:rsidRPr="008B1FD7">
        <w:rPr>
          <w:color w:val="000000"/>
          <w:szCs w:val="24"/>
          <w:lang w:val="bg-BG"/>
        </w:rPr>
        <w:t>конфигурационни и други параметри, допълнителни компоненти, необходими за компилиране и др</w:t>
      </w:r>
      <w:r w:rsidR="001070B1">
        <w:rPr>
          <w:color w:val="000000"/>
          <w:szCs w:val="24"/>
          <w:lang w:val="bg-BG"/>
        </w:rPr>
        <w:t>.</w:t>
      </w:r>
      <w:r w:rsidRPr="00606D97">
        <w:rPr>
          <w:color w:val="000000"/>
          <w:szCs w:val="24"/>
          <w:lang w:val="bg-BG"/>
        </w:rPr>
        <w:t>);</w:t>
      </w:r>
    </w:p>
    <w:p w14:paraId="6963BD9B" w14:textId="77777777" w:rsidR="005E34F5" w:rsidRPr="008B1FD7" w:rsidRDefault="005E34F5" w:rsidP="002D2219">
      <w:pPr>
        <w:pStyle w:val="ListParagraph"/>
        <w:numPr>
          <w:ilvl w:val="1"/>
          <w:numId w:val="52"/>
        </w:numPr>
        <w:spacing w:before="120" w:after="200" w:line="360" w:lineRule="auto"/>
        <w:contextualSpacing/>
        <w:rPr>
          <w:szCs w:val="24"/>
          <w:lang w:val="bg-BG"/>
        </w:rPr>
      </w:pPr>
      <w:r w:rsidRPr="008B1FD7">
        <w:rPr>
          <w:color w:val="000000"/>
          <w:szCs w:val="24"/>
          <w:lang w:val="bg-BG"/>
        </w:rPr>
        <w:t>Детайлно описание на базата</w:t>
      </w:r>
      <w:r w:rsidRPr="00606D97">
        <w:rPr>
          <w:color w:val="000000"/>
          <w:szCs w:val="24"/>
          <w:lang w:val="bg-BG"/>
        </w:rPr>
        <w:t>/б</w:t>
      </w:r>
      <w:r w:rsidRPr="008B1FD7">
        <w:rPr>
          <w:color w:val="000000"/>
          <w:szCs w:val="24"/>
          <w:lang w:val="bg-BG"/>
        </w:rPr>
        <w:t>азите данни</w:t>
      </w:r>
      <w:r w:rsidRPr="00606D97">
        <w:rPr>
          <w:color w:val="000000"/>
          <w:szCs w:val="24"/>
          <w:lang w:val="bg-BG"/>
        </w:rPr>
        <w:t>;</w:t>
      </w:r>
    </w:p>
    <w:p w14:paraId="326DE0BD" w14:textId="77777777" w:rsidR="005E34F5" w:rsidRPr="008B1FD7" w:rsidRDefault="005E34F5" w:rsidP="002D2219">
      <w:pPr>
        <w:pStyle w:val="ListParagraph"/>
        <w:numPr>
          <w:ilvl w:val="1"/>
          <w:numId w:val="52"/>
        </w:numPr>
        <w:spacing w:before="120" w:after="200" w:line="360" w:lineRule="auto"/>
        <w:contextualSpacing/>
        <w:rPr>
          <w:szCs w:val="24"/>
          <w:lang w:val="bg-BG"/>
        </w:rPr>
      </w:pPr>
      <w:r w:rsidRPr="00606D97">
        <w:rPr>
          <w:szCs w:val="24"/>
          <w:lang w:val="bg-BG"/>
        </w:rPr>
        <w:t>Детайлно описание на изгледите</w:t>
      </w:r>
      <w:r>
        <w:rPr>
          <w:szCs w:val="24"/>
          <w:lang w:val="bg-BG"/>
        </w:rPr>
        <w:t xml:space="preserve"> </w:t>
      </w:r>
      <w:r w:rsidRPr="00606D97">
        <w:rPr>
          <w:szCs w:val="24"/>
          <w:lang w:val="bg-BG"/>
        </w:rPr>
        <w:t>и съхранените процедури;</w:t>
      </w:r>
    </w:p>
    <w:p w14:paraId="3C538F0C" w14:textId="77777777" w:rsidR="005E34F5" w:rsidRPr="008B1FD7" w:rsidRDefault="005E34F5" w:rsidP="002D2219">
      <w:pPr>
        <w:pStyle w:val="ListParagraph"/>
        <w:numPr>
          <w:ilvl w:val="1"/>
          <w:numId w:val="52"/>
        </w:numPr>
        <w:spacing w:before="120" w:after="200" w:line="360" w:lineRule="auto"/>
        <w:contextualSpacing/>
        <w:rPr>
          <w:szCs w:val="24"/>
          <w:lang w:val="bg-BG"/>
        </w:rPr>
      </w:pPr>
      <w:r w:rsidRPr="008B1FD7">
        <w:rPr>
          <w:color w:val="000000"/>
          <w:szCs w:val="24"/>
          <w:lang w:val="bg-BG"/>
        </w:rPr>
        <w:t xml:space="preserve">Всички необходими скриптове за създаване и конфигуриране обектите на </w:t>
      </w:r>
      <w:r w:rsidRPr="00606D97">
        <w:rPr>
          <w:color w:val="000000"/>
          <w:szCs w:val="24"/>
          <w:lang w:val="bg-BG"/>
        </w:rPr>
        <w:t>б</w:t>
      </w:r>
      <w:r w:rsidRPr="008B1FD7">
        <w:rPr>
          <w:color w:val="000000"/>
          <w:szCs w:val="24"/>
          <w:lang w:val="bg-BG"/>
        </w:rPr>
        <w:t>азата/</w:t>
      </w:r>
      <w:r w:rsidRPr="00606D97">
        <w:rPr>
          <w:color w:val="000000"/>
          <w:szCs w:val="24"/>
          <w:lang w:val="bg-BG"/>
        </w:rPr>
        <w:t>б</w:t>
      </w:r>
      <w:r w:rsidRPr="008B1FD7">
        <w:rPr>
          <w:color w:val="000000"/>
          <w:szCs w:val="24"/>
          <w:lang w:val="bg-BG"/>
        </w:rPr>
        <w:t>азите</w:t>
      </w:r>
      <w:r>
        <w:rPr>
          <w:color w:val="000000"/>
          <w:szCs w:val="24"/>
          <w:lang w:val="bg-BG"/>
        </w:rPr>
        <w:t xml:space="preserve"> </w:t>
      </w:r>
      <w:r w:rsidRPr="00606D97">
        <w:rPr>
          <w:color w:val="000000"/>
          <w:szCs w:val="24"/>
          <w:lang w:val="bg-BG"/>
        </w:rPr>
        <w:t>д</w:t>
      </w:r>
      <w:r w:rsidRPr="008B1FD7">
        <w:rPr>
          <w:color w:val="000000"/>
          <w:szCs w:val="24"/>
          <w:lang w:val="bg-BG"/>
        </w:rPr>
        <w:t>анни</w:t>
      </w:r>
      <w:r w:rsidRPr="00606D97">
        <w:rPr>
          <w:color w:val="000000"/>
          <w:szCs w:val="24"/>
          <w:lang w:val="bg-BG"/>
        </w:rPr>
        <w:t>;</w:t>
      </w:r>
    </w:p>
    <w:p w14:paraId="6CA397C6" w14:textId="77777777" w:rsidR="005E34F5" w:rsidRPr="008B1FD7" w:rsidRDefault="005E34F5" w:rsidP="002D2219">
      <w:pPr>
        <w:pStyle w:val="ListParagraph"/>
        <w:numPr>
          <w:ilvl w:val="1"/>
          <w:numId w:val="52"/>
        </w:numPr>
        <w:spacing w:before="120" w:after="200" w:line="360" w:lineRule="auto"/>
        <w:contextualSpacing/>
        <w:rPr>
          <w:szCs w:val="24"/>
          <w:lang w:val="bg-BG"/>
        </w:rPr>
      </w:pPr>
      <w:r w:rsidRPr="008B1FD7">
        <w:rPr>
          <w:color w:val="000000"/>
          <w:szCs w:val="24"/>
          <w:lang w:val="bg-BG"/>
        </w:rPr>
        <w:t>Детайлно описание на процедурите за съхранение на данните</w:t>
      </w:r>
      <w:r w:rsidRPr="00606D97">
        <w:rPr>
          <w:color w:val="000000"/>
          <w:szCs w:val="24"/>
          <w:lang w:val="bg-BG"/>
        </w:rPr>
        <w:t>;</w:t>
      </w:r>
    </w:p>
    <w:p w14:paraId="5B026DA8" w14:textId="77777777" w:rsidR="005E34F5" w:rsidRPr="008B1FD7" w:rsidRDefault="005E34F5" w:rsidP="002D2219">
      <w:pPr>
        <w:pStyle w:val="ListParagraph"/>
        <w:numPr>
          <w:ilvl w:val="1"/>
          <w:numId w:val="52"/>
        </w:numPr>
        <w:spacing w:before="120" w:after="200" w:line="360" w:lineRule="auto"/>
        <w:contextualSpacing/>
        <w:rPr>
          <w:szCs w:val="24"/>
          <w:lang w:val="bg-BG"/>
        </w:rPr>
      </w:pPr>
      <w:r w:rsidRPr="00606D97">
        <w:rPr>
          <w:color w:val="000000"/>
          <w:szCs w:val="24"/>
          <w:lang w:val="bg-BG"/>
        </w:rPr>
        <w:t>Описание на други технологични скриптове, конфигурационни параметри и др. в зависимост от платформата.</w:t>
      </w:r>
    </w:p>
    <w:p w14:paraId="0735A113" w14:textId="77777777" w:rsidR="005E34F5" w:rsidRPr="002D2219" w:rsidRDefault="005E34F5" w:rsidP="002D2219">
      <w:pPr>
        <w:pStyle w:val="21"/>
        <w:shd w:val="clear" w:color="auto" w:fill="auto"/>
        <w:spacing w:before="0" w:after="196" w:line="360" w:lineRule="auto"/>
        <w:ind w:firstLine="0"/>
        <w:rPr>
          <w:rStyle w:val="2"/>
          <w:rFonts w:ascii="Times New Roman" w:hAnsi="Times New Roman" w:cs="Times New Roman"/>
          <w:color w:val="000000" w:themeColor="text1"/>
          <w:sz w:val="24"/>
          <w:szCs w:val="24"/>
          <w:lang w:val="bg-BG"/>
        </w:rPr>
      </w:pPr>
      <w:r w:rsidRPr="002D2219">
        <w:rPr>
          <w:rStyle w:val="2"/>
          <w:rFonts w:ascii="Times New Roman" w:hAnsi="Times New Roman" w:cs="Times New Roman"/>
          <w:color w:val="000000" w:themeColor="text1"/>
          <w:sz w:val="24"/>
          <w:szCs w:val="24"/>
          <w:lang w:val="bg-BG"/>
        </w:rPr>
        <w:t>Цялата документация, включително и тази, която се изготвя на всеки етап от изпълнението трябва да бъде на български език.</w:t>
      </w:r>
    </w:p>
    <w:p w14:paraId="2F70FD9E" w14:textId="77777777" w:rsidR="005E34F5" w:rsidRPr="002D2219" w:rsidRDefault="005E34F5" w:rsidP="002D2219">
      <w:pPr>
        <w:pStyle w:val="21"/>
        <w:shd w:val="clear" w:color="auto" w:fill="auto"/>
        <w:spacing w:before="0" w:after="196" w:line="360" w:lineRule="auto"/>
        <w:ind w:firstLine="0"/>
        <w:rPr>
          <w:rStyle w:val="2"/>
          <w:rFonts w:ascii="Times New Roman" w:hAnsi="Times New Roman" w:cs="Times New Roman"/>
          <w:color w:val="000000" w:themeColor="text1"/>
          <w:sz w:val="24"/>
          <w:szCs w:val="24"/>
          <w:lang w:val="bg-BG"/>
        </w:rPr>
      </w:pPr>
      <w:r w:rsidRPr="002D2219">
        <w:rPr>
          <w:rStyle w:val="2"/>
          <w:rFonts w:ascii="Times New Roman" w:hAnsi="Times New Roman" w:cs="Times New Roman"/>
          <w:color w:val="000000" w:themeColor="text1"/>
          <w:sz w:val="24"/>
          <w:szCs w:val="24"/>
          <w:lang w:val="bg-BG"/>
        </w:rPr>
        <w:t xml:space="preserve">Всички ръководства трябва да бъдат предоставени както на електронен, така и на хартиен </w:t>
      </w:r>
      <w:r w:rsidRPr="002D2219">
        <w:rPr>
          <w:rStyle w:val="2"/>
          <w:rFonts w:ascii="Times New Roman" w:hAnsi="Times New Roman" w:cs="Times New Roman"/>
          <w:color w:val="000000" w:themeColor="text1"/>
          <w:sz w:val="24"/>
          <w:szCs w:val="24"/>
          <w:lang w:val="bg-BG"/>
        </w:rPr>
        <w:lastRenderedPageBreak/>
        <w:t>носител, а техническата документация – само на електронен носител, като предоставените документи да са достъпни за копиране и коригиране.</w:t>
      </w:r>
    </w:p>
    <w:p w14:paraId="1CBE5437" w14:textId="77777777" w:rsidR="005E34F5" w:rsidRPr="002D2219" w:rsidRDefault="005E34F5" w:rsidP="002D2219">
      <w:pPr>
        <w:pStyle w:val="21"/>
        <w:shd w:val="clear" w:color="auto" w:fill="auto"/>
        <w:spacing w:before="0" w:after="196" w:line="360" w:lineRule="auto"/>
        <w:ind w:firstLine="0"/>
        <w:rPr>
          <w:rStyle w:val="2"/>
          <w:rFonts w:ascii="Times New Roman" w:hAnsi="Times New Roman" w:cs="Times New Roman"/>
          <w:color w:val="000000" w:themeColor="text1"/>
          <w:sz w:val="24"/>
          <w:szCs w:val="24"/>
          <w:lang w:val="bg-BG"/>
        </w:rPr>
      </w:pPr>
      <w:r w:rsidRPr="002D2219">
        <w:rPr>
          <w:rStyle w:val="2"/>
          <w:rFonts w:ascii="Times New Roman" w:hAnsi="Times New Roman" w:cs="Times New Roman"/>
          <w:color w:val="000000" w:themeColor="text1"/>
          <w:sz w:val="24"/>
          <w:szCs w:val="24"/>
          <w:lang w:val="bg-BG"/>
        </w:rPr>
        <w:t>Участникът трябва да посочи в предложението си подхода за поддържане на документацията, нейните версии и съответствието с версията на разработения софтуер.</w:t>
      </w:r>
    </w:p>
    <w:p w14:paraId="4CB19633" w14:textId="77777777" w:rsidR="005E34F5" w:rsidRPr="002D2219" w:rsidRDefault="005E34F5" w:rsidP="002D2219">
      <w:pPr>
        <w:pStyle w:val="21"/>
        <w:shd w:val="clear" w:color="auto" w:fill="auto"/>
        <w:spacing w:before="0" w:after="196" w:line="360" w:lineRule="auto"/>
        <w:ind w:firstLine="0"/>
        <w:rPr>
          <w:rStyle w:val="2"/>
          <w:rFonts w:ascii="Times New Roman" w:hAnsi="Times New Roman" w:cs="Times New Roman"/>
          <w:color w:val="000000" w:themeColor="text1"/>
          <w:sz w:val="24"/>
          <w:szCs w:val="24"/>
          <w:lang w:val="bg-BG"/>
        </w:rPr>
      </w:pPr>
      <w:r w:rsidRPr="002D2219">
        <w:rPr>
          <w:rStyle w:val="2"/>
          <w:rFonts w:ascii="Times New Roman" w:hAnsi="Times New Roman" w:cs="Times New Roman"/>
          <w:color w:val="000000" w:themeColor="text1"/>
          <w:sz w:val="24"/>
          <w:szCs w:val="24"/>
          <w:lang w:val="bg-BG"/>
        </w:rPr>
        <w:t>Изготвяне на съответните документи се извършва текущо в съответните етапи по проекта.</w:t>
      </w:r>
    </w:p>
    <w:p w14:paraId="53DC02A9" w14:textId="77777777" w:rsidR="005E34F5" w:rsidRPr="002D2219" w:rsidRDefault="005E34F5" w:rsidP="002D2219">
      <w:pPr>
        <w:pStyle w:val="21"/>
        <w:shd w:val="clear" w:color="auto" w:fill="auto"/>
        <w:spacing w:before="0" w:after="196" w:line="360" w:lineRule="auto"/>
        <w:ind w:firstLine="0"/>
        <w:rPr>
          <w:rStyle w:val="2"/>
          <w:rFonts w:ascii="Times New Roman" w:hAnsi="Times New Roman" w:cs="Times New Roman"/>
          <w:color w:val="000000" w:themeColor="text1"/>
          <w:sz w:val="24"/>
          <w:szCs w:val="24"/>
          <w:lang w:val="bg-BG"/>
        </w:rPr>
      </w:pPr>
      <w:r w:rsidRPr="002D2219">
        <w:rPr>
          <w:rStyle w:val="2"/>
          <w:rFonts w:ascii="Times New Roman" w:hAnsi="Times New Roman" w:cs="Times New Roman"/>
          <w:color w:val="000000" w:themeColor="text1"/>
          <w:sz w:val="24"/>
          <w:szCs w:val="24"/>
          <w:lang w:val="bg-BG"/>
        </w:rPr>
        <w:t xml:space="preserve">Дейността по документиране включва изработване и предаване на Възложителя на всички документи, схеми, диаграми и др. артефакти необходими за експлоатация и администриране на системите, предмет на настоящото задание. Изготвената документация трябва да бъде във вид позволяващ на Възложителя самостоятелното й използване, без да са необходими допълнителни разяснения от Изпълнителя. </w:t>
      </w:r>
    </w:p>
    <w:p w14:paraId="3A5EE8F5" w14:textId="77777777" w:rsidR="005E34F5" w:rsidRPr="002D2219" w:rsidRDefault="005E34F5" w:rsidP="002D2219">
      <w:pPr>
        <w:pStyle w:val="21"/>
        <w:shd w:val="clear" w:color="auto" w:fill="auto"/>
        <w:spacing w:before="0" w:after="196" w:line="360" w:lineRule="auto"/>
        <w:ind w:firstLine="0"/>
        <w:rPr>
          <w:rStyle w:val="2"/>
          <w:rFonts w:ascii="Times New Roman" w:hAnsi="Times New Roman" w:cs="Times New Roman"/>
          <w:color w:val="000000" w:themeColor="text1"/>
          <w:sz w:val="24"/>
          <w:szCs w:val="24"/>
          <w:lang w:val="bg-BG"/>
        </w:rPr>
      </w:pPr>
      <w:r w:rsidRPr="002D2219">
        <w:rPr>
          <w:rStyle w:val="2"/>
          <w:rFonts w:ascii="Times New Roman" w:hAnsi="Times New Roman" w:cs="Times New Roman"/>
          <w:color w:val="000000" w:themeColor="text1"/>
          <w:sz w:val="24"/>
          <w:szCs w:val="24"/>
          <w:lang w:val="bg-BG"/>
        </w:rPr>
        <w:t xml:space="preserve">Документите могат да имат различни от посочените в Техническата спецификация названия, в зависимост от методологията, избрана от Изпълнителя. </w:t>
      </w:r>
    </w:p>
    <w:p w14:paraId="661BD77E" w14:textId="77777777" w:rsidR="005E34F5" w:rsidRPr="002D2219" w:rsidRDefault="005E34F5" w:rsidP="002D2219">
      <w:pPr>
        <w:pStyle w:val="21"/>
        <w:shd w:val="clear" w:color="auto" w:fill="auto"/>
        <w:spacing w:before="0" w:after="196" w:line="360" w:lineRule="auto"/>
        <w:ind w:firstLine="0"/>
        <w:rPr>
          <w:rStyle w:val="2"/>
          <w:rFonts w:ascii="Times New Roman" w:hAnsi="Times New Roman" w:cs="Times New Roman"/>
          <w:color w:val="000000" w:themeColor="text1"/>
          <w:sz w:val="24"/>
          <w:szCs w:val="24"/>
          <w:lang w:val="bg-BG"/>
        </w:rPr>
      </w:pPr>
      <w:r w:rsidRPr="002D2219">
        <w:rPr>
          <w:rStyle w:val="2"/>
          <w:rFonts w:ascii="Times New Roman" w:hAnsi="Times New Roman" w:cs="Times New Roman"/>
          <w:color w:val="000000" w:themeColor="text1"/>
          <w:sz w:val="24"/>
          <w:szCs w:val="24"/>
          <w:lang w:val="bg-BG"/>
        </w:rPr>
        <w:t xml:space="preserve">Участникът трябва да предложи примерно съдържание на всеки от посочените документи. </w:t>
      </w:r>
    </w:p>
    <w:p w14:paraId="5526EA78" w14:textId="28C3F504" w:rsidR="00F75301" w:rsidRPr="000143E0" w:rsidRDefault="00F75301" w:rsidP="00F75301">
      <w:pPr>
        <w:pStyle w:val="21"/>
        <w:shd w:val="clear" w:color="auto" w:fill="auto"/>
        <w:spacing w:before="0" w:after="208" w:line="360" w:lineRule="auto"/>
        <w:ind w:firstLine="0"/>
        <w:rPr>
          <w:rFonts w:ascii="Times New Roman" w:hAnsi="Times New Roman" w:cs="Times New Roman"/>
          <w:color w:val="000000" w:themeColor="text1"/>
          <w:sz w:val="24"/>
          <w:szCs w:val="24"/>
          <w:lang w:val="bg-BG"/>
        </w:rPr>
      </w:pPr>
      <w:r w:rsidRPr="000143E0">
        <w:rPr>
          <w:rStyle w:val="2"/>
          <w:rFonts w:ascii="Times New Roman" w:hAnsi="Times New Roman" w:cs="Times New Roman"/>
          <w:color w:val="000000" w:themeColor="text1"/>
          <w:sz w:val="24"/>
          <w:szCs w:val="24"/>
          <w:lang w:val="bg-BG"/>
        </w:rPr>
        <w:t>Изпълнителят трябва да изготви Инструкция</w:t>
      </w:r>
      <w:r w:rsidR="00075835">
        <w:rPr>
          <w:rStyle w:val="2"/>
          <w:rFonts w:ascii="Times New Roman" w:hAnsi="Times New Roman" w:cs="Times New Roman"/>
          <w:color w:val="000000" w:themeColor="text1"/>
          <w:sz w:val="24"/>
          <w:szCs w:val="24"/>
          <w:lang w:val="bg-BG"/>
        </w:rPr>
        <w:t xml:space="preserve"> (Помощ)</w:t>
      </w:r>
      <w:r w:rsidRPr="000143E0">
        <w:rPr>
          <w:rStyle w:val="2"/>
          <w:rFonts w:ascii="Times New Roman" w:hAnsi="Times New Roman" w:cs="Times New Roman"/>
          <w:color w:val="000000" w:themeColor="text1"/>
          <w:sz w:val="24"/>
          <w:szCs w:val="24"/>
          <w:lang w:val="bg-BG"/>
        </w:rPr>
        <w:t xml:space="preserve"> за ползване</w:t>
      </w:r>
      <w:r w:rsidR="005E34F5">
        <w:rPr>
          <w:rStyle w:val="2"/>
          <w:rFonts w:ascii="Times New Roman" w:hAnsi="Times New Roman" w:cs="Times New Roman"/>
          <w:color w:val="000000" w:themeColor="text1"/>
          <w:sz w:val="24"/>
          <w:szCs w:val="24"/>
          <w:lang w:val="bg-BG"/>
        </w:rPr>
        <w:t>,</w:t>
      </w:r>
      <w:r w:rsidRPr="000143E0">
        <w:rPr>
          <w:rStyle w:val="2"/>
          <w:rFonts w:ascii="Times New Roman" w:hAnsi="Times New Roman" w:cs="Times New Roman"/>
          <w:color w:val="000000" w:themeColor="text1"/>
          <w:sz w:val="24"/>
          <w:szCs w:val="24"/>
          <w:lang w:val="bg-BG"/>
        </w:rPr>
        <w:t xml:space="preserve"> </w:t>
      </w:r>
      <w:r w:rsidR="005E34F5">
        <w:rPr>
          <w:rStyle w:val="2"/>
          <w:rFonts w:ascii="Times New Roman" w:hAnsi="Times New Roman" w:cs="Times New Roman"/>
          <w:color w:val="000000" w:themeColor="text1"/>
          <w:sz w:val="24"/>
          <w:szCs w:val="24"/>
          <w:lang w:val="bg-BG"/>
        </w:rPr>
        <w:t xml:space="preserve">която </w:t>
      </w:r>
      <w:r w:rsidRPr="000143E0">
        <w:rPr>
          <w:rStyle w:val="2"/>
          <w:rFonts w:ascii="Times New Roman" w:hAnsi="Times New Roman" w:cs="Times New Roman"/>
          <w:color w:val="000000" w:themeColor="text1"/>
          <w:sz w:val="24"/>
          <w:szCs w:val="24"/>
          <w:lang w:val="bg-BG"/>
        </w:rPr>
        <w:t xml:space="preserve"> да е достъпна онлайн за вътрешните и външните потребители на </w:t>
      </w:r>
      <w:r w:rsidR="005E34F5">
        <w:rPr>
          <w:rStyle w:val="2"/>
          <w:rFonts w:ascii="Times New Roman" w:hAnsi="Times New Roman" w:cs="Times New Roman"/>
          <w:color w:val="000000" w:themeColor="text1"/>
          <w:sz w:val="24"/>
          <w:szCs w:val="24"/>
          <w:lang w:val="bg-BG"/>
        </w:rPr>
        <w:t>системата</w:t>
      </w:r>
      <w:r w:rsidRPr="000143E0">
        <w:rPr>
          <w:rStyle w:val="2"/>
          <w:rFonts w:ascii="Times New Roman" w:hAnsi="Times New Roman" w:cs="Times New Roman"/>
          <w:color w:val="000000" w:themeColor="text1"/>
          <w:sz w:val="24"/>
          <w:szCs w:val="24"/>
          <w:lang w:val="bg-BG"/>
        </w:rPr>
        <w:t>.</w:t>
      </w:r>
    </w:p>
    <w:p w14:paraId="50FDD46F" w14:textId="77777777" w:rsidR="00F75301" w:rsidRPr="00A7751F" w:rsidRDefault="00F75301" w:rsidP="00F07603">
      <w:pPr>
        <w:numPr>
          <w:ilvl w:val="0"/>
          <w:numId w:val="24"/>
        </w:numPr>
        <w:shd w:val="clear" w:color="auto" w:fill="FFFFFF"/>
        <w:spacing w:after="160" w:line="360" w:lineRule="auto"/>
        <w:rPr>
          <w:color w:val="000000" w:themeColor="text1"/>
          <w:lang w:val="bg-BG"/>
        </w:rPr>
      </w:pPr>
      <w:r w:rsidRPr="00A7751F">
        <w:rPr>
          <w:color w:val="000000" w:themeColor="text1"/>
          <w:lang w:val="bg-BG"/>
        </w:rPr>
        <w:t>Приемане изпълнението на проекта</w:t>
      </w:r>
    </w:p>
    <w:p w14:paraId="34CB942C" w14:textId="77777777" w:rsidR="00F75301" w:rsidRPr="000143E0" w:rsidRDefault="00F75301" w:rsidP="00F75301">
      <w:pPr>
        <w:pStyle w:val="21"/>
        <w:shd w:val="clear" w:color="auto" w:fill="auto"/>
        <w:spacing w:before="0" w:after="160" w:line="360" w:lineRule="auto"/>
        <w:ind w:firstLine="0"/>
        <w:rPr>
          <w:rFonts w:ascii="Times New Roman" w:hAnsi="Times New Roman" w:cs="Times New Roman"/>
          <w:color w:val="000000" w:themeColor="text1"/>
          <w:sz w:val="24"/>
          <w:szCs w:val="24"/>
          <w:lang w:val="bg-BG"/>
        </w:rPr>
      </w:pPr>
      <w:r w:rsidRPr="000143E0">
        <w:rPr>
          <w:rStyle w:val="2"/>
          <w:rFonts w:ascii="Times New Roman" w:hAnsi="Times New Roman" w:cs="Times New Roman"/>
          <w:color w:val="000000" w:themeColor="text1"/>
          <w:sz w:val="24"/>
          <w:szCs w:val="24"/>
          <w:lang w:val="bg-BG"/>
        </w:rPr>
        <w:t>Приемане на изпълнението на проекта се удостоверява чрез подписване на двустранен приемо-предавателен протокол след внедряване на приложението.</w:t>
      </w:r>
    </w:p>
    <w:bookmarkEnd w:id="1"/>
    <w:bookmarkEnd w:id="2"/>
    <w:bookmarkEnd w:id="3"/>
    <w:bookmarkEnd w:id="4"/>
    <w:bookmarkEnd w:id="5"/>
    <w:bookmarkEnd w:id="6"/>
    <w:bookmarkEnd w:id="7"/>
    <w:bookmarkEnd w:id="8"/>
    <w:bookmarkEnd w:id="9"/>
    <w:bookmarkEnd w:id="10"/>
    <w:bookmarkEnd w:id="11"/>
    <w:bookmarkEnd w:id="12"/>
    <w:bookmarkEnd w:id="13"/>
    <w:bookmarkEnd w:id="21"/>
    <w:bookmarkEnd w:id="22"/>
    <w:bookmarkEnd w:id="42"/>
    <w:bookmarkEnd w:id="43"/>
    <w:p w14:paraId="01001A67" w14:textId="77777777" w:rsidR="00D74857" w:rsidRPr="000143E0" w:rsidRDefault="00D74857" w:rsidP="00D74857">
      <w:pPr>
        <w:shd w:val="clear" w:color="auto" w:fill="FFFFFF"/>
        <w:spacing w:line="360" w:lineRule="auto"/>
        <w:rPr>
          <w:color w:val="000000" w:themeColor="text1"/>
          <w:lang w:val="bg-BG"/>
        </w:rPr>
      </w:pPr>
      <w:r w:rsidRPr="000143E0">
        <w:rPr>
          <w:color w:val="000000" w:themeColor="text1"/>
          <w:lang w:val="bg-BG"/>
        </w:rPr>
        <w:t xml:space="preserve">Конкретната методология за управление на изпълнението на поръчката е предмет на техническото предложение на участника. Тя трябва да включва подробно описание на: </w:t>
      </w:r>
    </w:p>
    <w:p w14:paraId="7C01A0A7" w14:textId="77777777" w:rsidR="00D74857" w:rsidRPr="000143E0" w:rsidRDefault="00D74857" w:rsidP="00F07603">
      <w:pPr>
        <w:numPr>
          <w:ilvl w:val="0"/>
          <w:numId w:val="26"/>
        </w:numPr>
        <w:shd w:val="clear" w:color="auto" w:fill="FFFFFF"/>
        <w:spacing w:after="160" w:line="360" w:lineRule="auto"/>
        <w:rPr>
          <w:color w:val="000000" w:themeColor="text1"/>
          <w:lang w:val="bg-BG"/>
        </w:rPr>
      </w:pPr>
      <w:r w:rsidRPr="000143E0">
        <w:rPr>
          <w:color w:val="000000" w:themeColor="text1"/>
          <w:lang w:val="bg-BG"/>
        </w:rPr>
        <w:t xml:space="preserve">Планираните дейности (детайлен план - график за изпълнение), срокове за изпълнение, целите и очакваните резултати, както и обосновка на връзките помежду им; </w:t>
      </w:r>
    </w:p>
    <w:p w14:paraId="657D328F" w14:textId="77777777" w:rsidR="00D74857" w:rsidRPr="000143E0" w:rsidRDefault="00D74857" w:rsidP="00F07603">
      <w:pPr>
        <w:numPr>
          <w:ilvl w:val="0"/>
          <w:numId w:val="26"/>
        </w:numPr>
        <w:shd w:val="clear" w:color="auto" w:fill="FFFFFF"/>
        <w:spacing w:after="160" w:line="360" w:lineRule="auto"/>
        <w:rPr>
          <w:color w:val="000000" w:themeColor="text1"/>
          <w:lang w:val="bg-BG"/>
        </w:rPr>
      </w:pPr>
      <w:r w:rsidRPr="000143E0">
        <w:rPr>
          <w:color w:val="000000" w:themeColor="text1"/>
          <w:lang w:val="bg-BG"/>
        </w:rPr>
        <w:lastRenderedPageBreak/>
        <w:t>Методите за изпълнение на планираните дейности, както и подходите, които ще бъдат използвани за постигане на целите и очакваните резултати;</w:t>
      </w:r>
    </w:p>
    <w:p w14:paraId="0F098220" w14:textId="77777777" w:rsidR="00D74857" w:rsidRPr="000143E0" w:rsidRDefault="00D74857" w:rsidP="00F07603">
      <w:pPr>
        <w:numPr>
          <w:ilvl w:val="0"/>
          <w:numId w:val="26"/>
        </w:numPr>
        <w:shd w:val="clear" w:color="auto" w:fill="FFFFFF"/>
        <w:spacing w:after="160" w:line="360" w:lineRule="auto"/>
        <w:rPr>
          <w:color w:val="000000" w:themeColor="text1"/>
          <w:lang w:val="bg-BG"/>
        </w:rPr>
      </w:pPr>
      <w:r w:rsidRPr="000143E0">
        <w:rPr>
          <w:color w:val="000000" w:themeColor="text1"/>
          <w:lang w:val="bg-BG"/>
        </w:rPr>
        <w:t>Организационната структура на Изпълнителя и връзки за взаимодействие с Възложителя, описание на ролите и отговорностите на ключовите експерти в екипа на Изпълнителя; дефиниране на задачите и отговорностите на всеки от експертите; представяне на механизъм за взаимодействие и координация между експертите;</w:t>
      </w:r>
    </w:p>
    <w:p w14:paraId="7AD1C7DC" w14:textId="77777777" w:rsidR="00D74857" w:rsidRPr="000143E0" w:rsidRDefault="00D74857" w:rsidP="00F07603">
      <w:pPr>
        <w:numPr>
          <w:ilvl w:val="0"/>
          <w:numId w:val="26"/>
        </w:numPr>
        <w:shd w:val="clear" w:color="auto" w:fill="FFFFFF"/>
        <w:spacing w:after="160" w:line="360" w:lineRule="auto"/>
        <w:rPr>
          <w:color w:val="000000" w:themeColor="text1"/>
          <w:lang w:val="bg-BG"/>
        </w:rPr>
      </w:pPr>
      <w:r w:rsidRPr="000143E0">
        <w:rPr>
          <w:color w:val="000000" w:themeColor="text1"/>
          <w:lang w:val="bg-BG"/>
        </w:rPr>
        <w:t xml:space="preserve">Описание на междинните резултати от изпълнението (milestones); </w:t>
      </w:r>
    </w:p>
    <w:p w14:paraId="5CED32A3" w14:textId="77777777" w:rsidR="00D74857" w:rsidRPr="000143E0" w:rsidRDefault="00D74857" w:rsidP="00F07603">
      <w:pPr>
        <w:numPr>
          <w:ilvl w:val="0"/>
          <w:numId w:val="26"/>
        </w:numPr>
        <w:shd w:val="clear" w:color="auto" w:fill="FFFFFF"/>
        <w:spacing w:after="160" w:line="360" w:lineRule="auto"/>
        <w:rPr>
          <w:color w:val="000000" w:themeColor="text1"/>
          <w:lang w:val="bg-BG"/>
        </w:rPr>
      </w:pPr>
      <w:r w:rsidRPr="000143E0">
        <w:rPr>
          <w:color w:val="000000" w:themeColor="text1"/>
          <w:lang w:val="bg-BG"/>
        </w:rPr>
        <w:t>Описание на документите, които Изпълнителят ще изготви и предаде на Възложителя (проектна документация).</w:t>
      </w:r>
    </w:p>
    <w:p w14:paraId="12BC90D4" w14:textId="77777777" w:rsidR="00D74857" w:rsidRPr="000143E0" w:rsidRDefault="00D74857" w:rsidP="00D74857">
      <w:pPr>
        <w:shd w:val="clear" w:color="auto" w:fill="FFFFFF"/>
        <w:spacing w:line="360" w:lineRule="auto"/>
        <w:rPr>
          <w:color w:val="000000" w:themeColor="text1"/>
          <w:lang w:val="bg-BG"/>
        </w:rPr>
      </w:pPr>
      <w:r w:rsidRPr="000143E0">
        <w:rPr>
          <w:color w:val="000000" w:themeColor="text1"/>
          <w:lang w:val="bg-BG"/>
        </w:rPr>
        <w:t>Могат да се използват методологии за управление на софтуерни проекти като например PMI, MSF, ITIL, Prince2, Agile/Scrum или еквивалентни.</w:t>
      </w:r>
    </w:p>
    <w:p w14:paraId="670CC0EC" w14:textId="77777777" w:rsidR="00D74857" w:rsidRPr="0023455E" w:rsidRDefault="00D74857" w:rsidP="00D74857">
      <w:pPr>
        <w:pStyle w:val="Heading2"/>
        <w:spacing w:line="360" w:lineRule="auto"/>
        <w:rPr>
          <w:b/>
          <w:color w:val="000000" w:themeColor="text1"/>
        </w:rPr>
      </w:pPr>
      <w:bookmarkStart w:id="548" w:name="_Toc461289099"/>
      <w:bookmarkStart w:id="549" w:name="_Toc461293284"/>
      <w:bookmarkStart w:id="550" w:name="_Toc461293325"/>
      <w:bookmarkStart w:id="551" w:name="_Toc468109249"/>
      <w:bookmarkStart w:id="552" w:name="_Toc469038680"/>
      <w:r w:rsidRPr="0023455E">
        <w:rPr>
          <w:b/>
          <w:color w:val="000000" w:themeColor="text1"/>
        </w:rPr>
        <w:t>Методология за анализ и извличане на изисквания</w:t>
      </w:r>
      <w:bookmarkEnd w:id="548"/>
      <w:bookmarkEnd w:id="549"/>
      <w:bookmarkEnd w:id="550"/>
      <w:bookmarkEnd w:id="551"/>
      <w:bookmarkEnd w:id="552"/>
    </w:p>
    <w:p w14:paraId="6F520881" w14:textId="77777777" w:rsidR="00D74857" w:rsidRPr="000143E0" w:rsidRDefault="00D74857" w:rsidP="00D74857">
      <w:pPr>
        <w:shd w:val="clear" w:color="auto" w:fill="FFFFFF"/>
        <w:spacing w:line="360" w:lineRule="auto"/>
        <w:rPr>
          <w:color w:val="000000" w:themeColor="text1"/>
          <w:lang w:val="bg-BG"/>
        </w:rPr>
      </w:pPr>
      <w:r w:rsidRPr="000143E0">
        <w:rPr>
          <w:color w:val="000000" w:themeColor="text1"/>
          <w:lang w:val="bg-BG"/>
        </w:rPr>
        <w:t>Участникът трябва да представи в техническото си предложение подробно описание на средствата и методиката за анализ на бизнес процесите и извличане и документиране на изискванията, които смята да използва по време на изпълнение на проекта. Анализът на процесите и извличането и документирането на изискванията трябва да бъдат изпълнени в пълно съответствие с изискванията на Възложителя.</w:t>
      </w:r>
    </w:p>
    <w:p w14:paraId="391D36D9" w14:textId="77777777" w:rsidR="00D74857" w:rsidRPr="000143E0" w:rsidRDefault="00D74857" w:rsidP="00D74857">
      <w:pPr>
        <w:shd w:val="clear" w:color="auto" w:fill="FFFFFF"/>
        <w:spacing w:line="360" w:lineRule="auto"/>
        <w:rPr>
          <w:color w:val="000000" w:themeColor="text1"/>
          <w:lang w:val="bg-BG"/>
        </w:rPr>
      </w:pPr>
      <w:r w:rsidRPr="000143E0">
        <w:rPr>
          <w:color w:val="000000" w:themeColor="text1"/>
          <w:lang w:val="bg-BG"/>
        </w:rPr>
        <w:t xml:space="preserve">Участникът по настоящата обществена поръчка трябва да използва утвърдена методика за анализ и извличане на изисквания и да я опише в техническото си предложение. </w:t>
      </w:r>
      <w:bookmarkStart w:id="553" w:name="_Toc461289100"/>
      <w:bookmarkStart w:id="554" w:name="_Toc461293285"/>
      <w:bookmarkStart w:id="555" w:name="_Toc461293326"/>
    </w:p>
    <w:p w14:paraId="30CDF195" w14:textId="77777777" w:rsidR="00D74857" w:rsidRPr="0023455E" w:rsidRDefault="00D74857" w:rsidP="00D74857">
      <w:pPr>
        <w:pStyle w:val="Heading2"/>
        <w:spacing w:line="360" w:lineRule="auto"/>
        <w:rPr>
          <w:b/>
          <w:color w:val="000000" w:themeColor="text1"/>
        </w:rPr>
      </w:pPr>
      <w:bookmarkStart w:id="556" w:name="_Toc461289101"/>
      <w:bookmarkStart w:id="557" w:name="_Toc461293286"/>
      <w:bookmarkStart w:id="558" w:name="_Toc461293327"/>
      <w:bookmarkStart w:id="559" w:name="_Toc468109250"/>
      <w:bookmarkStart w:id="560" w:name="_Toc469038681"/>
      <w:bookmarkEnd w:id="553"/>
      <w:bookmarkEnd w:id="554"/>
      <w:bookmarkEnd w:id="555"/>
      <w:r w:rsidRPr="0023455E">
        <w:rPr>
          <w:b/>
          <w:color w:val="000000" w:themeColor="text1"/>
        </w:rPr>
        <w:t>Методология за управление на качеството</w:t>
      </w:r>
      <w:bookmarkEnd w:id="556"/>
      <w:bookmarkEnd w:id="557"/>
      <w:bookmarkEnd w:id="558"/>
      <w:bookmarkEnd w:id="559"/>
      <w:bookmarkEnd w:id="560"/>
    </w:p>
    <w:p w14:paraId="67B9B74B" w14:textId="77777777" w:rsidR="00D74857" w:rsidRPr="000143E0" w:rsidRDefault="00D74857" w:rsidP="00D74857">
      <w:pPr>
        <w:shd w:val="clear" w:color="auto" w:fill="FFFFFF"/>
        <w:spacing w:line="360" w:lineRule="auto"/>
        <w:rPr>
          <w:color w:val="000000" w:themeColor="text1"/>
          <w:lang w:val="bg-BG"/>
        </w:rPr>
      </w:pPr>
      <w:r w:rsidRPr="000143E0">
        <w:rPr>
          <w:color w:val="000000" w:themeColor="text1"/>
          <w:lang w:val="bg-BG"/>
        </w:rPr>
        <w:t xml:space="preserve">Участникът трябва да представи в техническото си предложение подробно описание на средствата и методиката за осигуряване на качеството, които смята да използва по време на изпълнение на проекта. Всички дейности по осигуряване на качеството трябва да бъдат изпълнени в пълно съответствие с изискванията на Възложителя и спецификите на </w:t>
      </w:r>
      <w:r w:rsidR="000143E0" w:rsidRPr="000143E0">
        <w:rPr>
          <w:color w:val="000000" w:themeColor="text1"/>
          <w:lang w:val="bg-BG"/>
        </w:rPr>
        <w:t>информационната система</w:t>
      </w:r>
      <w:r w:rsidRPr="000143E0">
        <w:rPr>
          <w:color w:val="000000" w:themeColor="text1"/>
          <w:lang w:val="bg-BG"/>
        </w:rPr>
        <w:t>.</w:t>
      </w:r>
    </w:p>
    <w:p w14:paraId="5AB9B41A" w14:textId="77777777" w:rsidR="00D74857" w:rsidRPr="000143E0" w:rsidRDefault="00D74857" w:rsidP="00D74857">
      <w:pPr>
        <w:shd w:val="clear" w:color="auto" w:fill="FFFFFF"/>
        <w:spacing w:line="360" w:lineRule="auto"/>
        <w:rPr>
          <w:color w:val="000000" w:themeColor="text1"/>
          <w:lang w:val="bg-BG"/>
        </w:rPr>
      </w:pPr>
      <w:r w:rsidRPr="000143E0">
        <w:rPr>
          <w:color w:val="000000" w:themeColor="text1"/>
          <w:lang w:val="bg-BG"/>
        </w:rPr>
        <w:lastRenderedPageBreak/>
        <w:t>Методиката за осигуряване на качеството трябва да съдържа като минимум следните елементи:</w:t>
      </w:r>
    </w:p>
    <w:p w14:paraId="213F2CF4" w14:textId="77777777" w:rsidR="00D74857" w:rsidRPr="000143E0" w:rsidRDefault="00D74857" w:rsidP="00F07603">
      <w:pPr>
        <w:numPr>
          <w:ilvl w:val="0"/>
          <w:numId w:val="26"/>
        </w:numPr>
        <w:shd w:val="clear" w:color="auto" w:fill="FFFFFF"/>
        <w:spacing w:after="160" w:line="360" w:lineRule="auto"/>
        <w:rPr>
          <w:color w:val="000000" w:themeColor="text1"/>
          <w:lang w:val="bg-BG"/>
        </w:rPr>
      </w:pPr>
      <w:r w:rsidRPr="000143E0">
        <w:rPr>
          <w:color w:val="000000" w:themeColor="text1"/>
          <w:lang w:val="bg-BG"/>
        </w:rPr>
        <w:t xml:space="preserve">Планиране на качеството – идентифициране на стандартите за качество за конкретните дейности от обществената поръчка и начините за спазването им. </w:t>
      </w:r>
    </w:p>
    <w:p w14:paraId="0FAC4883" w14:textId="77777777" w:rsidR="00D74857" w:rsidRPr="000143E0" w:rsidRDefault="00D74857" w:rsidP="00F07603">
      <w:pPr>
        <w:numPr>
          <w:ilvl w:val="0"/>
          <w:numId w:val="26"/>
        </w:numPr>
        <w:shd w:val="clear" w:color="auto" w:fill="FFFFFF"/>
        <w:spacing w:after="160" w:line="360" w:lineRule="auto"/>
        <w:rPr>
          <w:color w:val="000000" w:themeColor="text1"/>
          <w:lang w:val="bg-BG"/>
        </w:rPr>
      </w:pPr>
      <w:r w:rsidRPr="000143E0">
        <w:rPr>
          <w:color w:val="000000" w:themeColor="text1"/>
          <w:lang w:val="bg-BG"/>
        </w:rPr>
        <w:t>Гарантиране на качеството – всички планирани и систематични действия в рамките на системата за качество, които дават увереност, че изпълнението на конкретните дейности</w:t>
      </w:r>
      <w:r w:rsidR="000143E0" w:rsidRPr="000143E0">
        <w:rPr>
          <w:color w:val="000000" w:themeColor="text1"/>
          <w:lang w:val="bg-BG"/>
        </w:rPr>
        <w:t>,</w:t>
      </w:r>
      <w:r w:rsidRPr="000143E0">
        <w:rPr>
          <w:color w:val="000000" w:themeColor="text1"/>
          <w:lang w:val="bg-BG"/>
        </w:rPr>
        <w:t xml:space="preserve"> предмет на обществената поръчка</w:t>
      </w:r>
      <w:r w:rsidR="000143E0" w:rsidRPr="000143E0">
        <w:rPr>
          <w:color w:val="000000" w:themeColor="text1"/>
          <w:lang w:val="bg-BG"/>
        </w:rPr>
        <w:t>,</w:t>
      </w:r>
      <w:r w:rsidRPr="000143E0">
        <w:rPr>
          <w:color w:val="000000" w:themeColor="text1"/>
          <w:lang w:val="bg-BG"/>
        </w:rPr>
        <w:t xml:space="preserve"> ще отговаря</w:t>
      </w:r>
      <w:r w:rsidR="000143E0" w:rsidRPr="000143E0">
        <w:rPr>
          <w:color w:val="000000" w:themeColor="text1"/>
          <w:lang w:val="bg-BG"/>
        </w:rPr>
        <w:t>т</w:t>
      </w:r>
      <w:r w:rsidRPr="000143E0">
        <w:rPr>
          <w:color w:val="000000" w:themeColor="text1"/>
          <w:lang w:val="bg-BG"/>
        </w:rPr>
        <w:t xml:space="preserve"> на съответните стандарти. </w:t>
      </w:r>
    </w:p>
    <w:p w14:paraId="5F668216" w14:textId="77777777" w:rsidR="00D74857" w:rsidRPr="000143E0" w:rsidRDefault="00D74857" w:rsidP="00F07603">
      <w:pPr>
        <w:numPr>
          <w:ilvl w:val="0"/>
          <w:numId w:val="26"/>
        </w:numPr>
        <w:shd w:val="clear" w:color="auto" w:fill="FFFFFF"/>
        <w:spacing w:after="160" w:line="360" w:lineRule="auto"/>
        <w:rPr>
          <w:color w:val="000000" w:themeColor="text1"/>
          <w:lang w:val="bg-BG"/>
        </w:rPr>
      </w:pPr>
      <w:r w:rsidRPr="000143E0">
        <w:rPr>
          <w:color w:val="000000" w:themeColor="text1"/>
          <w:lang w:val="bg-BG"/>
        </w:rPr>
        <w:t>Качествен контрол – проследяване на конкретни резултати, за да се определи дали отговарят на зададените стандарти и да се набележат начини за отстраняване на причините за незадоволителните резултати.</w:t>
      </w:r>
    </w:p>
    <w:p w14:paraId="7A995E2E" w14:textId="77777777" w:rsidR="00D74857" w:rsidRPr="000143E0" w:rsidRDefault="00D74857" w:rsidP="00D74857">
      <w:pPr>
        <w:shd w:val="clear" w:color="auto" w:fill="FFFFFF"/>
        <w:spacing w:line="360" w:lineRule="auto"/>
        <w:rPr>
          <w:color w:val="000000" w:themeColor="text1"/>
          <w:lang w:val="bg-BG"/>
        </w:rPr>
      </w:pPr>
      <w:r w:rsidRPr="000143E0">
        <w:rPr>
          <w:color w:val="000000" w:themeColor="text1"/>
          <w:lang w:val="bg-BG"/>
        </w:rPr>
        <w:t>Участникът по настоящата обществена поръчка трябва да използва утвърдена методика за осигуряване на качеството и да я опише в техническото си предложение. В методиката той трябва да посочи кои подходи, средства и техники ще прилага при гарантиране на качеството на дейностите и как ще изпълни посочените по-горе елементи.</w:t>
      </w:r>
    </w:p>
    <w:p w14:paraId="68BF02E5" w14:textId="77777777" w:rsidR="00D74857" w:rsidRPr="000143E0" w:rsidRDefault="00D74857" w:rsidP="00D74857">
      <w:pPr>
        <w:shd w:val="clear" w:color="auto" w:fill="FFFFFF"/>
        <w:spacing w:line="360" w:lineRule="auto"/>
        <w:rPr>
          <w:color w:val="000000" w:themeColor="text1"/>
          <w:lang w:val="bg-BG"/>
        </w:rPr>
      </w:pPr>
      <w:r w:rsidRPr="000143E0">
        <w:rPr>
          <w:color w:val="000000" w:themeColor="text1"/>
          <w:lang w:val="bg-BG"/>
        </w:rPr>
        <w:t>Участникът трябва да представи в техническото си предложение и процедура за регистриране, управление и отстраняване на установените несъответствия в софтуерната разработка.</w:t>
      </w:r>
    </w:p>
    <w:p w14:paraId="02DEF286" w14:textId="77777777" w:rsidR="00D74857" w:rsidRPr="0023455E" w:rsidRDefault="00D74857" w:rsidP="00D74857">
      <w:pPr>
        <w:pStyle w:val="Heading2"/>
        <w:spacing w:line="360" w:lineRule="auto"/>
        <w:rPr>
          <w:b/>
          <w:color w:val="000000" w:themeColor="text1"/>
        </w:rPr>
      </w:pPr>
      <w:bookmarkStart w:id="561" w:name="_Toc461289102"/>
      <w:bookmarkStart w:id="562" w:name="_Toc461293287"/>
      <w:bookmarkStart w:id="563" w:name="_Toc461293328"/>
      <w:bookmarkStart w:id="564" w:name="_Toc468109251"/>
      <w:bookmarkStart w:id="565" w:name="_Toc469038682"/>
      <w:r w:rsidRPr="0023455E">
        <w:rPr>
          <w:b/>
          <w:color w:val="000000" w:themeColor="text1"/>
        </w:rPr>
        <w:t>Методология за управление на риска</w:t>
      </w:r>
      <w:bookmarkEnd w:id="561"/>
      <w:bookmarkEnd w:id="562"/>
      <w:bookmarkEnd w:id="563"/>
      <w:bookmarkEnd w:id="564"/>
      <w:bookmarkEnd w:id="565"/>
    </w:p>
    <w:p w14:paraId="3E0A9E4D" w14:textId="77777777" w:rsidR="00D74857" w:rsidRPr="000143E0" w:rsidRDefault="00D74857" w:rsidP="00D74857">
      <w:pPr>
        <w:shd w:val="clear" w:color="auto" w:fill="FFFFFF"/>
        <w:spacing w:line="360" w:lineRule="auto"/>
        <w:rPr>
          <w:color w:val="000000" w:themeColor="text1"/>
          <w:lang w:val="bg-BG"/>
        </w:rPr>
      </w:pPr>
      <w:r w:rsidRPr="000143E0">
        <w:rPr>
          <w:color w:val="000000" w:themeColor="text1"/>
          <w:lang w:val="bg-BG"/>
        </w:rPr>
        <w:t>Участникът трябва да опише в техническото си предложение дейностите по управление на риска, като подробно:</w:t>
      </w:r>
    </w:p>
    <w:p w14:paraId="3867BC7A" w14:textId="77777777" w:rsidR="00D74857" w:rsidRPr="000143E0" w:rsidRDefault="00D74857" w:rsidP="00F07603">
      <w:pPr>
        <w:numPr>
          <w:ilvl w:val="0"/>
          <w:numId w:val="25"/>
        </w:numPr>
        <w:shd w:val="clear" w:color="auto" w:fill="FFFFFF"/>
        <w:spacing w:after="160" w:line="360" w:lineRule="auto"/>
        <w:rPr>
          <w:color w:val="000000" w:themeColor="text1"/>
          <w:lang w:val="bg-BG"/>
        </w:rPr>
      </w:pPr>
      <w:r w:rsidRPr="000143E0">
        <w:rPr>
          <w:color w:val="000000" w:themeColor="text1"/>
          <w:lang w:val="bg-BG"/>
        </w:rPr>
        <w:t>Разгледа всеки един от рисковете, дефинирани от Възложителя по-долу;</w:t>
      </w:r>
    </w:p>
    <w:p w14:paraId="7EB67041" w14:textId="77777777" w:rsidR="00D74857" w:rsidRPr="000143E0" w:rsidRDefault="00D74857" w:rsidP="00F07603">
      <w:pPr>
        <w:numPr>
          <w:ilvl w:val="0"/>
          <w:numId w:val="25"/>
        </w:numPr>
        <w:shd w:val="clear" w:color="auto" w:fill="FFFFFF"/>
        <w:spacing w:after="160" w:line="360" w:lineRule="auto"/>
        <w:rPr>
          <w:color w:val="000000" w:themeColor="text1"/>
          <w:lang w:val="bg-BG"/>
        </w:rPr>
      </w:pPr>
      <w:r w:rsidRPr="000143E0">
        <w:rPr>
          <w:color w:val="000000" w:themeColor="text1"/>
          <w:lang w:val="bg-BG"/>
        </w:rPr>
        <w:t>Отчете всички възможни аспекти на проявление и области и сфери на влияние на описаните рискове и оцени и предвиди степента на въздействието им върху изпълнението на всяка от дейностите по договора;</w:t>
      </w:r>
    </w:p>
    <w:p w14:paraId="37FD68F2" w14:textId="77777777" w:rsidR="00D74857" w:rsidRPr="000143E0" w:rsidRDefault="00D74857" w:rsidP="00F07603">
      <w:pPr>
        <w:numPr>
          <w:ilvl w:val="0"/>
          <w:numId w:val="25"/>
        </w:numPr>
        <w:shd w:val="clear" w:color="auto" w:fill="FFFFFF"/>
        <w:spacing w:after="160" w:line="360" w:lineRule="auto"/>
        <w:rPr>
          <w:color w:val="000000" w:themeColor="text1"/>
          <w:lang w:val="bg-BG"/>
        </w:rPr>
      </w:pPr>
      <w:r w:rsidRPr="000143E0">
        <w:rPr>
          <w:color w:val="000000" w:themeColor="text1"/>
          <w:lang w:val="bg-BG"/>
        </w:rPr>
        <w:lastRenderedPageBreak/>
        <w:t>Предложи ефективни мерки за предотвратяване или преодоляване на всички идентифицирани от Възложителя и участника рискове за всяка една от дейностите по поръчката;</w:t>
      </w:r>
    </w:p>
    <w:p w14:paraId="0FAFE528" w14:textId="77777777" w:rsidR="00D74857" w:rsidRDefault="00D74857" w:rsidP="00D74857">
      <w:pPr>
        <w:shd w:val="clear" w:color="auto" w:fill="FFFFFF"/>
        <w:spacing w:line="360" w:lineRule="auto"/>
        <w:rPr>
          <w:color w:val="000000" w:themeColor="text1"/>
          <w:lang w:val="bg-BG"/>
        </w:rPr>
      </w:pPr>
      <w:r w:rsidRPr="000143E0">
        <w:rPr>
          <w:color w:val="000000" w:themeColor="text1"/>
          <w:lang w:val="bg-BG"/>
        </w:rPr>
        <w:t>По-значимите рискове, които Възложителят е идентифицирал и могат да възникнат във връзка с изпълнени</w:t>
      </w:r>
      <w:r w:rsidR="00312F5D">
        <w:rPr>
          <w:color w:val="000000" w:themeColor="text1"/>
          <w:lang w:val="bg-BG"/>
        </w:rPr>
        <w:t>е</w:t>
      </w:r>
      <w:r w:rsidRPr="000143E0">
        <w:rPr>
          <w:color w:val="000000" w:themeColor="text1"/>
          <w:lang w:val="bg-BG"/>
        </w:rPr>
        <w:t>то на поръчката са посочени в таблицата по-долу.</w:t>
      </w:r>
    </w:p>
    <w:tbl>
      <w:tblPr>
        <w:tblW w:w="9002" w:type="dxa"/>
        <w:jc w:val="center"/>
        <w:tblLayout w:type="fixed"/>
        <w:tblLook w:val="0000" w:firstRow="0" w:lastRow="0" w:firstColumn="0" w:lastColumn="0" w:noHBand="0" w:noVBand="0"/>
      </w:tblPr>
      <w:tblGrid>
        <w:gridCol w:w="637"/>
        <w:gridCol w:w="5033"/>
        <w:gridCol w:w="1843"/>
        <w:gridCol w:w="1489"/>
      </w:tblGrid>
      <w:tr w:rsidR="000143E0" w:rsidRPr="000143E0" w14:paraId="76E94D6D" w14:textId="77777777" w:rsidTr="000903D8">
        <w:trPr>
          <w:trHeight w:val="483"/>
          <w:jc w:val="center"/>
        </w:trPr>
        <w:tc>
          <w:tcPr>
            <w:tcW w:w="637" w:type="dxa"/>
            <w:tcBorders>
              <w:top w:val="single" w:sz="4" w:space="0" w:color="000000"/>
              <w:left w:val="single" w:sz="4" w:space="0" w:color="000000"/>
              <w:bottom w:val="single" w:sz="4" w:space="0" w:color="000000"/>
            </w:tcBorders>
          </w:tcPr>
          <w:p w14:paraId="69F6EFD1" w14:textId="77777777" w:rsidR="00D74857" w:rsidRPr="000143E0" w:rsidRDefault="00D74857" w:rsidP="00116568">
            <w:pPr>
              <w:shd w:val="clear" w:color="auto" w:fill="FFFFFF"/>
              <w:rPr>
                <w:b/>
                <w:color w:val="000000" w:themeColor="text1"/>
                <w:lang w:val="bg-BG"/>
              </w:rPr>
            </w:pPr>
            <w:r w:rsidRPr="000143E0">
              <w:rPr>
                <w:b/>
                <w:color w:val="000000" w:themeColor="text1"/>
                <w:lang w:val="bg-BG"/>
              </w:rPr>
              <w:t>№</w:t>
            </w:r>
          </w:p>
        </w:tc>
        <w:tc>
          <w:tcPr>
            <w:tcW w:w="5033" w:type="dxa"/>
            <w:tcBorders>
              <w:top w:val="single" w:sz="4" w:space="0" w:color="000000"/>
              <w:left w:val="single" w:sz="4" w:space="0" w:color="000000"/>
              <w:bottom w:val="single" w:sz="4" w:space="0" w:color="000000"/>
            </w:tcBorders>
          </w:tcPr>
          <w:p w14:paraId="415B1F49" w14:textId="77777777" w:rsidR="00D74857" w:rsidRPr="000143E0" w:rsidRDefault="00D74857" w:rsidP="00116568">
            <w:pPr>
              <w:shd w:val="clear" w:color="auto" w:fill="FFFFFF"/>
              <w:rPr>
                <w:b/>
                <w:color w:val="000000" w:themeColor="text1"/>
                <w:lang w:val="bg-BG"/>
              </w:rPr>
            </w:pPr>
            <w:r w:rsidRPr="000143E0">
              <w:rPr>
                <w:b/>
                <w:color w:val="000000" w:themeColor="text1"/>
                <w:lang w:val="bg-BG"/>
              </w:rPr>
              <w:t>Наименование на риска</w:t>
            </w:r>
          </w:p>
        </w:tc>
        <w:tc>
          <w:tcPr>
            <w:tcW w:w="1843" w:type="dxa"/>
            <w:tcBorders>
              <w:top w:val="single" w:sz="4" w:space="0" w:color="000000"/>
              <w:left w:val="single" w:sz="4" w:space="0" w:color="000000"/>
              <w:bottom w:val="single" w:sz="4" w:space="0" w:color="000000"/>
            </w:tcBorders>
          </w:tcPr>
          <w:p w14:paraId="5FCBFEBF" w14:textId="77777777" w:rsidR="00D74857" w:rsidRPr="000143E0" w:rsidRDefault="00D74857" w:rsidP="00116568">
            <w:pPr>
              <w:shd w:val="clear" w:color="auto" w:fill="FFFFFF"/>
              <w:rPr>
                <w:b/>
                <w:color w:val="000000" w:themeColor="text1"/>
                <w:lang w:val="bg-BG"/>
              </w:rPr>
            </w:pPr>
            <w:r w:rsidRPr="000143E0">
              <w:rPr>
                <w:b/>
                <w:color w:val="000000" w:themeColor="text1"/>
                <w:lang w:val="bg-BG"/>
              </w:rPr>
              <w:t>Вероятност</w:t>
            </w:r>
          </w:p>
        </w:tc>
        <w:tc>
          <w:tcPr>
            <w:tcW w:w="1489" w:type="dxa"/>
            <w:tcBorders>
              <w:top w:val="single" w:sz="4" w:space="0" w:color="000000"/>
              <w:left w:val="single" w:sz="4" w:space="0" w:color="000000"/>
              <w:bottom w:val="single" w:sz="4" w:space="0" w:color="000000"/>
              <w:right w:val="single" w:sz="4" w:space="0" w:color="000000"/>
            </w:tcBorders>
          </w:tcPr>
          <w:p w14:paraId="2FF8CD50" w14:textId="77777777" w:rsidR="00D74857" w:rsidRPr="000143E0" w:rsidRDefault="00D74857" w:rsidP="00116568">
            <w:pPr>
              <w:shd w:val="clear" w:color="auto" w:fill="FFFFFF"/>
              <w:rPr>
                <w:color w:val="000000" w:themeColor="text1"/>
                <w:lang w:val="bg-BG"/>
              </w:rPr>
            </w:pPr>
            <w:r w:rsidRPr="000143E0">
              <w:rPr>
                <w:b/>
                <w:color w:val="000000" w:themeColor="text1"/>
                <w:lang w:val="bg-BG"/>
              </w:rPr>
              <w:t>Влияние</w:t>
            </w:r>
          </w:p>
        </w:tc>
      </w:tr>
      <w:tr w:rsidR="000143E0" w:rsidRPr="000143E0" w14:paraId="5C6EAC0A" w14:textId="77777777" w:rsidTr="000903D8">
        <w:trPr>
          <w:trHeight w:val="1479"/>
          <w:jc w:val="center"/>
        </w:trPr>
        <w:tc>
          <w:tcPr>
            <w:tcW w:w="637" w:type="dxa"/>
            <w:tcBorders>
              <w:top w:val="single" w:sz="4" w:space="0" w:color="000000"/>
              <w:left w:val="single" w:sz="4" w:space="0" w:color="000000"/>
              <w:bottom w:val="single" w:sz="4" w:space="0" w:color="000000"/>
            </w:tcBorders>
          </w:tcPr>
          <w:p w14:paraId="6F4C46DB" w14:textId="77777777" w:rsidR="00D74857" w:rsidRPr="000143E0" w:rsidRDefault="00D74857" w:rsidP="00116568">
            <w:pPr>
              <w:shd w:val="clear" w:color="auto" w:fill="FFFFFF"/>
              <w:rPr>
                <w:color w:val="000000" w:themeColor="text1"/>
                <w:lang w:val="bg-BG"/>
              </w:rPr>
            </w:pPr>
            <w:r w:rsidRPr="000143E0">
              <w:rPr>
                <w:color w:val="000000" w:themeColor="text1"/>
                <w:lang w:val="bg-BG"/>
              </w:rPr>
              <w:t>1.</w:t>
            </w:r>
          </w:p>
        </w:tc>
        <w:tc>
          <w:tcPr>
            <w:tcW w:w="5033" w:type="dxa"/>
            <w:tcBorders>
              <w:top w:val="single" w:sz="4" w:space="0" w:color="000000"/>
              <w:left w:val="single" w:sz="4" w:space="0" w:color="000000"/>
              <w:bottom w:val="single" w:sz="4" w:space="0" w:color="000000"/>
            </w:tcBorders>
          </w:tcPr>
          <w:p w14:paraId="5C472DED" w14:textId="77777777" w:rsidR="00D74857" w:rsidRPr="000143E0" w:rsidRDefault="00D74857" w:rsidP="00116568">
            <w:pPr>
              <w:shd w:val="clear" w:color="auto" w:fill="FFFFFF"/>
              <w:rPr>
                <w:color w:val="000000" w:themeColor="text1"/>
                <w:lang w:val="bg-BG"/>
              </w:rPr>
            </w:pPr>
            <w:r w:rsidRPr="000143E0">
              <w:rPr>
                <w:color w:val="000000" w:themeColor="text1"/>
                <w:lang w:val="bg-BG"/>
              </w:rPr>
              <w:t>Недобра комуникация между екипите на Възложителя и Изпълнителя по време на аналитичните дейности на проекта, в резултат на което може да се получи неразбиране на действителните нужди на Възложителя и непостигане на целите на поръчката</w:t>
            </w:r>
          </w:p>
        </w:tc>
        <w:tc>
          <w:tcPr>
            <w:tcW w:w="1843" w:type="dxa"/>
            <w:tcBorders>
              <w:top w:val="single" w:sz="4" w:space="0" w:color="000000"/>
              <w:left w:val="single" w:sz="4" w:space="0" w:color="000000"/>
              <w:bottom w:val="single" w:sz="4" w:space="0" w:color="000000"/>
            </w:tcBorders>
          </w:tcPr>
          <w:p w14:paraId="31B9CC5E" w14:textId="77777777" w:rsidR="00D74857" w:rsidRPr="000143E0" w:rsidRDefault="00D74857" w:rsidP="00116568">
            <w:pPr>
              <w:shd w:val="clear" w:color="auto" w:fill="FFFFFF"/>
              <w:rPr>
                <w:color w:val="000000" w:themeColor="text1"/>
                <w:lang w:val="bg-BG"/>
              </w:rPr>
            </w:pPr>
            <w:r w:rsidRPr="000143E0">
              <w:rPr>
                <w:color w:val="000000" w:themeColor="text1"/>
                <w:lang w:val="bg-BG"/>
              </w:rPr>
              <w:t>Средна</w:t>
            </w:r>
          </w:p>
        </w:tc>
        <w:tc>
          <w:tcPr>
            <w:tcW w:w="1489" w:type="dxa"/>
            <w:tcBorders>
              <w:top w:val="single" w:sz="4" w:space="0" w:color="000000"/>
              <w:left w:val="single" w:sz="4" w:space="0" w:color="000000"/>
              <w:bottom w:val="single" w:sz="4" w:space="0" w:color="000000"/>
              <w:right w:val="single" w:sz="4" w:space="0" w:color="000000"/>
            </w:tcBorders>
          </w:tcPr>
          <w:p w14:paraId="3FE201DF" w14:textId="77777777" w:rsidR="00D74857" w:rsidRPr="000143E0" w:rsidRDefault="00D74857" w:rsidP="00116568">
            <w:pPr>
              <w:shd w:val="clear" w:color="auto" w:fill="FFFFFF"/>
              <w:rPr>
                <w:color w:val="000000" w:themeColor="text1"/>
                <w:lang w:val="bg-BG"/>
              </w:rPr>
            </w:pPr>
            <w:r w:rsidRPr="000143E0">
              <w:rPr>
                <w:color w:val="000000" w:themeColor="text1"/>
                <w:lang w:val="bg-BG"/>
              </w:rPr>
              <w:t>Високо</w:t>
            </w:r>
          </w:p>
        </w:tc>
      </w:tr>
      <w:tr w:rsidR="000143E0" w:rsidRPr="000143E0" w14:paraId="01236F2E" w14:textId="77777777" w:rsidTr="000903D8">
        <w:trPr>
          <w:trHeight w:val="1230"/>
          <w:jc w:val="center"/>
        </w:trPr>
        <w:tc>
          <w:tcPr>
            <w:tcW w:w="637" w:type="dxa"/>
            <w:tcBorders>
              <w:top w:val="single" w:sz="4" w:space="0" w:color="000000"/>
              <w:left w:val="single" w:sz="4" w:space="0" w:color="000000"/>
              <w:bottom w:val="single" w:sz="4" w:space="0" w:color="000000"/>
            </w:tcBorders>
          </w:tcPr>
          <w:p w14:paraId="1CCAE848" w14:textId="77777777" w:rsidR="00D74857" w:rsidRPr="000143E0" w:rsidRDefault="00D74857" w:rsidP="00116568">
            <w:pPr>
              <w:shd w:val="clear" w:color="auto" w:fill="FFFFFF"/>
              <w:rPr>
                <w:color w:val="000000" w:themeColor="text1"/>
                <w:lang w:val="bg-BG"/>
              </w:rPr>
            </w:pPr>
            <w:r w:rsidRPr="000143E0">
              <w:rPr>
                <w:color w:val="000000" w:themeColor="text1"/>
                <w:lang w:val="bg-BG"/>
              </w:rPr>
              <w:t>2.</w:t>
            </w:r>
          </w:p>
        </w:tc>
        <w:tc>
          <w:tcPr>
            <w:tcW w:w="5033" w:type="dxa"/>
            <w:tcBorders>
              <w:top w:val="single" w:sz="4" w:space="0" w:color="000000"/>
              <w:left w:val="single" w:sz="4" w:space="0" w:color="000000"/>
              <w:bottom w:val="single" w:sz="4" w:space="0" w:color="000000"/>
            </w:tcBorders>
          </w:tcPr>
          <w:p w14:paraId="2F3DD42B" w14:textId="77777777" w:rsidR="00D74857" w:rsidRPr="000143E0" w:rsidRDefault="00D74857" w:rsidP="00116568">
            <w:pPr>
              <w:shd w:val="clear" w:color="auto" w:fill="FFFFFF"/>
              <w:rPr>
                <w:color w:val="000000" w:themeColor="text1"/>
                <w:lang w:val="bg-BG"/>
              </w:rPr>
            </w:pPr>
            <w:r w:rsidRPr="000143E0">
              <w:rPr>
                <w:color w:val="000000" w:themeColor="text1"/>
                <w:lang w:val="bg-BG"/>
              </w:rPr>
              <w:t>Недостатъчна яснота по правната рамка и/или променяща се правна рамка по време на изпълнение на поръчката, което може да доведе до концептуални непълноти и разминавания между цели и резултати</w:t>
            </w:r>
          </w:p>
        </w:tc>
        <w:tc>
          <w:tcPr>
            <w:tcW w:w="1843" w:type="dxa"/>
            <w:tcBorders>
              <w:top w:val="single" w:sz="4" w:space="0" w:color="000000"/>
              <w:left w:val="single" w:sz="4" w:space="0" w:color="000000"/>
              <w:bottom w:val="single" w:sz="4" w:space="0" w:color="000000"/>
            </w:tcBorders>
          </w:tcPr>
          <w:p w14:paraId="7201506E" w14:textId="77777777" w:rsidR="00D74857" w:rsidRPr="000143E0" w:rsidRDefault="00D74857" w:rsidP="00116568">
            <w:pPr>
              <w:shd w:val="clear" w:color="auto" w:fill="FFFFFF"/>
              <w:rPr>
                <w:color w:val="000000" w:themeColor="text1"/>
                <w:lang w:val="bg-BG"/>
              </w:rPr>
            </w:pPr>
            <w:r w:rsidRPr="000143E0">
              <w:rPr>
                <w:color w:val="000000" w:themeColor="text1"/>
                <w:lang w:val="bg-BG"/>
              </w:rPr>
              <w:t>Средна</w:t>
            </w:r>
          </w:p>
        </w:tc>
        <w:tc>
          <w:tcPr>
            <w:tcW w:w="1489" w:type="dxa"/>
            <w:tcBorders>
              <w:top w:val="single" w:sz="4" w:space="0" w:color="000000"/>
              <w:left w:val="single" w:sz="4" w:space="0" w:color="000000"/>
              <w:bottom w:val="single" w:sz="4" w:space="0" w:color="000000"/>
              <w:right w:val="single" w:sz="4" w:space="0" w:color="000000"/>
            </w:tcBorders>
          </w:tcPr>
          <w:p w14:paraId="377791DC" w14:textId="77777777" w:rsidR="00D74857" w:rsidRPr="000143E0" w:rsidRDefault="00D74857" w:rsidP="00116568">
            <w:pPr>
              <w:shd w:val="clear" w:color="auto" w:fill="FFFFFF"/>
              <w:rPr>
                <w:color w:val="000000" w:themeColor="text1"/>
                <w:lang w:val="bg-BG"/>
              </w:rPr>
            </w:pPr>
            <w:r w:rsidRPr="000143E0">
              <w:rPr>
                <w:color w:val="000000" w:themeColor="text1"/>
                <w:lang w:val="bg-BG"/>
              </w:rPr>
              <w:t>Високо</w:t>
            </w:r>
          </w:p>
        </w:tc>
      </w:tr>
      <w:tr w:rsidR="000143E0" w:rsidRPr="000143E0" w14:paraId="3CD87044" w14:textId="77777777" w:rsidTr="000903D8">
        <w:trPr>
          <w:trHeight w:val="982"/>
          <w:jc w:val="center"/>
        </w:trPr>
        <w:tc>
          <w:tcPr>
            <w:tcW w:w="637" w:type="dxa"/>
            <w:tcBorders>
              <w:top w:val="single" w:sz="4" w:space="0" w:color="000000"/>
              <w:left w:val="single" w:sz="4" w:space="0" w:color="000000"/>
              <w:bottom w:val="single" w:sz="4" w:space="0" w:color="000000"/>
            </w:tcBorders>
          </w:tcPr>
          <w:p w14:paraId="476CEB69" w14:textId="77777777" w:rsidR="00D74857" w:rsidRPr="000143E0" w:rsidRDefault="00D74857" w:rsidP="00116568">
            <w:pPr>
              <w:shd w:val="clear" w:color="auto" w:fill="FFFFFF"/>
              <w:rPr>
                <w:color w:val="000000" w:themeColor="text1"/>
                <w:lang w:val="bg-BG"/>
              </w:rPr>
            </w:pPr>
            <w:r w:rsidRPr="000143E0">
              <w:rPr>
                <w:color w:val="000000" w:themeColor="text1"/>
                <w:lang w:val="bg-BG"/>
              </w:rPr>
              <w:t>3.</w:t>
            </w:r>
          </w:p>
        </w:tc>
        <w:tc>
          <w:tcPr>
            <w:tcW w:w="5033" w:type="dxa"/>
            <w:tcBorders>
              <w:top w:val="single" w:sz="4" w:space="0" w:color="000000"/>
              <w:left w:val="single" w:sz="4" w:space="0" w:color="000000"/>
              <w:bottom w:val="single" w:sz="4" w:space="0" w:color="000000"/>
            </w:tcBorders>
          </w:tcPr>
          <w:p w14:paraId="389001B9" w14:textId="77777777" w:rsidR="00D74857" w:rsidRPr="000143E0" w:rsidRDefault="00D74857" w:rsidP="00116568">
            <w:pPr>
              <w:shd w:val="clear" w:color="auto" w:fill="FFFFFF"/>
              <w:rPr>
                <w:color w:val="000000" w:themeColor="text1"/>
                <w:lang w:val="bg-BG"/>
              </w:rPr>
            </w:pPr>
            <w:r w:rsidRPr="000143E0">
              <w:rPr>
                <w:color w:val="000000" w:themeColor="text1"/>
                <w:lang w:val="bg-BG"/>
              </w:rPr>
              <w:t>Недостатъчна ангажираност на персонала по време на извличане на изискванията към системата в резултат на което могат да се получат непълноти и/или забавяне</w:t>
            </w:r>
          </w:p>
        </w:tc>
        <w:tc>
          <w:tcPr>
            <w:tcW w:w="1843" w:type="dxa"/>
            <w:tcBorders>
              <w:top w:val="single" w:sz="4" w:space="0" w:color="000000"/>
              <w:left w:val="single" w:sz="4" w:space="0" w:color="000000"/>
              <w:bottom w:val="single" w:sz="4" w:space="0" w:color="000000"/>
            </w:tcBorders>
          </w:tcPr>
          <w:p w14:paraId="079EEEB3" w14:textId="77777777" w:rsidR="00D74857" w:rsidRPr="000143E0" w:rsidRDefault="00D74857" w:rsidP="00116568">
            <w:pPr>
              <w:shd w:val="clear" w:color="auto" w:fill="FFFFFF"/>
              <w:rPr>
                <w:color w:val="000000" w:themeColor="text1"/>
                <w:lang w:val="bg-BG"/>
              </w:rPr>
            </w:pPr>
            <w:r w:rsidRPr="000143E0">
              <w:rPr>
                <w:color w:val="000000" w:themeColor="text1"/>
                <w:lang w:val="bg-BG"/>
              </w:rPr>
              <w:t>Ниска</w:t>
            </w:r>
          </w:p>
        </w:tc>
        <w:tc>
          <w:tcPr>
            <w:tcW w:w="1489" w:type="dxa"/>
            <w:tcBorders>
              <w:top w:val="single" w:sz="4" w:space="0" w:color="000000"/>
              <w:left w:val="single" w:sz="4" w:space="0" w:color="000000"/>
              <w:bottom w:val="single" w:sz="4" w:space="0" w:color="000000"/>
              <w:right w:val="single" w:sz="4" w:space="0" w:color="000000"/>
            </w:tcBorders>
          </w:tcPr>
          <w:p w14:paraId="7738105B" w14:textId="77777777" w:rsidR="00D74857" w:rsidRPr="000143E0" w:rsidRDefault="00D74857" w:rsidP="00116568">
            <w:pPr>
              <w:shd w:val="clear" w:color="auto" w:fill="FFFFFF"/>
              <w:rPr>
                <w:color w:val="000000" w:themeColor="text1"/>
                <w:lang w:val="bg-BG"/>
              </w:rPr>
            </w:pPr>
            <w:r w:rsidRPr="000143E0">
              <w:rPr>
                <w:color w:val="000000" w:themeColor="text1"/>
                <w:lang w:val="bg-BG"/>
              </w:rPr>
              <w:t>Високо</w:t>
            </w:r>
          </w:p>
        </w:tc>
      </w:tr>
      <w:tr w:rsidR="000143E0" w:rsidRPr="000143E0" w14:paraId="37972104" w14:textId="77777777" w:rsidTr="000903D8">
        <w:trPr>
          <w:trHeight w:val="732"/>
          <w:jc w:val="center"/>
        </w:trPr>
        <w:tc>
          <w:tcPr>
            <w:tcW w:w="637" w:type="dxa"/>
            <w:tcBorders>
              <w:top w:val="single" w:sz="4" w:space="0" w:color="000000"/>
              <w:left w:val="single" w:sz="4" w:space="0" w:color="000000"/>
              <w:bottom w:val="single" w:sz="4" w:space="0" w:color="000000"/>
            </w:tcBorders>
          </w:tcPr>
          <w:p w14:paraId="5657A842" w14:textId="77777777" w:rsidR="00D74857" w:rsidRPr="000143E0" w:rsidRDefault="00D74857" w:rsidP="00116568">
            <w:pPr>
              <w:shd w:val="clear" w:color="auto" w:fill="FFFFFF"/>
              <w:rPr>
                <w:color w:val="000000" w:themeColor="text1"/>
                <w:lang w:val="bg-BG"/>
              </w:rPr>
            </w:pPr>
            <w:r w:rsidRPr="000143E0">
              <w:rPr>
                <w:color w:val="000000" w:themeColor="text1"/>
                <w:lang w:val="bg-BG"/>
              </w:rPr>
              <w:t>4.</w:t>
            </w:r>
          </w:p>
        </w:tc>
        <w:tc>
          <w:tcPr>
            <w:tcW w:w="5033" w:type="dxa"/>
            <w:tcBorders>
              <w:top w:val="single" w:sz="4" w:space="0" w:color="000000"/>
              <w:left w:val="single" w:sz="4" w:space="0" w:color="000000"/>
              <w:bottom w:val="single" w:sz="4" w:space="0" w:color="000000"/>
            </w:tcBorders>
          </w:tcPr>
          <w:p w14:paraId="7BDED7B8" w14:textId="77777777" w:rsidR="00D74857" w:rsidRPr="000143E0" w:rsidRDefault="00D74857" w:rsidP="00116568">
            <w:pPr>
              <w:shd w:val="clear" w:color="auto" w:fill="FFFFFF"/>
              <w:rPr>
                <w:color w:val="000000" w:themeColor="text1"/>
                <w:lang w:val="bg-BG"/>
              </w:rPr>
            </w:pPr>
            <w:r w:rsidRPr="000143E0">
              <w:rPr>
                <w:color w:val="000000" w:themeColor="text1"/>
                <w:lang w:val="bg-BG"/>
              </w:rPr>
              <w:t>Неточна дефиниция на случаите на употреба, които ще бъдат реализирани чрез системата</w:t>
            </w:r>
          </w:p>
        </w:tc>
        <w:tc>
          <w:tcPr>
            <w:tcW w:w="1843" w:type="dxa"/>
            <w:tcBorders>
              <w:top w:val="single" w:sz="4" w:space="0" w:color="000000"/>
              <w:left w:val="single" w:sz="4" w:space="0" w:color="000000"/>
              <w:bottom w:val="single" w:sz="4" w:space="0" w:color="000000"/>
            </w:tcBorders>
          </w:tcPr>
          <w:p w14:paraId="2F06B5B1" w14:textId="77777777" w:rsidR="00D74857" w:rsidRPr="000143E0" w:rsidRDefault="00D74857" w:rsidP="00116568">
            <w:pPr>
              <w:shd w:val="clear" w:color="auto" w:fill="FFFFFF"/>
              <w:rPr>
                <w:color w:val="000000" w:themeColor="text1"/>
                <w:lang w:val="bg-BG"/>
              </w:rPr>
            </w:pPr>
            <w:r w:rsidRPr="000143E0">
              <w:rPr>
                <w:color w:val="000000" w:themeColor="text1"/>
                <w:lang w:val="bg-BG"/>
              </w:rPr>
              <w:t>Ниска</w:t>
            </w:r>
          </w:p>
        </w:tc>
        <w:tc>
          <w:tcPr>
            <w:tcW w:w="1489" w:type="dxa"/>
            <w:tcBorders>
              <w:top w:val="single" w:sz="4" w:space="0" w:color="000000"/>
              <w:left w:val="single" w:sz="4" w:space="0" w:color="000000"/>
              <w:bottom w:val="single" w:sz="4" w:space="0" w:color="000000"/>
              <w:right w:val="single" w:sz="4" w:space="0" w:color="000000"/>
            </w:tcBorders>
          </w:tcPr>
          <w:p w14:paraId="2F7506EB" w14:textId="77777777" w:rsidR="00D74857" w:rsidRPr="000143E0" w:rsidRDefault="00D74857" w:rsidP="00116568">
            <w:pPr>
              <w:shd w:val="clear" w:color="auto" w:fill="FFFFFF"/>
              <w:rPr>
                <w:color w:val="000000" w:themeColor="text1"/>
                <w:lang w:val="bg-BG"/>
              </w:rPr>
            </w:pPr>
            <w:r w:rsidRPr="000143E0">
              <w:rPr>
                <w:color w:val="000000" w:themeColor="text1"/>
                <w:lang w:val="bg-BG"/>
              </w:rPr>
              <w:t>Високо</w:t>
            </w:r>
          </w:p>
        </w:tc>
      </w:tr>
      <w:tr w:rsidR="000143E0" w:rsidRPr="000143E0" w14:paraId="1A85CEB4" w14:textId="77777777" w:rsidTr="000903D8">
        <w:trPr>
          <w:trHeight w:val="747"/>
          <w:jc w:val="center"/>
        </w:trPr>
        <w:tc>
          <w:tcPr>
            <w:tcW w:w="637" w:type="dxa"/>
            <w:tcBorders>
              <w:top w:val="single" w:sz="4" w:space="0" w:color="000000"/>
              <w:left w:val="single" w:sz="4" w:space="0" w:color="000000"/>
              <w:bottom w:val="single" w:sz="4" w:space="0" w:color="000000"/>
            </w:tcBorders>
          </w:tcPr>
          <w:p w14:paraId="3BDA6068" w14:textId="77777777" w:rsidR="00D74857" w:rsidRPr="000143E0" w:rsidRDefault="00D74857" w:rsidP="00116568">
            <w:pPr>
              <w:shd w:val="clear" w:color="auto" w:fill="FFFFFF"/>
              <w:rPr>
                <w:color w:val="000000" w:themeColor="text1"/>
                <w:lang w:val="bg-BG"/>
              </w:rPr>
            </w:pPr>
            <w:r w:rsidRPr="000143E0">
              <w:rPr>
                <w:color w:val="000000" w:themeColor="text1"/>
                <w:lang w:val="bg-BG"/>
              </w:rPr>
              <w:t>5.</w:t>
            </w:r>
          </w:p>
        </w:tc>
        <w:tc>
          <w:tcPr>
            <w:tcW w:w="5033" w:type="dxa"/>
            <w:tcBorders>
              <w:top w:val="single" w:sz="4" w:space="0" w:color="000000"/>
              <w:left w:val="single" w:sz="4" w:space="0" w:color="000000"/>
              <w:bottom w:val="single" w:sz="4" w:space="0" w:color="000000"/>
            </w:tcBorders>
          </w:tcPr>
          <w:p w14:paraId="43B15A56" w14:textId="77777777" w:rsidR="00D74857" w:rsidRPr="000143E0" w:rsidRDefault="00D74857" w:rsidP="00116568">
            <w:pPr>
              <w:shd w:val="clear" w:color="auto" w:fill="FFFFFF"/>
              <w:rPr>
                <w:color w:val="000000" w:themeColor="text1"/>
                <w:lang w:val="bg-BG"/>
              </w:rPr>
            </w:pPr>
            <w:r w:rsidRPr="000143E0">
              <w:rPr>
                <w:color w:val="000000" w:themeColor="text1"/>
                <w:lang w:val="bg-BG"/>
              </w:rPr>
              <w:t>Риск за администрирането на системата след изтичане на периода на гаранционна поддръжка</w:t>
            </w:r>
          </w:p>
        </w:tc>
        <w:tc>
          <w:tcPr>
            <w:tcW w:w="1843" w:type="dxa"/>
            <w:tcBorders>
              <w:top w:val="single" w:sz="4" w:space="0" w:color="000000"/>
              <w:left w:val="single" w:sz="4" w:space="0" w:color="000000"/>
              <w:bottom w:val="single" w:sz="4" w:space="0" w:color="000000"/>
            </w:tcBorders>
          </w:tcPr>
          <w:p w14:paraId="05E365F2" w14:textId="77777777" w:rsidR="00D74857" w:rsidRPr="000143E0" w:rsidRDefault="00D74857" w:rsidP="00116568">
            <w:pPr>
              <w:shd w:val="clear" w:color="auto" w:fill="FFFFFF"/>
              <w:rPr>
                <w:color w:val="000000" w:themeColor="text1"/>
                <w:lang w:val="bg-BG"/>
              </w:rPr>
            </w:pPr>
            <w:r w:rsidRPr="000143E0">
              <w:rPr>
                <w:color w:val="000000" w:themeColor="text1"/>
                <w:lang w:val="bg-BG"/>
              </w:rPr>
              <w:t>Ниска</w:t>
            </w:r>
          </w:p>
        </w:tc>
        <w:tc>
          <w:tcPr>
            <w:tcW w:w="1489" w:type="dxa"/>
            <w:tcBorders>
              <w:top w:val="single" w:sz="4" w:space="0" w:color="000000"/>
              <w:left w:val="single" w:sz="4" w:space="0" w:color="000000"/>
              <w:bottom w:val="single" w:sz="4" w:space="0" w:color="000000"/>
              <w:right w:val="single" w:sz="4" w:space="0" w:color="000000"/>
            </w:tcBorders>
          </w:tcPr>
          <w:p w14:paraId="7FCA9A13" w14:textId="77777777" w:rsidR="00D74857" w:rsidRPr="000143E0" w:rsidRDefault="00D74857" w:rsidP="00116568">
            <w:pPr>
              <w:shd w:val="clear" w:color="auto" w:fill="FFFFFF"/>
              <w:rPr>
                <w:color w:val="000000" w:themeColor="text1"/>
                <w:lang w:val="bg-BG"/>
              </w:rPr>
            </w:pPr>
            <w:r w:rsidRPr="000143E0">
              <w:rPr>
                <w:color w:val="000000" w:themeColor="text1"/>
                <w:lang w:val="bg-BG"/>
              </w:rPr>
              <w:t>Високо</w:t>
            </w:r>
          </w:p>
        </w:tc>
      </w:tr>
      <w:tr w:rsidR="000143E0" w:rsidRPr="000143E0" w14:paraId="2D8833E1" w14:textId="77777777" w:rsidTr="000903D8">
        <w:trPr>
          <w:trHeight w:val="483"/>
          <w:jc w:val="center"/>
        </w:trPr>
        <w:tc>
          <w:tcPr>
            <w:tcW w:w="637" w:type="dxa"/>
            <w:tcBorders>
              <w:top w:val="single" w:sz="4" w:space="0" w:color="000000"/>
              <w:left w:val="single" w:sz="4" w:space="0" w:color="000000"/>
              <w:bottom w:val="single" w:sz="4" w:space="0" w:color="000000"/>
            </w:tcBorders>
          </w:tcPr>
          <w:p w14:paraId="1A57965A" w14:textId="77777777" w:rsidR="00D74857" w:rsidRPr="000143E0" w:rsidRDefault="00D74857" w:rsidP="00116568">
            <w:pPr>
              <w:shd w:val="clear" w:color="auto" w:fill="FFFFFF"/>
              <w:rPr>
                <w:color w:val="000000" w:themeColor="text1"/>
                <w:lang w:val="bg-BG"/>
              </w:rPr>
            </w:pPr>
            <w:r w:rsidRPr="000143E0">
              <w:rPr>
                <w:color w:val="000000" w:themeColor="text1"/>
                <w:lang w:val="bg-BG"/>
              </w:rPr>
              <w:t>6.</w:t>
            </w:r>
          </w:p>
        </w:tc>
        <w:tc>
          <w:tcPr>
            <w:tcW w:w="5033" w:type="dxa"/>
            <w:tcBorders>
              <w:top w:val="single" w:sz="4" w:space="0" w:color="000000"/>
              <w:left w:val="single" w:sz="4" w:space="0" w:color="000000"/>
              <w:bottom w:val="single" w:sz="4" w:space="0" w:color="000000"/>
            </w:tcBorders>
          </w:tcPr>
          <w:p w14:paraId="2D2FAEB2" w14:textId="77777777" w:rsidR="00D74857" w:rsidRPr="000143E0" w:rsidRDefault="00D74857" w:rsidP="00116568">
            <w:pPr>
              <w:shd w:val="clear" w:color="auto" w:fill="FFFFFF"/>
              <w:rPr>
                <w:color w:val="000000" w:themeColor="text1"/>
                <w:lang w:val="bg-BG"/>
              </w:rPr>
            </w:pPr>
            <w:r w:rsidRPr="000143E0">
              <w:rPr>
                <w:color w:val="000000" w:themeColor="text1"/>
                <w:lang w:val="bg-BG"/>
              </w:rPr>
              <w:t>Невъзможност на Изпълнителя да спази предложените срокове за изпълнение на дейностите</w:t>
            </w:r>
          </w:p>
        </w:tc>
        <w:tc>
          <w:tcPr>
            <w:tcW w:w="1843" w:type="dxa"/>
            <w:tcBorders>
              <w:top w:val="single" w:sz="4" w:space="0" w:color="000000"/>
              <w:left w:val="single" w:sz="4" w:space="0" w:color="000000"/>
              <w:bottom w:val="single" w:sz="4" w:space="0" w:color="000000"/>
            </w:tcBorders>
          </w:tcPr>
          <w:p w14:paraId="194DBEC1" w14:textId="77777777" w:rsidR="00D74857" w:rsidRPr="000143E0" w:rsidRDefault="00D74857" w:rsidP="00116568">
            <w:pPr>
              <w:shd w:val="clear" w:color="auto" w:fill="FFFFFF"/>
              <w:rPr>
                <w:color w:val="000000" w:themeColor="text1"/>
                <w:lang w:val="bg-BG"/>
              </w:rPr>
            </w:pPr>
            <w:r w:rsidRPr="000143E0">
              <w:rPr>
                <w:color w:val="000000" w:themeColor="text1"/>
                <w:lang w:val="bg-BG"/>
              </w:rPr>
              <w:t>Средна</w:t>
            </w:r>
          </w:p>
        </w:tc>
        <w:tc>
          <w:tcPr>
            <w:tcW w:w="1489" w:type="dxa"/>
            <w:tcBorders>
              <w:top w:val="single" w:sz="4" w:space="0" w:color="000000"/>
              <w:left w:val="single" w:sz="4" w:space="0" w:color="000000"/>
              <w:bottom w:val="single" w:sz="4" w:space="0" w:color="000000"/>
              <w:right w:val="single" w:sz="4" w:space="0" w:color="000000"/>
            </w:tcBorders>
          </w:tcPr>
          <w:p w14:paraId="569BAEA7" w14:textId="77777777" w:rsidR="00D74857" w:rsidRPr="000143E0" w:rsidRDefault="00D74857" w:rsidP="00116568">
            <w:pPr>
              <w:shd w:val="clear" w:color="auto" w:fill="FFFFFF"/>
              <w:rPr>
                <w:color w:val="000000" w:themeColor="text1"/>
                <w:lang w:val="bg-BG"/>
              </w:rPr>
            </w:pPr>
            <w:r w:rsidRPr="000143E0">
              <w:rPr>
                <w:color w:val="000000" w:themeColor="text1"/>
                <w:lang w:val="bg-BG"/>
              </w:rPr>
              <w:t>Високо</w:t>
            </w:r>
          </w:p>
        </w:tc>
      </w:tr>
    </w:tbl>
    <w:p w14:paraId="5D3B1834" w14:textId="77777777" w:rsidR="00D74857" w:rsidRPr="000143E0" w:rsidRDefault="00D74857" w:rsidP="00D74857">
      <w:pPr>
        <w:shd w:val="clear" w:color="auto" w:fill="FFFFFF"/>
        <w:spacing w:line="360" w:lineRule="auto"/>
        <w:rPr>
          <w:color w:val="000000" w:themeColor="text1"/>
          <w:lang w:val="bg-BG"/>
        </w:rPr>
      </w:pPr>
    </w:p>
    <w:p w14:paraId="3F1C5816" w14:textId="77777777" w:rsidR="00BD5D87" w:rsidRPr="003C1DED" w:rsidRDefault="00D74857" w:rsidP="003C1DED">
      <w:pPr>
        <w:shd w:val="clear" w:color="auto" w:fill="FFFFFF"/>
        <w:spacing w:line="360" w:lineRule="auto"/>
        <w:rPr>
          <w:color w:val="000000" w:themeColor="text1"/>
          <w:lang w:val="bg-BG"/>
        </w:rPr>
      </w:pPr>
      <w:r w:rsidRPr="000143E0">
        <w:rPr>
          <w:color w:val="000000" w:themeColor="text1"/>
          <w:lang w:val="bg-BG"/>
        </w:rPr>
        <w:t xml:space="preserve">На база на идентифицираните рискове, участникът трябва да представи </w:t>
      </w:r>
      <w:r w:rsidRPr="000143E0">
        <w:rPr>
          <w:i/>
          <w:color w:val="000000" w:themeColor="text1"/>
          <w:lang w:val="bg-BG"/>
        </w:rPr>
        <w:t xml:space="preserve">Методология </w:t>
      </w:r>
      <w:r w:rsidRPr="000143E0">
        <w:rPr>
          <w:color w:val="000000" w:themeColor="text1"/>
          <w:lang w:val="bg-BG"/>
        </w:rPr>
        <w:t xml:space="preserve">с </w:t>
      </w:r>
      <w:r w:rsidRPr="000143E0">
        <w:rPr>
          <w:i/>
          <w:color w:val="000000" w:themeColor="text1"/>
          <w:lang w:val="bg-BG"/>
        </w:rPr>
        <w:t>План за управление на риска</w:t>
      </w:r>
      <w:r w:rsidRPr="000143E0">
        <w:rPr>
          <w:color w:val="000000" w:themeColor="text1"/>
          <w:lang w:val="bg-BG"/>
        </w:rPr>
        <w:t xml:space="preserve"> като част от техническото предложение. Планът трябва да регламентира начина на определяне на рисковете и заплахите при изпълнение на </w:t>
      </w:r>
      <w:r w:rsidRPr="000143E0">
        <w:rPr>
          <w:color w:val="000000" w:themeColor="text1"/>
          <w:lang w:val="bg-BG"/>
        </w:rPr>
        <w:lastRenderedPageBreak/>
        <w:t>договора, подход за идентифициране и оценяване на риска, както и превантивните стъпки за недопускане на негативното влияние на даден риск или заплаха за проекта. Планът за управление на риска трябва да описва и предвидените от участника мерки за своевременно адресиране на идентифицираните рискове. Участникът следва да добави в своето техническо предложение и други рискове, които е идентифицирал към момента на подаване на офертата и смята за значими и релевантни за изпълнението на настоящата поръчка.</w:t>
      </w:r>
    </w:p>
    <w:p w14:paraId="3D6C0BA0" w14:textId="7A530020" w:rsidR="008558CA" w:rsidRPr="002D2219" w:rsidRDefault="008558CA" w:rsidP="002D2219">
      <w:pPr>
        <w:pStyle w:val="Heading2"/>
        <w:numPr>
          <w:ilvl w:val="1"/>
          <w:numId w:val="30"/>
        </w:numPr>
        <w:spacing w:line="360" w:lineRule="auto"/>
        <w:rPr>
          <w:b/>
          <w:color w:val="000000" w:themeColor="text1"/>
        </w:rPr>
      </w:pPr>
      <w:bookmarkStart w:id="566" w:name="_Toc406075432"/>
      <w:bookmarkStart w:id="567" w:name="_Toc406163675"/>
      <w:bookmarkStart w:id="568" w:name="_Toc406166684"/>
      <w:bookmarkStart w:id="569" w:name="_Toc406167285"/>
      <w:bookmarkStart w:id="570" w:name="_Toc406167367"/>
      <w:bookmarkStart w:id="571" w:name="_Toc406167419"/>
      <w:bookmarkStart w:id="572" w:name="_Toc406167541"/>
      <w:bookmarkStart w:id="573" w:name="_Toc406167632"/>
      <w:bookmarkStart w:id="574" w:name="_Toc406167776"/>
      <w:bookmarkStart w:id="575" w:name="_Toc406168243"/>
      <w:bookmarkStart w:id="576" w:name="_Toc408824626"/>
      <w:bookmarkStart w:id="577" w:name="_Toc466990254"/>
      <w:bookmarkStart w:id="578" w:name="_Toc466990294"/>
      <w:bookmarkStart w:id="579" w:name="_Toc466991551"/>
      <w:bookmarkStart w:id="580" w:name="_Toc466991748"/>
      <w:bookmarkStart w:id="581" w:name="_Toc468109252"/>
      <w:bookmarkStart w:id="582" w:name="_Toc469038683"/>
      <w:r w:rsidRPr="002D2219">
        <w:rPr>
          <w:b/>
          <w:color w:val="000000" w:themeColor="text1"/>
        </w:rPr>
        <w:t>Място и срок на изпълнение</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sidR="00AC0420">
        <w:rPr>
          <w:b/>
          <w:color w:val="000000" w:themeColor="text1"/>
        </w:rPr>
        <w:t xml:space="preserve"> на дейността</w:t>
      </w:r>
      <w:bookmarkEnd w:id="582"/>
    </w:p>
    <w:p w14:paraId="7506C579" w14:textId="77777777" w:rsidR="008558CA" w:rsidRPr="002D2219" w:rsidRDefault="008558CA" w:rsidP="002D2219">
      <w:pPr>
        <w:shd w:val="clear" w:color="auto" w:fill="FFFFFF"/>
        <w:spacing w:line="360" w:lineRule="auto"/>
        <w:rPr>
          <w:color w:val="000000" w:themeColor="text1"/>
          <w:lang w:val="bg-BG"/>
        </w:rPr>
      </w:pPr>
      <w:r w:rsidRPr="002D2219">
        <w:rPr>
          <w:color w:val="000000" w:themeColor="text1"/>
          <w:lang w:val="bg-BG"/>
        </w:rPr>
        <w:t>Място на изпълнение: Изпълнителна агенция „Главна инспекция по труда“, със седалище и адрес на управление: гр. София, бул. „Княз Александър Дондуков“ № 3.</w:t>
      </w:r>
    </w:p>
    <w:p w14:paraId="1FD2B6AF" w14:textId="77777777" w:rsidR="004E4515" w:rsidRPr="002D2219" w:rsidRDefault="008558CA" w:rsidP="002D2219">
      <w:pPr>
        <w:shd w:val="clear" w:color="auto" w:fill="FFFFFF"/>
        <w:spacing w:line="360" w:lineRule="auto"/>
        <w:rPr>
          <w:color w:val="000000" w:themeColor="text1"/>
          <w:lang w:val="bg-BG"/>
        </w:rPr>
      </w:pPr>
      <w:r w:rsidRPr="002D2219">
        <w:rPr>
          <w:color w:val="000000" w:themeColor="text1"/>
          <w:lang w:val="bg-BG"/>
        </w:rPr>
        <w:t>Срок на изпълнение: До 5 месеца след подписване на договор с участника, избран за изпълнител на обществената поръчка.</w:t>
      </w:r>
    </w:p>
    <w:p w14:paraId="71B717A3" w14:textId="6F3D9864" w:rsidR="004E4515" w:rsidRPr="002D2219" w:rsidRDefault="008558CA" w:rsidP="002D2219">
      <w:pPr>
        <w:shd w:val="clear" w:color="auto" w:fill="FFFFFF"/>
        <w:spacing w:line="360" w:lineRule="auto"/>
        <w:rPr>
          <w:color w:val="000000" w:themeColor="text1"/>
          <w:lang w:val="bg-BG"/>
        </w:rPr>
      </w:pPr>
      <w:r w:rsidRPr="002D2219">
        <w:rPr>
          <w:color w:val="000000" w:themeColor="text1"/>
          <w:lang w:val="bg-BG"/>
        </w:rPr>
        <w:t xml:space="preserve">Изпълнителят следва да осигури и </w:t>
      </w:r>
      <w:r w:rsidR="00BE0DE7" w:rsidRPr="002D2219">
        <w:rPr>
          <w:color w:val="000000" w:themeColor="text1"/>
          <w:lang w:val="bg-BG"/>
        </w:rPr>
        <w:t>24</w:t>
      </w:r>
      <w:r w:rsidRPr="002D2219">
        <w:rPr>
          <w:color w:val="000000" w:themeColor="text1"/>
          <w:lang w:val="bg-BG"/>
        </w:rPr>
        <w:t xml:space="preserve"> месеца гаранционна поддръжка на разработената Система, считано от датата на нейното приемане от Възложителя с приемо-предавателен протокол за </w:t>
      </w:r>
      <w:r w:rsidR="004E4515" w:rsidRPr="00B0701D">
        <w:rPr>
          <w:color w:val="000000" w:themeColor="text1"/>
          <w:lang w:val="bg-BG"/>
        </w:rPr>
        <w:t xml:space="preserve">Етап 3: Внедряване </w:t>
      </w:r>
      <w:r w:rsidR="004E4515">
        <w:rPr>
          <w:color w:val="000000" w:themeColor="text1"/>
          <w:lang w:val="bg-BG"/>
        </w:rPr>
        <w:t>в производствена среда</w:t>
      </w:r>
      <w:r w:rsidR="004E4515" w:rsidRPr="00B0701D">
        <w:rPr>
          <w:color w:val="000000" w:themeColor="text1"/>
          <w:lang w:val="bg-BG"/>
        </w:rPr>
        <w:t xml:space="preserve"> при </w:t>
      </w:r>
      <w:r w:rsidR="004E4515">
        <w:rPr>
          <w:color w:val="000000" w:themeColor="text1"/>
          <w:lang w:val="bg-BG"/>
        </w:rPr>
        <w:t>В</w:t>
      </w:r>
      <w:r w:rsidR="004E4515" w:rsidRPr="00B0701D">
        <w:rPr>
          <w:color w:val="000000" w:themeColor="text1"/>
          <w:lang w:val="bg-BG"/>
        </w:rPr>
        <w:t xml:space="preserve">ъзложителя </w:t>
      </w:r>
    </w:p>
    <w:p w14:paraId="1812ADAC" w14:textId="77777777" w:rsidR="008558CA" w:rsidRPr="002D2219" w:rsidRDefault="008558CA" w:rsidP="002D2219">
      <w:pPr>
        <w:pStyle w:val="Heading2"/>
        <w:numPr>
          <w:ilvl w:val="1"/>
          <w:numId w:val="30"/>
        </w:numPr>
        <w:spacing w:line="360" w:lineRule="auto"/>
        <w:rPr>
          <w:b/>
          <w:color w:val="000000" w:themeColor="text1"/>
        </w:rPr>
      </w:pPr>
      <w:bookmarkStart w:id="583" w:name="_Toc406166685"/>
      <w:bookmarkStart w:id="584" w:name="_Toc406167286"/>
      <w:bookmarkStart w:id="585" w:name="_Toc406167368"/>
      <w:bookmarkStart w:id="586" w:name="_Toc406167420"/>
      <w:bookmarkStart w:id="587" w:name="_Toc406167542"/>
      <w:bookmarkStart w:id="588" w:name="_Toc406167633"/>
      <w:bookmarkStart w:id="589" w:name="_Toc406167777"/>
      <w:bookmarkStart w:id="590" w:name="_Toc406168244"/>
      <w:bookmarkStart w:id="591" w:name="_Toc406163676"/>
      <w:bookmarkStart w:id="592" w:name="_Toc408824627"/>
      <w:bookmarkStart w:id="593" w:name="_Toc466990255"/>
      <w:bookmarkStart w:id="594" w:name="_Toc466990295"/>
      <w:bookmarkStart w:id="595" w:name="_Toc466991552"/>
      <w:bookmarkStart w:id="596" w:name="_Toc466991749"/>
      <w:bookmarkStart w:id="597" w:name="_Toc468109253"/>
      <w:bookmarkStart w:id="598" w:name="_Toc469038684"/>
      <w:r w:rsidRPr="002D2219">
        <w:rPr>
          <w:b/>
          <w:color w:val="000000" w:themeColor="text1"/>
        </w:rPr>
        <w:t>Собственост</w:t>
      </w:r>
      <w:bookmarkEnd w:id="583"/>
      <w:bookmarkEnd w:id="584"/>
      <w:bookmarkEnd w:id="585"/>
      <w:bookmarkEnd w:id="586"/>
      <w:bookmarkEnd w:id="587"/>
      <w:bookmarkEnd w:id="588"/>
      <w:bookmarkEnd w:id="589"/>
      <w:bookmarkEnd w:id="590"/>
      <w:bookmarkEnd w:id="591"/>
      <w:bookmarkEnd w:id="592"/>
      <w:r w:rsidRPr="002D2219">
        <w:rPr>
          <w:b/>
          <w:color w:val="000000" w:themeColor="text1"/>
        </w:rPr>
        <w:t>, авторски и сродни права</w:t>
      </w:r>
      <w:bookmarkEnd w:id="593"/>
      <w:bookmarkEnd w:id="594"/>
      <w:bookmarkEnd w:id="595"/>
      <w:bookmarkEnd w:id="596"/>
      <w:bookmarkEnd w:id="597"/>
      <w:bookmarkEnd w:id="598"/>
    </w:p>
    <w:p w14:paraId="1F9D50DD" w14:textId="44C40A8B" w:rsidR="008558CA" w:rsidRPr="002D2219" w:rsidRDefault="008558CA" w:rsidP="002D2219">
      <w:pPr>
        <w:shd w:val="clear" w:color="auto" w:fill="FFFFFF"/>
        <w:spacing w:line="360" w:lineRule="auto"/>
        <w:rPr>
          <w:color w:val="000000" w:themeColor="text1"/>
          <w:lang w:val="bg-BG"/>
        </w:rPr>
      </w:pPr>
      <w:r w:rsidRPr="002D2219">
        <w:rPr>
          <w:color w:val="000000" w:themeColor="text1"/>
          <w:lang w:val="bg-BG"/>
        </w:rPr>
        <w:t>Изпълнителят има задължението да предостави на Възложителя оригиналния соурс код, вкл.</w:t>
      </w:r>
      <w:r w:rsidR="001070B1">
        <w:rPr>
          <w:color w:val="000000" w:themeColor="text1"/>
          <w:lang w:val="bg-BG"/>
        </w:rPr>
        <w:t xml:space="preserve"> </w:t>
      </w:r>
      <w:r w:rsidRPr="002D2219">
        <w:rPr>
          <w:color w:val="000000" w:themeColor="text1"/>
          <w:lang w:val="bg-BG"/>
        </w:rPr>
        <w:t>и всички скриптове на системата, както и пълната техническа документация. Възложителят придобива изключително право на собственост върху системата, както и правото да я доразвива и използва самостоятелно, неограничено време в бъдещето, както и да предоставя системата за ползване на неограничен брой потребители от трети страни.</w:t>
      </w:r>
    </w:p>
    <w:p w14:paraId="7133FCA8" w14:textId="77777777" w:rsidR="00BD5D87" w:rsidRDefault="00BD5D87" w:rsidP="00BD5D87">
      <w:pPr>
        <w:spacing w:before="120" w:after="120" w:line="260" w:lineRule="exact"/>
        <w:ind w:firstLine="708"/>
        <w:rPr>
          <w:rFonts w:asciiTheme="minorHAnsi" w:hAnsiTheme="minorHAnsi" w:cs="Mangal"/>
          <w:lang w:val="bg-BG"/>
        </w:rPr>
      </w:pPr>
    </w:p>
    <w:p w14:paraId="7270B915" w14:textId="77777777" w:rsidR="00BD5D87" w:rsidRDefault="00BD5D87" w:rsidP="00BD5D87">
      <w:pPr>
        <w:spacing w:before="120" w:after="120" w:line="260" w:lineRule="exact"/>
        <w:ind w:firstLine="708"/>
        <w:rPr>
          <w:rFonts w:asciiTheme="minorHAnsi" w:hAnsiTheme="minorHAnsi" w:cs="Mangal"/>
          <w:lang w:val="bg-BG"/>
        </w:rPr>
      </w:pPr>
    </w:p>
    <w:sectPr w:rsidR="00BD5D87" w:rsidSect="0011330C">
      <w:headerReference w:type="default" r:id="rId12"/>
      <w:footerReference w:type="default" r:id="rId13"/>
      <w:headerReference w:type="first" r:id="rId14"/>
      <w:footerReference w:type="first" r:id="rId15"/>
      <w:pgSz w:w="11906" w:h="16838" w:code="9"/>
      <w:pgMar w:top="709" w:right="1466" w:bottom="567" w:left="1350" w:header="60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9408B" w14:textId="77777777" w:rsidR="008D401A" w:rsidRDefault="008D401A">
      <w:r>
        <w:separator/>
      </w:r>
    </w:p>
  </w:endnote>
  <w:endnote w:type="continuationSeparator" w:id="0">
    <w:p w14:paraId="0831B196" w14:textId="77777777" w:rsidR="008D401A" w:rsidRDefault="008D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0E3AF" w14:textId="77777777" w:rsidR="006D6352" w:rsidRDefault="006D6352" w:rsidP="009F6EAE">
    <w:pPr>
      <w:pStyle w:val="Footer"/>
      <w:pBdr>
        <w:top w:val="double" w:sz="4" w:space="11" w:color="auto"/>
      </w:pBdr>
      <w:tabs>
        <w:tab w:val="left" w:pos="4536"/>
      </w:tabs>
      <w:jc w:val="center"/>
    </w:pPr>
    <w:r>
      <w:rPr>
        <w:rFonts w:ascii="Times New Roman" w:hAnsi="Times New Roman"/>
        <w:b/>
        <w:sz w:val="18"/>
        <w:szCs w:val="18"/>
        <w:lang w:val="bg-BG"/>
      </w:rPr>
      <w:t xml:space="preserve">Проект </w:t>
    </w:r>
    <w:r w:rsidRPr="009F6EAE">
      <w:rPr>
        <w:rFonts w:ascii="Times New Roman" w:hAnsi="Times New Roman"/>
        <w:b/>
        <w:sz w:val="18"/>
        <w:szCs w:val="18"/>
        <w:lang w:val="ru-RU"/>
      </w:rPr>
      <w:t>BG05M9OP001-3.004 „Оптимизация и иновации в ИА ГИТ</w:t>
    </w:r>
    <w:r w:rsidRPr="00D12402">
      <w:rPr>
        <w:rFonts w:ascii="Times New Roman" w:hAnsi="Times New Roman"/>
        <w:b/>
        <w:sz w:val="18"/>
        <w:szCs w:val="18"/>
        <w:lang w:val="ru-RU"/>
      </w:rPr>
      <w:t>”</w:t>
    </w:r>
    <w:r>
      <w:rPr>
        <w:rFonts w:ascii="Times New Roman" w:hAnsi="Times New Roman"/>
        <w:b/>
        <w:sz w:val="18"/>
        <w:szCs w:val="18"/>
        <w:lang w:val="ru-RU"/>
      </w:rPr>
      <w:t xml:space="preserve">, финансиран по Оперативна програма </w:t>
    </w:r>
    <w:r>
      <w:rPr>
        <w:rFonts w:ascii="Times New Roman" w:hAnsi="Times New Roman"/>
        <w:b/>
        <w:sz w:val="18"/>
        <w:szCs w:val="18"/>
        <w:lang w:val="bg-BG"/>
      </w:rPr>
      <w:t>„</w:t>
    </w:r>
    <w:r>
      <w:rPr>
        <w:rFonts w:ascii="Times New Roman" w:hAnsi="Times New Roman"/>
        <w:b/>
        <w:sz w:val="18"/>
        <w:szCs w:val="18"/>
        <w:lang w:val="ru-RU"/>
      </w:rPr>
      <w:t>Развитие на човешките ресурси</w:t>
    </w:r>
    <w:r>
      <w:rPr>
        <w:rFonts w:ascii="Times New Roman" w:hAnsi="Times New Roman"/>
        <w:b/>
        <w:sz w:val="18"/>
        <w:szCs w:val="18"/>
        <w:lang w:val="en-US"/>
      </w:rPr>
      <w:t>”</w:t>
    </w:r>
    <w:r>
      <w:rPr>
        <w:rFonts w:ascii="Times New Roman" w:hAnsi="Times New Roman"/>
        <w:b/>
        <w:sz w:val="18"/>
        <w:szCs w:val="18"/>
        <w:lang w:val="ru-RU"/>
      </w:rPr>
      <w:t xml:space="preserve"> 2014-2020 г., съфинансирана от Европейския съюз чрез Европейския социален фонд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7D24F" w14:textId="77777777" w:rsidR="006D6352" w:rsidRPr="000734C3" w:rsidRDefault="006D6352" w:rsidP="00F678EA">
    <w:pPr>
      <w:pStyle w:val="Footer"/>
      <w:tabs>
        <w:tab w:val="right" w:pos="8647"/>
      </w:tabs>
      <w:rPr>
        <w:rFonts w:ascii="Times New Roman" w:hAnsi="Times New Roman"/>
        <w:sz w:val="20"/>
        <w:lang w:val="fr-BE"/>
      </w:rPr>
    </w:pPr>
    <w:r w:rsidRPr="000734C3">
      <w:rPr>
        <w:rFonts w:ascii="Times New Roman" w:hAnsi="Times New Roman"/>
        <w:b/>
        <w:sz w:val="20"/>
        <w:lang w:val="fr-BE"/>
      </w:rPr>
      <w:t>2006</w:t>
    </w:r>
    <w:r w:rsidRPr="000734C3">
      <w:rPr>
        <w:rFonts w:ascii="Times New Roman" w:hAnsi="Times New Roman"/>
        <w:sz w:val="20"/>
        <w:lang w:val="fr-BE"/>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5E543" w14:textId="77777777" w:rsidR="008D401A" w:rsidRDefault="008D401A">
      <w:r>
        <w:separator/>
      </w:r>
    </w:p>
  </w:footnote>
  <w:footnote w:type="continuationSeparator" w:id="0">
    <w:p w14:paraId="30C8FD51" w14:textId="77777777" w:rsidR="008D401A" w:rsidRDefault="008D4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A7E93" w14:textId="77777777" w:rsidR="006D6352" w:rsidRPr="00A7751F" w:rsidRDefault="006D6352" w:rsidP="0070333B">
    <w:pPr>
      <w:pStyle w:val="Header"/>
      <w:pBdr>
        <w:bottom w:val="double" w:sz="4" w:space="1" w:color="auto"/>
      </w:pBdr>
      <w:tabs>
        <w:tab w:val="clear" w:pos="4153"/>
        <w:tab w:val="clear" w:pos="8306"/>
        <w:tab w:val="right" w:pos="9720"/>
      </w:tabs>
      <w:spacing w:after="0"/>
      <w:rPr>
        <w:noProof/>
        <w:lang w:val="ru-RU"/>
      </w:rPr>
    </w:pPr>
    <w:r>
      <w:rPr>
        <w:noProof/>
        <w:lang w:val="bg-BG" w:eastAsia="bg-BG"/>
      </w:rPr>
      <w:drawing>
        <wp:inline distT="0" distB="0" distL="0" distR="0" wp14:anchorId="481FEF80" wp14:editId="0C33CE9B">
          <wp:extent cx="1005840" cy="1043940"/>
          <wp:effectExtent l="0" t="0" r="0" b="0"/>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5840" cy="1043940"/>
                  </a:xfrm>
                  <a:prstGeom prst="rect">
                    <a:avLst/>
                  </a:prstGeom>
                  <a:noFill/>
                  <a:ln>
                    <a:noFill/>
                  </a:ln>
                </pic:spPr>
              </pic:pic>
            </a:graphicData>
          </a:graphic>
        </wp:inline>
      </w:drawing>
    </w:r>
    <w:r>
      <w:rPr>
        <w:noProof/>
        <w:lang w:val="bg-BG"/>
      </w:rPr>
      <w:t xml:space="preserve">                                     </w:t>
    </w:r>
    <w:r>
      <w:rPr>
        <w:noProof/>
        <w:lang w:val="bg-BG" w:eastAsia="bg-BG"/>
      </w:rPr>
      <w:drawing>
        <wp:inline distT="0" distB="0" distL="0" distR="0" wp14:anchorId="3A89C043" wp14:editId="51A1ADC5">
          <wp:extent cx="807085" cy="853440"/>
          <wp:effectExtent l="0" t="0" r="0" b="3810"/>
          <wp:docPr id="38" name="Picture 38"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084" cy="877760"/>
                  </a:xfrm>
                  <a:prstGeom prst="rect">
                    <a:avLst/>
                  </a:prstGeom>
                  <a:noFill/>
                  <a:ln>
                    <a:noFill/>
                  </a:ln>
                </pic:spPr>
              </pic:pic>
            </a:graphicData>
          </a:graphic>
        </wp:inline>
      </w:drawing>
    </w:r>
    <w:r>
      <w:rPr>
        <w:noProof/>
        <w:lang w:val="bg-BG"/>
      </w:rPr>
      <w:t xml:space="preserve">                                        </w:t>
    </w:r>
    <w:r w:rsidRPr="00AA6B6A">
      <w:rPr>
        <w:noProof/>
        <w:lang w:val="bg-BG" w:eastAsia="bg-BG"/>
      </w:rPr>
      <w:drawing>
        <wp:inline distT="0" distB="0" distL="0" distR="0" wp14:anchorId="429439D4" wp14:editId="4B7B5CFF">
          <wp:extent cx="1013460" cy="929640"/>
          <wp:effectExtent l="0" t="0" r="0" b="381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3460" cy="929640"/>
                  </a:xfrm>
                  <a:prstGeom prst="rect">
                    <a:avLst/>
                  </a:prstGeom>
                  <a:noFill/>
                  <a:ln>
                    <a:noFill/>
                  </a:ln>
                </pic:spPr>
              </pic:pic>
            </a:graphicData>
          </a:graphic>
        </wp:inline>
      </w:drawing>
    </w:r>
  </w:p>
  <w:p w14:paraId="2146B16F" w14:textId="77777777" w:rsidR="006D6352" w:rsidRPr="00B36E5B" w:rsidRDefault="006D6352" w:rsidP="001B6C7D">
    <w:pPr>
      <w:pStyle w:val="Header"/>
      <w:pBdr>
        <w:bottom w:val="double" w:sz="4" w:space="1" w:color="auto"/>
      </w:pBdr>
      <w:spacing w:after="0"/>
      <w:jc w:val="center"/>
      <w:rPr>
        <w:b/>
        <w:sz w:val="18"/>
        <w:szCs w:val="18"/>
        <w:lang w:val="ru-RU"/>
      </w:rPr>
    </w:pPr>
    <w:r w:rsidRPr="00B36E5B">
      <w:rPr>
        <w:b/>
        <w:noProof/>
        <w:lang w:val="bg-BG"/>
      </w:rPr>
      <w:t>Изпълнителна агенция „Главна инспекция по труда</w:t>
    </w:r>
    <w:r w:rsidRPr="00C30C01">
      <w:rPr>
        <w:b/>
        <w:noProof/>
        <w:lang w:val="bg-BG"/>
      </w:rPr>
      <w:t>”</w:t>
    </w:r>
    <w:r>
      <w:rPr>
        <w:b/>
        <w:noProof/>
        <w:lang w:val="bg-BG"/>
      </w:rPr>
      <w:t xml:space="preserve"> </w:t>
    </w:r>
    <w:sdt>
      <w:sdtPr>
        <w:rPr>
          <w:b/>
          <w:noProof/>
          <w:lang w:val="en-US"/>
        </w:rPr>
        <w:id w:val="-10526666"/>
        <w:docPartObj>
          <w:docPartGallery w:val="Page Numbers (Top of Page)"/>
          <w:docPartUnique/>
        </w:docPartObj>
      </w:sdtPr>
      <w:sdtEndPr/>
      <w:sdtContent>
        <w:r w:rsidRPr="00F36967">
          <w:rPr>
            <w:b/>
            <w:noProof/>
            <w:lang w:val="bg-BG"/>
          </w:rPr>
          <w:t xml:space="preserve">   Стр.</w:t>
        </w:r>
        <w:r w:rsidRPr="00F36967">
          <w:rPr>
            <w:b/>
            <w:noProof/>
            <w:lang w:val="en-US"/>
          </w:rPr>
          <w:t xml:space="preserve"> </w:t>
        </w:r>
        <w:r w:rsidRPr="00F36967">
          <w:rPr>
            <w:b/>
            <w:bCs/>
            <w:noProof/>
            <w:lang w:val="en-US"/>
          </w:rPr>
          <w:fldChar w:fldCharType="begin"/>
        </w:r>
        <w:r w:rsidRPr="00F36967">
          <w:rPr>
            <w:b/>
            <w:bCs/>
            <w:noProof/>
            <w:lang w:val="en-US"/>
          </w:rPr>
          <w:instrText xml:space="preserve"> PAGE </w:instrText>
        </w:r>
        <w:r w:rsidRPr="00F36967">
          <w:rPr>
            <w:b/>
            <w:bCs/>
            <w:noProof/>
            <w:lang w:val="en-US"/>
          </w:rPr>
          <w:fldChar w:fldCharType="separate"/>
        </w:r>
        <w:r w:rsidR="00C117DE">
          <w:rPr>
            <w:b/>
            <w:bCs/>
            <w:noProof/>
            <w:lang w:val="en-US"/>
          </w:rPr>
          <w:t>1</w:t>
        </w:r>
        <w:r w:rsidRPr="00F36967">
          <w:rPr>
            <w:b/>
            <w:noProof/>
            <w:lang w:val="bg-BG"/>
          </w:rPr>
          <w:fldChar w:fldCharType="end"/>
        </w:r>
        <w:r w:rsidRPr="00F36967">
          <w:rPr>
            <w:b/>
            <w:noProof/>
            <w:lang w:val="en-US"/>
          </w:rPr>
          <w:t xml:space="preserve"> </w:t>
        </w:r>
        <w:r w:rsidRPr="00F36967">
          <w:rPr>
            <w:b/>
            <w:noProof/>
            <w:lang w:val="bg-BG"/>
          </w:rPr>
          <w:t>/</w:t>
        </w:r>
        <w:r w:rsidRPr="00F36967">
          <w:rPr>
            <w:b/>
            <w:noProof/>
            <w:lang w:val="en-US"/>
          </w:rPr>
          <w:t xml:space="preserve"> </w:t>
        </w:r>
        <w:r w:rsidRPr="00F36967">
          <w:rPr>
            <w:b/>
            <w:bCs/>
            <w:noProof/>
            <w:lang w:val="en-US"/>
          </w:rPr>
          <w:fldChar w:fldCharType="begin"/>
        </w:r>
        <w:r w:rsidRPr="00F36967">
          <w:rPr>
            <w:b/>
            <w:bCs/>
            <w:noProof/>
            <w:lang w:val="en-US"/>
          </w:rPr>
          <w:instrText xml:space="preserve"> NUMPAGES  </w:instrText>
        </w:r>
        <w:r w:rsidRPr="00F36967">
          <w:rPr>
            <w:b/>
            <w:bCs/>
            <w:noProof/>
            <w:lang w:val="en-US"/>
          </w:rPr>
          <w:fldChar w:fldCharType="separate"/>
        </w:r>
        <w:r w:rsidR="00C117DE">
          <w:rPr>
            <w:b/>
            <w:bCs/>
            <w:noProof/>
            <w:lang w:val="en-US"/>
          </w:rPr>
          <w:t>75</w:t>
        </w:r>
        <w:r w:rsidRPr="00F36967">
          <w:rPr>
            <w:b/>
            <w:noProof/>
            <w:lang w:val="bg-BG"/>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F3480" w14:textId="77777777" w:rsidR="006D6352" w:rsidRDefault="006D635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836208"/>
    <w:multiLevelType w:val="hybridMultilevel"/>
    <w:tmpl w:val="574EB848"/>
    <w:lvl w:ilvl="0" w:tplc="04020001">
      <w:start w:val="1"/>
      <w:numFmt w:val="bullet"/>
      <w:lvlText w:val=""/>
      <w:lvlJc w:val="left"/>
      <w:pPr>
        <w:ind w:left="1922" w:hanging="360"/>
      </w:pPr>
      <w:rPr>
        <w:rFonts w:ascii="Symbol" w:hAnsi="Symbol" w:hint="default"/>
      </w:rPr>
    </w:lvl>
    <w:lvl w:ilvl="1" w:tplc="04020003" w:tentative="1">
      <w:start w:val="1"/>
      <w:numFmt w:val="bullet"/>
      <w:lvlText w:val="o"/>
      <w:lvlJc w:val="left"/>
      <w:pPr>
        <w:ind w:left="2642" w:hanging="360"/>
      </w:pPr>
      <w:rPr>
        <w:rFonts w:ascii="Courier New" w:hAnsi="Courier New" w:cs="Courier New" w:hint="default"/>
      </w:rPr>
    </w:lvl>
    <w:lvl w:ilvl="2" w:tplc="04020005" w:tentative="1">
      <w:start w:val="1"/>
      <w:numFmt w:val="bullet"/>
      <w:lvlText w:val=""/>
      <w:lvlJc w:val="left"/>
      <w:pPr>
        <w:ind w:left="3362" w:hanging="360"/>
      </w:pPr>
      <w:rPr>
        <w:rFonts w:ascii="Wingdings" w:hAnsi="Wingdings" w:hint="default"/>
      </w:rPr>
    </w:lvl>
    <w:lvl w:ilvl="3" w:tplc="04020001" w:tentative="1">
      <w:start w:val="1"/>
      <w:numFmt w:val="bullet"/>
      <w:lvlText w:val=""/>
      <w:lvlJc w:val="left"/>
      <w:pPr>
        <w:ind w:left="4082" w:hanging="360"/>
      </w:pPr>
      <w:rPr>
        <w:rFonts w:ascii="Symbol" w:hAnsi="Symbol" w:hint="default"/>
      </w:rPr>
    </w:lvl>
    <w:lvl w:ilvl="4" w:tplc="04020003" w:tentative="1">
      <w:start w:val="1"/>
      <w:numFmt w:val="bullet"/>
      <w:lvlText w:val="o"/>
      <w:lvlJc w:val="left"/>
      <w:pPr>
        <w:ind w:left="4802" w:hanging="360"/>
      </w:pPr>
      <w:rPr>
        <w:rFonts w:ascii="Courier New" w:hAnsi="Courier New" w:cs="Courier New" w:hint="default"/>
      </w:rPr>
    </w:lvl>
    <w:lvl w:ilvl="5" w:tplc="04020005" w:tentative="1">
      <w:start w:val="1"/>
      <w:numFmt w:val="bullet"/>
      <w:lvlText w:val=""/>
      <w:lvlJc w:val="left"/>
      <w:pPr>
        <w:ind w:left="5522" w:hanging="360"/>
      </w:pPr>
      <w:rPr>
        <w:rFonts w:ascii="Wingdings" w:hAnsi="Wingdings" w:hint="default"/>
      </w:rPr>
    </w:lvl>
    <w:lvl w:ilvl="6" w:tplc="04020001" w:tentative="1">
      <w:start w:val="1"/>
      <w:numFmt w:val="bullet"/>
      <w:lvlText w:val=""/>
      <w:lvlJc w:val="left"/>
      <w:pPr>
        <w:ind w:left="6242" w:hanging="360"/>
      </w:pPr>
      <w:rPr>
        <w:rFonts w:ascii="Symbol" w:hAnsi="Symbol" w:hint="default"/>
      </w:rPr>
    </w:lvl>
    <w:lvl w:ilvl="7" w:tplc="04020003" w:tentative="1">
      <w:start w:val="1"/>
      <w:numFmt w:val="bullet"/>
      <w:lvlText w:val="o"/>
      <w:lvlJc w:val="left"/>
      <w:pPr>
        <w:ind w:left="6962" w:hanging="360"/>
      </w:pPr>
      <w:rPr>
        <w:rFonts w:ascii="Courier New" w:hAnsi="Courier New" w:cs="Courier New" w:hint="default"/>
      </w:rPr>
    </w:lvl>
    <w:lvl w:ilvl="8" w:tplc="04020005" w:tentative="1">
      <w:start w:val="1"/>
      <w:numFmt w:val="bullet"/>
      <w:lvlText w:val=""/>
      <w:lvlJc w:val="left"/>
      <w:pPr>
        <w:ind w:left="7682" w:hanging="360"/>
      </w:pPr>
      <w:rPr>
        <w:rFonts w:ascii="Wingdings" w:hAnsi="Wingdings" w:hint="default"/>
      </w:rPr>
    </w:lvl>
  </w:abstractNum>
  <w:abstractNum w:abstractNumId="4" w15:restartNumberingAfterBreak="0">
    <w:nsid w:val="01106BEC"/>
    <w:multiLevelType w:val="hybridMultilevel"/>
    <w:tmpl w:val="AFAE24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2A11576"/>
    <w:multiLevelType w:val="hybridMultilevel"/>
    <w:tmpl w:val="21DC73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4607924"/>
    <w:multiLevelType w:val="multilevel"/>
    <w:tmpl w:val="6DCCB86C"/>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52223B1"/>
    <w:multiLevelType w:val="hybridMultilevel"/>
    <w:tmpl w:val="DF1CC8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0624330D"/>
    <w:multiLevelType w:val="hybridMultilevel"/>
    <w:tmpl w:val="F15E45FE"/>
    <w:lvl w:ilvl="0" w:tplc="ACAEFF70">
      <w:start w:val="100"/>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15:restartNumberingAfterBreak="0">
    <w:nsid w:val="08CB0B38"/>
    <w:multiLevelType w:val="hybridMultilevel"/>
    <w:tmpl w:val="1BEC8E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0B9F73F8"/>
    <w:multiLevelType w:val="hybridMultilevel"/>
    <w:tmpl w:val="A05C6CDE"/>
    <w:lvl w:ilvl="0" w:tplc="0402000F">
      <w:start w:val="1"/>
      <w:numFmt w:val="decimal"/>
      <w:lvlText w:val="%1."/>
      <w:lvlJc w:val="left"/>
      <w:pPr>
        <w:ind w:left="729" w:hanging="360"/>
      </w:pPr>
    </w:lvl>
    <w:lvl w:ilvl="1" w:tplc="04020019" w:tentative="1">
      <w:start w:val="1"/>
      <w:numFmt w:val="lowerLetter"/>
      <w:lvlText w:val="%2."/>
      <w:lvlJc w:val="left"/>
      <w:pPr>
        <w:ind w:left="1449" w:hanging="360"/>
      </w:pPr>
    </w:lvl>
    <w:lvl w:ilvl="2" w:tplc="0402001B" w:tentative="1">
      <w:start w:val="1"/>
      <w:numFmt w:val="lowerRoman"/>
      <w:lvlText w:val="%3."/>
      <w:lvlJc w:val="right"/>
      <w:pPr>
        <w:ind w:left="2169" w:hanging="180"/>
      </w:pPr>
    </w:lvl>
    <w:lvl w:ilvl="3" w:tplc="0402000F" w:tentative="1">
      <w:start w:val="1"/>
      <w:numFmt w:val="decimal"/>
      <w:lvlText w:val="%4."/>
      <w:lvlJc w:val="left"/>
      <w:pPr>
        <w:ind w:left="2889" w:hanging="360"/>
      </w:pPr>
    </w:lvl>
    <w:lvl w:ilvl="4" w:tplc="04020019" w:tentative="1">
      <w:start w:val="1"/>
      <w:numFmt w:val="lowerLetter"/>
      <w:lvlText w:val="%5."/>
      <w:lvlJc w:val="left"/>
      <w:pPr>
        <w:ind w:left="3609" w:hanging="360"/>
      </w:pPr>
    </w:lvl>
    <w:lvl w:ilvl="5" w:tplc="0402001B" w:tentative="1">
      <w:start w:val="1"/>
      <w:numFmt w:val="lowerRoman"/>
      <w:lvlText w:val="%6."/>
      <w:lvlJc w:val="right"/>
      <w:pPr>
        <w:ind w:left="4329" w:hanging="180"/>
      </w:pPr>
    </w:lvl>
    <w:lvl w:ilvl="6" w:tplc="0402000F" w:tentative="1">
      <w:start w:val="1"/>
      <w:numFmt w:val="decimal"/>
      <w:lvlText w:val="%7."/>
      <w:lvlJc w:val="left"/>
      <w:pPr>
        <w:ind w:left="5049" w:hanging="360"/>
      </w:pPr>
    </w:lvl>
    <w:lvl w:ilvl="7" w:tplc="04020019" w:tentative="1">
      <w:start w:val="1"/>
      <w:numFmt w:val="lowerLetter"/>
      <w:lvlText w:val="%8."/>
      <w:lvlJc w:val="left"/>
      <w:pPr>
        <w:ind w:left="5769" w:hanging="360"/>
      </w:pPr>
    </w:lvl>
    <w:lvl w:ilvl="8" w:tplc="0402001B" w:tentative="1">
      <w:start w:val="1"/>
      <w:numFmt w:val="lowerRoman"/>
      <w:lvlText w:val="%9."/>
      <w:lvlJc w:val="right"/>
      <w:pPr>
        <w:ind w:left="6489" w:hanging="180"/>
      </w:pPr>
    </w:lvl>
  </w:abstractNum>
  <w:abstractNum w:abstractNumId="11" w15:restartNumberingAfterBreak="0">
    <w:nsid w:val="1211383E"/>
    <w:multiLevelType w:val="hybridMultilevel"/>
    <w:tmpl w:val="18F85A42"/>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2" w15:restartNumberingAfterBreak="0">
    <w:nsid w:val="14F07A11"/>
    <w:multiLevelType w:val="hybridMultilevel"/>
    <w:tmpl w:val="39EA556A"/>
    <w:lvl w:ilvl="0" w:tplc="19F8AE2A">
      <w:start w:val="1"/>
      <w:numFmt w:val="bullet"/>
      <w:lvlText w:val=""/>
      <w:lvlJc w:val="left"/>
      <w:pPr>
        <w:tabs>
          <w:tab w:val="num" w:pos="1463"/>
        </w:tabs>
        <w:ind w:left="1463"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150B0ADA"/>
    <w:multiLevelType w:val="hybridMultilevel"/>
    <w:tmpl w:val="E160E4B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A378A5"/>
    <w:multiLevelType w:val="hybridMultilevel"/>
    <w:tmpl w:val="30FC8C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1FFA6ACA"/>
    <w:multiLevelType w:val="hybridMultilevel"/>
    <w:tmpl w:val="41F24162"/>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15:restartNumberingAfterBreak="0">
    <w:nsid w:val="21D52B59"/>
    <w:multiLevelType w:val="hybridMultilevel"/>
    <w:tmpl w:val="8E9ECA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8155B43"/>
    <w:multiLevelType w:val="hybridMultilevel"/>
    <w:tmpl w:val="6F2C7E7C"/>
    <w:lvl w:ilvl="0" w:tplc="04020001">
      <w:start w:val="1"/>
      <w:numFmt w:val="bullet"/>
      <w:lvlText w:val=""/>
      <w:lvlJc w:val="left"/>
      <w:pPr>
        <w:ind w:left="720" w:hanging="360"/>
      </w:pPr>
      <w:rPr>
        <w:rFonts w:ascii="Symbol" w:hAnsi="Symbol" w:hint="default"/>
      </w:rPr>
    </w:lvl>
    <w:lvl w:ilvl="1" w:tplc="D91A57BE">
      <w:numFmt w:val="bullet"/>
      <w:lvlText w:val="•"/>
      <w:lvlJc w:val="left"/>
      <w:pPr>
        <w:ind w:left="1800" w:hanging="72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286036B1"/>
    <w:multiLevelType w:val="hybridMultilevel"/>
    <w:tmpl w:val="A2AC0E7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643335"/>
    <w:multiLevelType w:val="hybridMultilevel"/>
    <w:tmpl w:val="8ED038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31426000"/>
    <w:multiLevelType w:val="hybridMultilevel"/>
    <w:tmpl w:val="5254D1FE"/>
    <w:lvl w:ilvl="0" w:tplc="0409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31891A85"/>
    <w:multiLevelType w:val="hybridMultilevel"/>
    <w:tmpl w:val="DA5EC956"/>
    <w:lvl w:ilvl="0" w:tplc="04020001">
      <w:start w:val="1"/>
      <w:numFmt w:val="bullet"/>
      <w:lvlText w:val=""/>
      <w:lvlJc w:val="left"/>
      <w:pPr>
        <w:ind w:left="720" w:hanging="360"/>
      </w:pPr>
      <w:rPr>
        <w:rFonts w:ascii="Symbol" w:hAnsi="Symbol" w:hint="default"/>
      </w:rPr>
    </w:lvl>
    <w:lvl w:ilvl="1" w:tplc="68645CB6">
      <w:numFmt w:val="bullet"/>
      <w:lvlText w:val="•"/>
      <w:lvlJc w:val="left"/>
      <w:pPr>
        <w:ind w:left="1785" w:hanging="705"/>
      </w:pPr>
      <w:rPr>
        <w:rFonts w:ascii="Verdana" w:eastAsia="Times New Roman" w:hAnsi="Verdana"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32D83868"/>
    <w:multiLevelType w:val="hybridMultilevel"/>
    <w:tmpl w:val="D8FE127E"/>
    <w:lvl w:ilvl="0" w:tplc="E1783F9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15:restartNumberingAfterBreak="0">
    <w:nsid w:val="336D1A01"/>
    <w:multiLevelType w:val="multilevel"/>
    <w:tmpl w:val="7ABCDD88"/>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31" w15:restartNumberingAfterBreak="0">
    <w:nsid w:val="3B707122"/>
    <w:multiLevelType w:val="hybridMultilevel"/>
    <w:tmpl w:val="8D4C1C72"/>
    <w:lvl w:ilvl="0" w:tplc="97F89966">
      <w:start w:val="1"/>
      <w:numFmt w:val="decimal"/>
      <w:lvlText w:val="%1."/>
      <w:lvlJc w:val="left"/>
      <w:pPr>
        <w:ind w:left="735" w:hanging="37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3CBC4B28"/>
    <w:multiLevelType w:val="hybridMultilevel"/>
    <w:tmpl w:val="60E25CC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5" w15:restartNumberingAfterBreak="0">
    <w:nsid w:val="473E5089"/>
    <w:multiLevelType w:val="hybridMultilevel"/>
    <w:tmpl w:val="BE3CB890"/>
    <w:lvl w:ilvl="0" w:tplc="19F8AE2A">
      <w:start w:val="1"/>
      <w:numFmt w:val="bullet"/>
      <w:lvlText w:val=""/>
      <w:lvlJc w:val="left"/>
      <w:pPr>
        <w:tabs>
          <w:tab w:val="num" w:pos="612"/>
        </w:tabs>
        <w:ind w:left="612"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7A7078B"/>
    <w:multiLevelType w:val="hybridMultilevel"/>
    <w:tmpl w:val="1432154A"/>
    <w:lvl w:ilvl="0" w:tplc="0402000D">
      <w:start w:val="1"/>
      <w:numFmt w:val="bullet"/>
      <w:lvlText w:val=""/>
      <w:lvlJc w:val="left"/>
      <w:pPr>
        <w:ind w:left="2136" w:hanging="360"/>
      </w:pPr>
      <w:rPr>
        <w:rFonts w:ascii="Wingdings" w:hAnsi="Wingdings" w:hint="default"/>
      </w:rPr>
    </w:lvl>
    <w:lvl w:ilvl="1" w:tplc="B7AA8BA0">
      <w:numFmt w:val="bullet"/>
      <w:lvlText w:val="•"/>
      <w:lvlJc w:val="left"/>
      <w:pPr>
        <w:ind w:left="3201" w:hanging="705"/>
      </w:pPr>
      <w:rPr>
        <w:rFonts w:ascii="Verdana" w:eastAsia="Times New Roman" w:hAnsi="Verdana" w:cs="Times New Roman" w:hint="default"/>
      </w:rPr>
    </w:lvl>
    <w:lvl w:ilvl="2" w:tplc="04020005">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37" w15:restartNumberingAfterBreak="0">
    <w:nsid w:val="47DD1D5C"/>
    <w:multiLevelType w:val="hybridMultilevel"/>
    <w:tmpl w:val="305A6AD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2349C2"/>
    <w:multiLevelType w:val="multilevel"/>
    <w:tmpl w:val="15082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15:restartNumberingAfterBreak="0">
    <w:nsid w:val="5A5946FD"/>
    <w:multiLevelType w:val="hybridMultilevel"/>
    <w:tmpl w:val="6B54F9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4613"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5E0D6286"/>
    <w:multiLevelType w:val="singleLevel"/>
    <w:tmpl w:val="73F059BE"/>
    <w:lvl w:ilvl="0">
      <w:start w:val="1"/>
      <w:numFmt w:val="bullet"/>
      <w:pStyle w:val="ListDash2"/>
      <w:lvlText w:val="–"/>
      <w:lvlJc w:val="left"/>
      <w:pPr>
        <w:tabs>
          <w:tab w:val="num" w:pos="1243"/>
        </w:tabs>
        <w:ind w:left="1243" w:hanging="283"/>
      </w:pPr>
      <w:rPr>
        <w:rFonts w:ascii="Times New Roman" w:hAnsi="Times New Roman"/>
        <w:lang w:val="bg-BG"/>
      </w:r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5C74B66"/>
    <w:multiLevelType w:val="multilevel"/>
    <w:tmpl w:val="F7CA8F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64821AD"/>
    <w:multiLevelType w:val="hybridMultilevel"/>
    <w:tmpl w:val="432681A8"/>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6D286BCF"/>
    <w:multiLevelType w:val="multilevel"/>
    <w:tmpl w:val="A456E594"/>
    <w:lvl w:ilvl="0">
      <w:start w:val="1"/>
      <w:numFmt w:val="decimal"/>
      <w:suff w:val="nothing"/>
      <w:lvlText w:val="%1"/>
      <w:lvlJc w:val="left"/>
      <w:pPr>
        <w:ind w:left="480" w:hanging="480"/>
      </w:pPr>
      <w:rPr>
        <w:rFonts w:hint="default"/>
        <w:color w:val="auto"/>
      </w:rPr>
    </w:lvl>
    <w:lvl w:ilvl="1">
      <w:start w:val="1"/>
      <w:numFmt w:val="decimal"/>
      <w:lvlText w:val="11.%2."/>
      <w:lvlJc w:val="left"/>
      <w:pPr>
        <w:tabs>
          <w:tab w:val="num" w:pos="720"/>
        </w:tabs>
        <w:ind w:left="720" w:hanging="720"/>
      </w:pPr>
      <w:rPr>
        <w:rFonts w:hint="default"/>
      </w:rPr>
    </w:lvl>
    <w:lvl w:ilvl="2">
      <w:start w:val="1"/>
      <w:numFmt w:val="lowerLetter"/>
      <w:lvlText w:val="%3)"/>
      <w:lvlJc w:val="left"/>
      <w:pPr>
        <w:tabs>
          <w:tab w:val="num" w:pos="1560"/>
        </w:tabs>
        <w:ind w:left="1560" w:hanging="360"/>
      </w:pPr>
      <w:rPr>
        <w:rFonts w:hint="default"/>
        <w:color w:val="auto"/>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8" w15:restartNumberingAfterBreak="0">
    <w:nsid w:val="6E660DFD"/>
    <w:multiLevelType w:val="hybridMultilevel"/>
    <w:tmpl w:val="980A4052"/>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9" w15:restartNumberingAfterBreak="0">
    <w:nsid w:val="6EB72972"/>
    <w:multiLevelType w:val="hybridMultilevel"/>
    <w:tmpl w:val="808ABE3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0" w15:restartNumberingAfterBreak="0">
    <w:nsid w:val="6EDA70BB"/>
    <w:multiLevelType w:val="hybridMultilevel"/>
    <w:tmpl w:val="26B8AC5A"/>
    <w:lvl w:ilvl="0" w:tplc="9CF2810C">
      <w:numFmt w:val="bullet"/>
      <w:lvlText w:val="•"/>
      <w:lvlJc w:val="left"/>
      <w:pPr>
        <w:ind w:left="1065" w:hanging="705"/>
      </w:pPr>
      <w:rPr>
        <w:rFonts w:ascii="Arial" w:eastAsia="Calibri" w:hAnsi="Arial" w:cs="Arial" w:hint="default"/>
      </w:rPr>
    </w:lvl>
    <w:lvl w:ilvl="1" w:tplc="04020003">
      <w:start w:val="1"/>
      <w:numFmt w:val="bullet"/>
      <w:lvlText w:val="o"/>
      <w:lvlJc w:val="left"/>
      <w:pPr>
        <w:ind w:left="1440" w:hanging="360"/>
      </w:pPr>
      <w:rPr>
        <w:rFonts w:ascii="Courier New" w:hAnsi="Courier New" w:cs="Courier New" w:hint="default"/>
      </w:rPr>
    </w:lvl>
    <w:lvl w:ilvl="2" w:tplc="0402000D">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7FE07F20"/>
    <w:multiLevelType w:val="hybridMultilevel"/>
    <w:tmpl w:val="55BECC4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15:restartNumberingAfterBreak="0">
    <w:nsid w:val="7FE83101"/>
    <w:multiLevelType w:val="hybridMultilevel"/>
    <w:tmpl w:val="C9E029A6"/>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3"/>
  </w:num>
  <w:num w:numId="4">
    <w:abstractNumId w:val="21"/>
  </w:num>
  <w:num w:numId="5">
    <w:abstractNumId w:val="30"/>
  </w:num>
  <w:num w:numId="6">
    <w:abstractNumId w:val="43"/>
  </w:num>
  <w:num w:numId="7">
    <w:abstractNumId w:val="47"/>
  </w:num>
  <w:num w:numId="8">
    <w:abstractNumId w:val="28"/>
  </w:num>
  <w:num w:numId="9">
    <w:abstractNumId w:val="42"/>
  </w:num>
  <w:num w:numId="10">
    <w:abstractNumId w:val="41"/>
  </w:num>
  <w:num w:numId="11">
    <w:abstractNumId w:val="34"/>
  </w:num>
  <w:num w:numId="12">
    <w:abstractNumId w:val="39"/>
  </w:num>
  <w:num w:numId="13">
    <w:abstractNumId w:val="18"/>
  </w:num>
  <w:num w:numId="14">
    <w:abstractNumId w:val="29"/>
  </w:num>
  <w:num w:numId="15">
    <w:abstractNumId w:val="14"/>
  </w:num>
  <w:num w:numId="16">
    <w:abstractNumId w:val="22"/>
  </w:num>
  <w:num w:numId="17">
    <w:abstractNumId w:val="51"/>
  </w:num>
  <w:num w:numId="18">
    <w:abstractNumId w:val="46"/>
  </w:num>
  <w:num w:numId="19">
    <w:abstractNumId w:val="20"/>
  </w:num>
  <w:num w:numId="20">
    <w:abstractNumId w:val="25"/>
  </w:num>
  <w:num w:numId="21">
    <w:abstractNumId w:val="15"/>
  </w:num>
  <w:num w:numId="22">
    <w:abstractNumId w:val="50"/>
  </w:num>
  <w:num w:numId="23">
    <w:abstractNumId w:val="36"/>
  </w:num>
  <w:num w:numId="24">
    <w:abstractNumId w:val="45"/>
  </w:num>
  <w:num w:numId="25">
    <w:abstractNumId w:val="32"/>
  </w:num>
  <w:num w:numId="26">
    <w:abstractNumId w:val="9"/>
  </w:num>
  <w:num w:numId="27">
    <w:abstractNumId w:val="7"/>
  </w:num>
  <w:num w:numId="28">
    <w:abstractNumId w:val="44"/>
  </w:num>
  <w:num w:numId="29">
    <w:abstractNumId w:val="10"/>
  </w:num>
  <w:num w:numId="30">
    <w:abstractNumId w:val="38"/>
  </w:num>
  <w:num w:numId="31">
    <w:abstractNumId w:val="3"/>
  </w:num>
  <w:num w:numId="32">
    <w:abstractNumId w:val="31"/>
  </w:num>
  <w:num w:numId="33">
    <w:abstractNumId w:val="11"/>
  </w:num>
  <w:num w:numId="34">
    <w:abstractNumId w:val="8"/>
  </w:num>
  <w:num w:numId="35">
    <w:abstractNumId w:val="2"/>
  </w:num>
  <w:num w:numId="36">
    <w:abstractNumId w:val="49"/>
  </w:num>
  <w:num w:numId="37">
    <w:abstractNumId w:val="13"/>
  </w:num>
  <w:num w:numId="38">
    <w:abstractNumId w:val="40"/>
  </w:num>
  <w:num w:numId="39">
    <w:abstractNumId w:val="52"/>
  </w:num>
  <w:num w:numId="40">
    <w:abstractNumId w:val="19"/>
  </w:num>
  <w:num w:numId="41">
    <w:abstractNumId w:val="5"/>
  </w:num>
  <w:num w:numId="42">
    <w:abstractNumId w:val="26"/>
  </w:num>
  <w:num w:numId="43">
    <w:abstractNumId w:val="35"/>
  </w:num>
  <w:num w:numId="44">
    <w:abstractNumId w:val="12"/>
  </w:num>
  <w:num w:numId="45">
    <w:abstractNumId w:val="17"/>
  </w:num>
  <w:num w:numId="46">
    <w:abstractNumId w:val="16"/>
  </w:num>
  <w:num w:numId="47">
    <w:abstractNumId w:val="4"/>
  </w:num>
  <w:num w:numId="48">
    <w:abstractNumId w:val="23"/>
  </w:num>
  <w:num w:numId="49">
    <w:abstractNumId w:val="53"/>
  </w:num>
  <w:num w:numId="50">
    <w:abstractNumId w:val="48"/>
  </w:num>
  <w:num w:numId="51">
    <w:abstractNumId w:val="27"/>
  </w:num>
  <w:num w:numId="52">
    <w:abstractNumId w:val="24"/>
  </w:num>
  <w:num w:numId="53">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9"/>
    <w:docVar w:name="LW_DocType" w:val="REP"/>
  </w:docVars>
  <w:rsids>
    <w:rsidRoot w:val="00E15899"/>
    <w:rsid w:val="000006C7"/>
    <w:rsid w:val="00000B48"/>
    <w:rsid w:val="00001247"/>
    <w:rsid w:val="00001BFC"/>
    <w:rsid w:val="000026B8"/>
    <w:rsid w:val="00002F77"/>
    <w:rsid w:val="0000428F"/>
    <w:rsid w:val="0000539E"/>
    <w:rsid w:val="00005623"/>
    <w:rsid w:val="0000593F"/>
    <w:rsid w:val="00006DFA"/>
    <w:rsid w:val="0000746E"/>
    <w:rsid w:val="0001120C"/>
    <w:rsid w:val="0001335A"/>
    <w:rsid w:val="000143E0"/>
    <w:rsid w:val="00014A34"/>
    <w:rsid w:val="00015BC1"/>
    <w:rsid w:val="00016D1C"/>
    <w:rsid w:val="000205F1"/>
    <w:rsid w:val="000208D7"/>
    <w:rsid w:val="00022B14"/>
    <w:rsid w:val="00022F3D"/>
    <w:rsid w:val="000243CE"/>
    <w:rsid w:val="00024582"/>
    <w:rsid w:val="00025030"/>
    <w:rsid w:val="0003065F"/>
    <w:rsid w:val="00030C18"/>
    <w:rsid w:val="0003189E"/>
    <w:rsid w:val="000318A7"/>
    <w:rsid w:val="00032905"/>
    <w:rsid w:val="00035199"/>
    <w:rsid w:val="000352DE"/>
    <w:rsid w:val="000354B1"/>
    <w:rsid w:val="00040DF1"/>
    <w:rsid w:val="000420D3"/>
    <w:rsid w:val="00043C41"/>
    <w:rsid w:val="00045B94"/>
    <w:rsid w:val="00051248"/>
    <w:rsid w:val="00052F56"/>
    <w:rsid w:val="00053A36"/>
    <w:rsid w:val="00055230"/>
    <w:rsid w:val="00055551"/>
    <w:rsid w:val="000555B7"/>
    <w:rsid w:val="000559F4"/>
    <w:rsid w:val="00056805"/>
    <w:rsid w:val="000568B0"/>
    <w:rsid w:val="00056FE5"/>
    <w:rsid w:val="00057D1D"/>
    <w:rsid w:val="0006095D"/>
    <w:rsid w:val="00060E3E"/>
    <w:rsid w:val="00062536"/>
    <w:rsid w:val="00062C03"/>
    <w:rsid w:val="00063A65"/>
    <w:rsid w:val="00064A83"/>
    <w:rsid w:val="0006596D"/>
    <w:rsid w:val="000665C2"/>
    <w:rsid w:val="0006669A"/>
    <w:rsid w:val="00070F07"/>
    <w:rsid w:val="00071FFC"/>
    <w:rsid w:val="00072A92"/>
    <w:rsid w:val="00072C72"/>
    <w:rsid w:val="00072F07"/>
    <w:rsid w:val="000733A6"/>
    <w:rsid w:val="000734C3"/>
    <w:rsid w:val="000750F6"/>
    <w:rsid w:val="00075835"/>
    <w:rsid w:val="000764CA"/>
    <w:rsid w:val="00076F1D"/>
    <w:rsid w:val="0008066A"/>
    <w:rsid w:val="00080E10"/>
    <w:rsid w:val="00081394"/>
    <w:rsid w:val="0008176A"/>
    <w:rsid w:val="00082BBB"/>
    <w:rsid w:val="000840AF"/>
    <w:rsid w:val="00084284"/>
    <w:rsid w:val="000850B5"/>
    <w:rsid w:val="000851A9"/>
    <w:rsid w:val="00085F3A"/>
    <w:rsid w:val="000869CF"/>
    <w:rsid w:val="0008738C"/>
    <w:rsid w:val="000903D8"/>
    <w:rsid w:val="000921DA"/>
    <w:rsid w:val="00092593"/>
    <w:rsid w:val="000950BF"/>
    <w:rsid w:val="00096109"/>
    <w:rsid w:val="00096914"/>
    <w:rsid w:val="00096A45"/>
    <w:rsid w:val="00096B84"/>
    <w:rsid w:val="000A096E"/>
    <w:rsid w:val="000A0D4C"/>
    <w:rsid w:val="000A0D9B"/>
    <w:rsid w:val="000A1965"/>
    <w:rsid w:val="000A19C4"/>
    <w:rsid w:val="000A1F02"/>
    <w:rsid w:val="000A402C"/>
    <w:rsid w:val="000A4FCB"/>
    <w:rsid w:val="000A509F"/>
    <w:rsid w:val="000A72ED"/>
    <w:rsid w:val="000B160B"/>
    <w:rsid w:val="000B2801"/>
    <w:rsid w:val="000B3C6A"/>
    <w:rsid w:val="000B4373"/>
    <w:rsid w:val="000B457E"/>
    <w:rsid w:val="000B5607"/>
    <w:rsid w:val="000B5745"/>
    <w:rsid w:val="000B698D"/>
    <w:rsid w:val="000B7ADB"/>
    <w:rsid w:val="000C19C9"/>
    <w:rsid w:val="000C480F"/>
    <w:rsid w:val="000C4FFA"/>
    <w:rsid w:val="000C6277"/>
    <w:rsid w:val="000C702A"/>
    <w:rsid w:val="000C735E"/>
    <w:rsid w:val="000D0081"/>
    <w:rsid w:val="000D09C5"/>
    <w:rsid w:val="000D1D77"/>
    <w:rsid w:val="000D2CCF"/>
    <w:rsid w:val="000D630D"/>
    <w:rsid w:val="000E127D"/>
    <w:rsid w:val="000E3616"/>
    <w:rsid w:val="000E39F8"/>
    <w:rsid w:val="000E40D8"/>
    <w:rsid w:val="000E59FD"/>
    <w:rsid w:val="000E62EB"/>
    <w:rsid w:val="000E73EB"/>
    <w:rsid w:val="000E7965"/>
    <w:rsid w:val="000E7994"/>
    <w:rsid w:val="000F0451"/>
    <w:rsid w:val="000F304D"/>
    <w:rsid w:val="000F34F1"/>
    <w:rsid w:val="000F5426"/>
    <w:rsid w:val="000F54EE"/>
    <w:rsid w:val="000F588A"/>
    <w:rsid w:val="000F5FF3"/>
    <w:rsid w:val="00100FE8"/>
    <w:rsid w:val="001041FB"/>
    <w:rsid w:val="00105915"/>
    <w:rsid w:val="00105A4C"/>
    <w:rsid w:val="001070B1"/>
    <w:rsid w:val="00107A67"/>
    <w:rsid w:val="001110F2"/>
    <w:rsid w:val="00112739"/>
    <w:rsid w:val="0011327E"/>
    <w:rsid w:val="0011330C"/>
    <w:rsid w:val="00113A52"/>
    <w:rsid w:val="00114070"/>
    <w:rsid w:val="001159AB"/>
    <w:rsid w:val="00116568"/>
    <w:rsid w:val="0011715A"/>
    <w:rsid w:val="00117A5B"/>
    <w:rsid w:val="00122E8C"/>
    <w:rsid w:val="00124006"/>
    <w:rsid w:val="00124AC4"/>
    <w:rsid w:val="00124FF5"/>
    <w:rsid w:val="001261C6"/>
    <w:rsid w:val="001266E5"/>
    <w:rsid w:val="00126FCE"/>
    <w:rsid w:val="0012787F"/>
    <w:rsid w:val="00131037"/>
    <w:rsid w:val="00132296"/>
    <w:rsid w:val="00132A06"/>
    <w:rsid w:val="001330CE"/>
    <w:rsid w:val="001337E9"/>
    <w:rsid w:val="00134564"/>
    <w:rsid w:val="00134871"/>
    <w:rsid w:val="0013685A"/>
    <w:rsid w:val="00141076"/>
    <w:rsid w:val="00141D06"/>
    <w:rsid w:val="00141D48"/>
    <w:rsid w:val="00142CEF"/>
    <w:rsid w:val="001439AB"/>
    <w:rsid w:val="00144676"/>
    <w:rsid w:val="00145FC8"/>
    <w:rsid w:val="00146A67"/>
    <w:rsid w:val="00147ADC"/>
    <w:rsid w:val="00147F31"/>
    <w:rsid w:val="00150646"/>
    <w:rsid w:val="0015091B"/>
    <w:rsid w:val="00151374"/>
    <w:rsid w:val="001533F2"/>
    <w:rsid w:val="001547CC"/>
    <w:rsid w:val="001552E7"/>
    <w:rsid w:val="00156B9C"/>
    <w:rsid w:val="00157142"/>
    <w:rsid w:val="001608DF"/>
    <w:rsid w:val="00160CE6"/>
    <w:rsid w:val="00160D05"/>
    <w:rsid w:val="0016190C"/>
    <w:rsid w:val="00163A6D"/>
    <w:rsid w:val="00163F2C"/>
    <w:rsid w:val="0016417E"/>
    <w:rsid w:val="00165313"/>
    <w:rsid w:val="00166F13"/>
    <w:rsid w:val="001701AE"/>
    <w:rsid w:val="0017041F"/>
    <w:rsid w:val="001707D4"/>
    <w:rsid w:val="00171A66"/>
    <w:rsid w:val="0017317D"/>
    <w:rsid w:val="001809EC"/>
    <w:rsid w:val="00180D0D"/>
    <w:rsid w:val="00180F19"/>
    <w:rsid w:val="0018142E"/>
    <w:rsid w:val="001815F8"/>
    <w:rsid w:val="00184A89"/>
    <w:rsid w:val="00184FC5"/>
    <w:rsid w:val="0018536A"/>
    <w:rsid w:val="00186045"/>
    <w:rsid w:val="001861CB"/>
    <w:rsid w:val="00186293"/>
    <w:rsid w:val="00190677"/>
    <w:rsid w:val="00191805"/>
    <w:rsid w:val="00191C41"/>
    <w:rsid w:val="00191EA4"/>
    <w:rsid w:val="001928BD"/>
    <w:rsid w:val="00192D6E"/>
    <w:rsid w:val="00195E35"/>
    <w:rsid w:val="001A0D78"/>
    <w:rsid w:val="001A1173"/>
    <w:rsid w:val="001A15BB"/>
    <w:rsid w:val="001A1CB3"/>
    <w:rsid w:val="001A3A63"/>
    <w:rsid w:val="001B109E"/>
    <w:rsid w:val="001B17AC"/>
    <w:rsid w:val="001B17FF"/>
    <w:rsid w:val="001B4FAC"/>
    <w:rsid w:val="001B55E5"/>
    <w:rsid w:val="001B6C7D"/>
    <w:rsid w:val="001C17BE"/>
    <w:rsid w:val="001C24EF"/>
    <w:rsid w:val="001C2925"/>
    <w:rsid w:val="001C3387"/>
    <w:rsid w:val="001C538F"/>
    <w:rsid w:val="001C5F98"/>
    <w:rsid w:val="001C79BB"/>
    <w:rsid w:val="001D1B73"/>
    <w:rsid w:val="001D45F2"/>
    <w:rsid w:val="001D71C7"/>
    <w:rsid w:val="001E0488"/>
    <w:rsid w:val="001E1044"/>
    <w:rsid w:val="001E2B2E"/>
    <w:rsid w:val="001E5044"/>
    <w:rsid w:val="001F0B27"/>
    <w:rsid w:val="001F0CB7"/>
    <w:rsid w:val="001F1396"/>
    <w:rsid w:val="001F144B"/>
    <w:rsid w:val="001F41A9"/>
    <w:rsid w:val="001F6B28"/>
    <w:rsid w:val="002002A8"/>
    <w:rsid w:val="0020154D"/>
    <w:rsid w:val="00202A97"/>
    <w:rsid w:val="0020475C"/>
    <w:rsid w:val="00205452"/>
    <w:rsid w:val="00212B54"/>
    <w:rsid w:val="00212EEB"/>
    <w:rsid w:val="00213E35"/>
    <w:rsid w:val="0021423E"/>
    <w:rsid w:val="002142D7"/>
    <w:rsid w:val="002142FE"/>
    <w:rsid w:val="00215CA5"/>
    <w:rsid w:val="00216774"/>
    <w:rsid w:val="002177FD"/>
    <w:rsid w:val="002210F1"/>
    <w:rsid w:val="002237B8"/>
    <w:rsid w:val="00223C26"/>
    <w:rsid w:val="00225371"/>
    <w:rsid w:val="002259D3"/>
    <w:rsid w:val="002263B8"/>
    <w:rsid w:val="002265FC"/>
    <w:rsid w:val="00230AE3"/>
    <w:rsid w:val="00231710"/>
    <w:rsid w:val="00231805"/>
    <w:rsid w:val="0023230B"/>
    <w:rsid w:val="00232614"/>
    <w:rsid w:val="002331F6"/>
    <w:rsid w:val="00233C5C"/>
    <w:rsid w:val="0023455E"/>
    <w:rsid w:val="0023496F"/>
    <w:rsid w:val="0023513B"/>
    <w:rsid w:val="002363B3"/>
    <w:rsid w:val="002364FB"/>
    <w:rsid w:val="00237DF8"/>
    <w:rsid w:val="002408D2"/>
    <w:rsid w:val="00241A9A"/>
    <w:rsid w:val="00242806"/>
    <w:rsid w:val="00242D23"/>
    <w:rsid w:val="002430F4"/>
    <w:rsid w:val="00244060"/>
    <w:rsid w:val="0024446C"/>
    <w:rsid w:val="00247612"/>
    <w:rsid w:val="00247AAD"/>
    <w:rsid w:val="002506AF"/>
    <w:rsid w:val="002506E3"/>
    <w:rsid w:val="00254E35"/>
    <w:rsid w:val="00255476"/>
    <w:rsid w:val="002563CF"/>
    <w:rsid w:val="0025733E"/>
    <w:rsid w:val="00257EA1"/>
    <w:rsid w:val="00260548"/>
    <w:rsid w:val="002614A1"/>
    <w:rsid w:val="002631EC"/>
    <w:rsid w:val="00263887"/>
    <w:rsid w:val="00263B1B"/>
    <w:rsid w:val="00265404"/>
    <w:rsid w:val="00265D17"/>
    <w:rsid w:val="00267C56"/>
    <w:rsid w:val="00271AFF"/>
    <w:rsid w:val="00271DEB"/>
    <w:rsid w:val="0027269B"/>
    <w:rsid w:val="00274357"/>
    <w:rsid w:val="0027771E"/>
    <w:rsid w:val="00277828"/>
    <w:rsid w:val="002807EC"/>
    <w:rsid w:val="002819C4"/>
    <w:rsid w:val="00283162"/>
    <w:rsid w:val="0028344A"/>
    <w:rsid w:val="00284629"/>
    <w:rsid w:val="00286AA8"/>
    <w:rsid w:val="00286BA1"/>
    <w:rsid w:val="00287034"/>
    <w:rsid w:val="0029172C"/>
    <w:rsid w:val="002929AA"/>
    <w:rsid w:val="002950C0"/>
    <w:rsid w:val="00295443"/>
    <w:rsid w:val="00295850"/>
    <w:rsid w:val="0029624C"/>
    <w:rsid w:val="00296CDF"/>
    <w:rsid w:val="00296DE6"/>
    <w:rsid w:val="002A1132"/>
    <w:rsid w:val="002A52B9"/>
    <w:rsid w:val="002A6BE1"/>
    <w:rsid w:val="002A74F2"/>
    <w:rsid w:val="002A799E"/>
    <w:rsid w:val="002B10CE"/>
    <w:rsid w:val="002B1925"/>
    <w:rsid w:val="002B2F08"/>
    <w:rsid w:val="002B3677"/>
    <w:rsid w:val="002B3DDE"/>
    <w:rsid w:val="002B4BFB"/>
    <w:rsid w:val="002B4E4A"/>
    <w:rsid w:val="002B6491"/>
    <w:rsid w:val="002B6741"/>
    <w:rsid w:val="002B6EC2"/>
    <w:rsid w:val="002B7160"/>
    <w:rsid w:val="002C01D4"/>
    <w:rsid w:val="002C0A7D"/>
    <w:rsid w:val="002C0AD6"/>
    <w:rsid w:val="002C2AD3"/>
    <w:rsid w:val="002C4663"/>
    <w:rsid w:val="002C5BC1"/>
    <w:rsid w:val="002C7A3D"/>
    <w:rsid w:val="002C7E82"/>
    <w:rsid w:val="002D08BB"/>
    <w:rsid w:val="002D0B81"/>
    <w:rsid w:val="002D2219"/>
    <w:rsid w:val="002D3166"/>
    <w:rsid w:val="002D31B2"/>
    <w:rsid w:val="002D3D2D"/>
    <w:rsid w:val="002D4EF8"/>
    <w:rsid w:val="002D53C1"/>
    <w:rsid w:val="002D5581"/>
    <w:rsid w:val="002D5A0B"/>
    <w:rsid w:val="002D65DF"/>
    <w:rsid w:val="002D6C3E"/>
    <w:rsid w:val="002D740B"/>
    <w:rsid w:val="002D7629"/>
    <w:rsid w:val="002E0031"/>
    <w:rsid w:val="002E0695"/>
    <w:rsid w:val="002E074A"/>
    <w:rsid w:val="002E1C84"/>
    <w:rsid w:val="002E1E01"/>
    <w:rsid w:val="002E26D6"/>
    <w:rsid w:val="002E33A6"/>
    <w:rsid w:val="002E4C96"/>
    <w:rsid w:val="002E5A90"/>
    <w:rsid w:val="002E6993"/>
    <w:rsid w:val="002F4820"/>
    <w:rsid w:val="002F5DDC"/>
    <w:rsid w:val="00300161"/>
    <w:rsid w:val="00300E1D"/>
    <w:rsid w:val="003012BB"/>
    <w:rsid w:val="00303168"/>
    <w:rsid w:val="00303457"/>
    <w:rsid w:val="00304F62"/>
    <w:rsid w:val="00305C4C"/>
    <w:rsid w:val="00307D41"/>
    <w:rsid w:val="00310B54"/>
    <w:rsid w:val="00310F20"/>
    <w:rsid w:val="003126B1"/>
    <w:rsid w:val="00312F1F"/>
    <w:rsid w:val="00312F5D"/>
    <w:rsid w:val="00313502"/>
    <w:rsid w:val="00314660"/>
    <w:rsid w:val="003147DE"/>
    <w:rsid w:val="00315DCB"/>
    <w:rsid w:val="003160E4"/>
    <w:rsid w:val="003169C6"/>
    <w:rsid w:val="003173A4"/>
    <w:rsid w:val="00321903"/>
    <w:rsid w:val="00321F05"/>
    <w:rsid w:val="003236A0"/>
    <w:rsid w:val="00323EC2"/>
    <w:rsid w:val="00324805"/>
    <w:rsid w:val="00324D6A"/>
    <w:rsid w:val="00324FDF"/>
    <w:rsid w:val="00325380"/>
    <w:rsid w:val="003257A9"/>
    <w:rsid w:val="003271DF"/>
    <w:rsid w:val="0033066D"/>
    <w:rsid w:val="003325B1"/>
    <w:rsid w:val="00332A47"/>
    <w:rsid w:val="00333B68"/>
    <w:rsid w:val="00334C64"/>
    <w:rsid w:val="00334E8F"/>
    <w:rsid w:val="00335AA2"/>
    <w:rsid w:val="00335E37"/>
    <w:rsid w:val="00336D34"/>
    <w:rsid w:val="00337858"/>
    <w:rsid w:val="00337C0D"/>
    <w:rsid w:val="0034001A"/>
    <w:rsid w:val="00341711"/>
    <w:rsid w:val="00342210"/>
    <w:rsid w:val="00342373"/>
    <w:rsid w:val="00342BA6"/>
    <w:rsid w:val="00344283"/>
    <w:rsid w:val="00344B71"/>
    <w:rsid w:val="00345E85"/>
    <w:rsid w:val="003462C3"/>
    <w:rsid w:val="003468A1"/>
    <w:rsid w:val="0034694A"/>
    <w:rsid w:val="00347049"/>
    <w:rsid w:val="00347FA7"/>
    <w:rsid w:val="00350544"/>
    <w:rsid w:val="00351166"/>
    <w:rsid w:val="00351FB8"/>
    <w:rsid w:val="00351FE7"/>
    <w:rsid w:val="00355325"/>
    <w:rsid w:val="00355C86"/>
    <w:rsid w:val="00356926"/>
    <w:rsid w:val="00356BA5"/>
    <w:rsid w:val="0035753D"/>
    <w:rsid w:val="0035765B"/>
    <w:rsid w:val="00357A62"/>
    <w:rsid w:val="00361AA7"/>
    <w:rsid w:val="00361FCA"/>
    <w:rsid w:val="00362D42"/>
    <w:rsid w:val="003660DD"/>
    <w:rsid w:val="00367C8D"/>
    <w:rsid w:val="003706FB"/>
    <w:rsid w:val="00370BED"/>
    <w:rsid w:val="003721F4"/>
    <w:rsid w:val="00375642"/>
    <w:rsid w:val="0038058C"/>
    <w:rsid w:val="00380FEB"/>
    <w:rsid w:val="003812EE"/>
    <w:rsid w:val="003828B0"/>
    <w:rsid w:val="00383661"/>
    <w:rsid w:val="00385085"/>
    <w:rsid w:val="00385924"/>
    <w:rsid w:val="0038759C"/>
    <w:rsid w:val="003875E2"/>
    <w:rsid w:val="00395D78"/>
    <w:rsid w:val="00396022"/>
    <w:rsid w:val="00396EB2"/>
    <w:rsid w:val="00397500"/>
    <w:rsid w:val="00397B0F"/>
    <w:rsid w:val="003A0267"/>
    <w:rsid w:val="003A0F9E"/>
    <w:rsid w:val="003A3A77"/>
    <w:rsid w:val="003A6259"/>
    <w:rsid w:val="003A6657"/>
    <w:rsid w:val="003B0B0B"/>
    <w:rsid w:val="003B0F1F"/>
    <w:rsid w:val="003B16BE"/>
    <w:rsid w:val="003B1F1C"/>
    <w:rsid w:val="003B3A34"/>
    <w:rsid w:val="003B3D50"/>
    <w:rsid w:val="003B40C7"/>
    <w:rsid w:val="003B4144"/>
    <w:rsid w:val="003B4F4D"/>
    <w:rsid w:val="003C070C"/>
    <w:rsid w:val="003C0990"/>
    <w:rsid w:val="003C0D79"/>
    <w:rsid w:val="003C10A2"/>
    <w:rsid w:val="003C1DED"/>
    <w:rsid w:val="003C3A34"/>
    <w:rsid w:val="003C5D36"/>
    <w:rsid w:val="003C5F55"/>
    <w:rsid w:val="003C7093"/>
    <w:rsid w:val="003D103A"/>
    <w:rsid w:val="003D2C98"/>
    <w:rsid w:val="003D3C23"/>
    <w:rsid w:val="003D5E34"/>
    <w:rsid w:val="003D6F80"/>
    <w:rsid w:val="003E00A2"/>
    <w:rsid w:val="003E0428"/>
    <w:rsid w:val="003E1273"/>
    <w:rsid w:val="003E167F"/>
    <w:rsid w:val="003E443B"/>
    <w:rsid w:val="003E646B"/>
    <w:rsid w:val="003E6A34"/>
    <w:rsid w:val="003E6B75"/>
    <w:rsid w:val="003F048A"/>
    <w:rsid w:val="003F253E"/>
    <w:rsid w:val="003F26B5"/>
    <w:rsid w:val="003F2EAC"/>
    <w:rsid w:val="003F4457"/>
    <w:rsid w:val="003F4A5B"/>
    <w:rsid w:val="003F4D97"/>
    <w:rsid w:val="003F6E66"/>
    <w:rsid w:val="003F716E"/>
    <w:rsid w:val="003F7C07"/>
    <w:rsid w:val="00401328"/>
    <w:rsid w:val="00401866"/>
    <w:rsid w:val="004023AC"/>
    <w:rsid w:val="004028F3"/>
    <w:rsid w:val="00403CA1"/>
    <w:rsid w:val="00404B9C"/>
    <w:rsid w:val="00405035"/>
    <w:rsid w:val="00405869"/>
    <w:rsid w:val="00405B43"/>
    <w:rsid w:val="00406648"/>
    <w:rsid w:val="00406E2A"/>
    <w:rsid w:val="004106C3"/>
    <w:rsid w:val="00410718"/>
    <w:rsid w:val="00410BB5"/>
    <w:rsid w:val="00411227"/>
    <w:rsid w:val="00411541"/>
    <w:rsid w:val="00411E6B"/>
    <w:rsid w:val="00412226"/>
    <w:rsid w:val="00414070"/>
    <w:rsid w:val="0041507F"/>
    <w:rsid w:val="0041592A"/>
    <w:rsid w:val="00416EAB"/>
    <w:rsid w:val="004175B2"/>
    <w:rsid w:val="0041780A"/>
    <w:rsid w:val="00417B4B"/>
    <w:rsid w:val="00417BF6"/>
    <w:rsid w:val="00420064"/>
    <w:rsid w:val="0042015A"/>
    <w:rsid w:val="00420A24"/>
    <w:rsid w:val="00420E40"/>
    <w:rsid w:val="00421714"/>
    <w:rsid w:val="00421FFB"/>
    <w:rsid w:val="004232B0"/>
    <w:rsid w:val="0042353E"/>
    <w:rsid w:val="00423E25"/>
    <w:rsid w:val="004250BE"/>
    <w:rsid w:val="00425BD9"/>
    <w:rsid w:val="004274A4"/>
    <w:rsid w:val="00431740"/>
    <w:rsid w:val="0043179F"/>
    <w:rsid w:val="00432053"/>
    <w:rsid w:val="0043271E"/>
    <w:rsid w:val="00433B71"/>
    <w:rsid w:val="00434D17"/>
    <w:rsid w:val="004363B8"/>
    <w:rsid w:val="00436742"/>
    <w:rsid w:val="00436D37"/>
    <w:rsid w:val="0043704E"/>
    <w:rsid w:val="00442F75"/>
    <w:rsid w:val="00443A6C"/>
    <w:rsid w:val="004452A1"/>
    <w:rsid w:val="00447236"/>
    <w:rsid w:val="004475A8"/>
    <w:rsid w:val="00447EB1"/>
    <w:rsid w:val="004506AF"/>
    <w:rsid w:val="00451EBF"/>
    <w:rsid w:val="0045274A"/>
    <w:rsid w:val="0045316F"/>
    <w:rsid w:val="00453F6B"/>
    <w:rsid w:val="004566C5"/>
    <w:rsid w:val="00456E05"/>
    <w:rsid w:val="00461DE5"/>
    <w:rsid w:val="0046237B"/>
    <w:rsid w:val="004625FF"/>
    <w:rsid w:val="004638B8"/>
    <w:rsid w:val="00463F4A"/>
    <w:rsid w:val="0046540B"/>
    <w:rsid w:val="004654C7"/>
    <w:rsid w:val="00465ECF"/>
    <w:rsid w:val="00466CD7"/>
    <w:rsid w:val="0047190A"/>
    <w:rsid w:val="00472BDC"/>
    <w:rsid w:val="00472D8B"/>
    <w:rsid w:val="004733E5"/>
    <w:rsid w:val="00473DD1"/>
    <w:rsid w:val="00474AD9"/>
    <w:rsid w:val="00475826"/>
    <w:rsid w:val="00476B85"/>
    <w:rsid w:val="00481621"/>
    <w:rsid w:val="00481ABB"/>
    <w:rsid w:val="0048402D"/>
    <w:rsid w:val="004849E5"/>
    <w:rsid w:val="00485079"/>
    <w:rsid w:val="00485DFB"/>
    <w:rsid w:val="00486995"/>
    <w:rsid w:val="00487131"/>
    <w:rsid w:val="0048772B"/>
    <w:rsid w:val="00490803"/>
    <w:rsid w:val="00490DC4"/>
    <w:rsid w:val="0049249A"/>
    <w:rsid w:val="00493A86"/>
    <w:rsid w:val="0049609C"/>
    <w:rsid w:val="004965A7"/>
    <w:rsid w:val="00496606"/>
    <w:rsid w:val="00496C3E"/>
    <w:rsid w:val="004971C4"/>
    <w:rsid w:val="004A03D2"/>
    <w:rsid w:val="004A06BA"/>
    <w:rsid w:val="004A15A1"/>
    <w:rsid w:val="004A2659"/>
    <w:rsid w:val="004A2FB7"/>
    <w:rsid w:val="004A3163"/>
    <w:rsid w:val="004A3407"/>
    <w:rsid w:val="004A5CE6"/>
    <w:rsid w:val="004A6CFB"/>
    <w:rsid w:val="004B0057"/>
    <w:rsid w:val="004B03CC"/>
    <w:rsid w:val="004B2BBF"/>
    <w:rsid w:val="004B47FF"/>
    <w:rsid w:val="004B5B9F"/>
    <w:rsid w:val="004B6A50"/>
    <w:rsid w:val="004B6A7D"/>
    <w:rsid w:val="004B6C8F"/>
    <w:rsid w:val="004B728A"/>
    <w:rsid w:val="004B75A0"/>
    <w:rsid w:val="004C42E3"/>
    <w:rsid w:val="004C4EC1"/>
    <w:rsid w:val="004C5397"/>
    <w:rsid w:val="004D1FB3"/>
    <w:rsid w:val="004D3DF1"/>
    <w:rsid w:val="004D47A5"/>
    <w:rsid w:val="004D5935"/>
    <w:rsid w:val="004E042C"/>
    <w:rsid w:val="004E1F2B"/>
    <w:rsid w:val="004E22DE"/>
    <w:rsid w:val="004E25E4"/>
    <w:rsid w:val="004E38D2"/>
    <w:rsid w:val="004E4515"/>
    <w:rsid w:val="004E63B3"/>
    <w:rsid w:val="004E6A7D"/>
    <w:rsid w:val="004E7941"/>
    <w:rsid w:val="004F0400"/>
    <w:rsid w:val="004F0960"/>
    <w:rsid w:val="004F33CA"/>
    <w:rsid w:val="004F37ED"/>
    <w:rsid w:val="004F511E"/>
    <w:rsid w:val="004F5D03"/>
    <w:rsid w:val="004F728F"/>
    <w:rsid w:val="005014E9"/>
    <w:rsid w:val="005018A0"/>
    <w:rsid w:val="00501D38"/>
    <w:rsid w:val="00502682"/>
    <w:rsid w:val="00503052"/>
    <w:rsid w:val="0050339F"/>
    <w:rsid w:val="0050628A"/>
    <w:rsid w:val="00510668"/>
    <w:rsid w:val="005120B5"/>
    <w:rsid w:val="005124DD"/>
    <w:rsid w:val="0051299F"/>
    <w:rsid w:val="00515193"/>
    <w:rsid w:val="00516761"/>
    <w:rsid w:val="005212E0"/>
    <w:rsid w:val="00521AFB"/>
    <w:rsid w:val="00522300"/>
    <w:rsid w:val="00522CCB"/>
    <w:rsid w:val="00525C2C"/>
    <w:rsid w:val="005279E9"/>
    <w:rsid w:val="005305C8"/>
    <w:rsid w:val="00531576"/>
    <w:rsid w:val="005323FC"/>
    <w:rsid w:val="005326C9"/>
    <w:rsid w:val="00532CDF"/>
    <w:rsid w:val="00533283"/>
    <w:rsid w:val="005337A5"/>
    <w:rsid w:val="0053624E"/>
    <w:rsid w:val="00537430"/>
    <w:rsid w:val="00537B98"/>
    <w:rsid w:val="00540028"/>
    <w:rsid w:val="00540CD8"/>
    <w:rsid w:val="00541DB5"/>
    <w:rsid w:val="00542727"/>
    <w:rsid w:val="00542A89"/>
    <w:rsid w:val="0054366E"/>
    <w:rsid w:val="00544367"/>
    <w:rsid w:val="00545D23"/>
    <w:rsid w:val="00546775"/>
    <w:rsid w:val="00547FC4"/>
    <w:rsid w:val="005505C7"/>
    <w:rsid w:val="00551A2C"/>
    <w:rsid w:val="00551A62"/>
    <w:rsid w:val="00552ACC"/>
    <w:rsid w:val="005547A5"/>
    <w:rsid w:val="005554BD"/>
    <w:rsid w:val="005570C8"/>
    <w:rsid w:val="00557DBE"/>
    <w:rsid w:val="00560C1F"/>
    <w:rsid w:val="005612CC"/>
    <w:rsid w:val="0056197B"/>
    <w:rsid w:val="00561FB3"/>
    <w:rsid w:val="005623CA"/>
    <w:rsid w:val="00562B66"/>
    <w:rsid w:val="005639A1"/>
    <w:rsid w:val="005640C0"/>
    <w:rsid w:val="0056437C"/>
    <w:rsid w:val="00564B5E"/>
    <w:rsid w:val="0056627A"/>
    <w:rsid w:val="00567A49"/>
    <w:rsid w:val="0057206A"/>
    <w:rsid w:val="00572B5D"/>
    <w:rsid w:val="00573507"/>
    <w:rsid w:val="00573F6E"/>
    <w:rsid w:val="0057560C"/>
    <w:rsid w:val="0057605E"/>
    <w:rsid w:val="00576510"/>
    <w:rsid w:val="005765C5"/>
    <w:rsid w:val="0057662F"/>
    <w:rsid w:val="00584548"/>
    <w:rsid w:val="00585B0A"/>
    <w:rsid w:val="005908C7"/>
    <w:rsid w:val="00593EC0"/>
    <w:rsid w:val="00595236"/>
    <w:rsid w:val="0059541F"/>
    <w:rsid w:val="0059696D"/>
    <w:rsid w:val="00597031"/>
    <w:rsid w:val="005979CD"/>
    <w:rsid w:val="005A07B6"/>
    <w:rsid w:val="005A0DA9"/>
    <w:rsid w:val="005A1F5B"/>
    <w:rsid w:val="005A26A0"/>
    <w:rsid w:val="005A3839"/>
    <w:rsid w:val="005A39BB"/>
    <w:rsid w:val="005A412B"/>
    <w:rsid w:val="005A5013"/>
    <w:rsid w:val="005A568F"/>
    <w:rsid w:val="005A5788"/>
    <w:rsid w:val="005A6A6D"/>
    <w:rsid w:val="005A79BF"/>
    <w:rsid w:val="005A7E20"/>
    <w:rsid w:val="005B0B14"/>
    <w:rsid w:val="005B120E"/>
    <w:rsid w:val="005B154E"/>
    <w:rsid w:val="005B2734"/>
    <w:rsid w:val="005B2FB6"/>
    <w:rsid w:val="005B502C"/>
    <w:rsid w:val="005B5C40"/>
    <w:rsid w:val="005B5DFE"/>
    <w:rsid w:val="005C07E5"/>
    <w:rsid w:val="005C0FA0"/>
    <w:rsid w:val="005C26E2"/>
    <w:rsid w:val="005C31CA"/>
    <w:rsid w:val="005C3A37"/>
    <w:rsid w:val="005C43EA"/>
    <w:rsid w:val="005C56F4"/>
    <w:rsid w:val="005C5F5E"/>
    <w:rsid w:val="005C7620"/>
    <w:rsid w:val="005C7A76"/>
    <w:rsid w:val="005D0A7F"/>
    <w:rsid w:val="005D1019"/>
    <w:rsid w:val="005D18D8"/>
    <w:rsid w:val="005D2471"/>
    <w:rsid w:val="005D4F85"/>
    <w:rsid w:val="005D5C70"/>
    <w:rsid w:val="005D7166"/>
    <w:rsid w:val="005D7226"/>
    <w:rsid w:val="005E34F5"/>
    <w:rsid w:val="005E3C02"/>
    <w:rsid w:val="005E5A78"/>
    <w:rsid w:val="005E602B"/>
    <w:rsid w:val="005E725E"/>
    <w:rsid w:val="005E7404"/>
    <w:rsid w:val="005F08C9"/>
    <w:rsid w:val="005F1F31"/>
    <w:rsid w:val="005F3A5F"/>
    <w:rsid w:val="005F729A"/>
    <w:rsid w:val="005F7465"/>
    <w:rsid w:val="00604511"/>
    <w:rsid w:val="006048F4"/>
    <w:rsid w:val="006049C2"/>
    <w:rsid w:val="00606C74"/>
    <w:rsid w:val="006104E2"/>
    <w:rsid w:val="006107FA"/>
    <w:rsid w:val="006118E7"/>
    <w:rsid w:val="006126AD"/>
    <w:rsid w:val="00612AC8"/>
    <w:rsid w:val="00615703"/>
    <w:rsid w:val="00616628"/>
    <w:rsid w:val="00616DFF"/>
    <w:rsid w:val="00617D07"/>
    <w:rsid w:val="006201EE"/>
    <w:rsid w:val="006217D1"/>
    <w:rsid w:val="00621F23"/>
    <w:rsid w:val="006229B6"/>
    <w:rsid w:val="00622F84"/>
    <w:rsid w:val="0062321C"/>
    <w:rsid w:val="00623954"/>
    <w:rsid w:val="00623EE2"/>
    <w:rsid w:val="00624DCA"/>
    <w:rsid w:val="006258DD"/>
    <w:rsid w:val="00625AE2"/>
    <w:rsid w:val="00626565"/>
    <w:rsid w:val="006277BA"/>
    <w:rsid w:val="00630D36"/>
    <w:rsid w:val="0063245D"/>
    <w:rsid w:val="00632B79"/>
    <w:rsid w:val="00633020"/>
    <w:rsid w:val="006361FF"/>
    <w:rsid w:val="00642E1E"/>
    <w:rsid w:val="00643031"/>
    <w:rsid w:val="0064395D"/>
    <w:rsid w:val="00645610"/>
    <w:rsid w:val="006468B8"/>
    <w:rsid w:val="006510B8"/>
    <w:rsid w:val="00653255"/>
    <w:rsid w:val="006532ED"/>
    <w:rsid w:val="00653434"/>
    <w:rsid w:val="00653ADC"/>
    <w:rsid w:val="00653D4A"/>
    <w:rsid w:val="0065450A"/>
    <w:rsid w:val="00655368"/>
    <w:rsid w:val="006559B1"/>
    <w:rsid w:val="00655B2A"/>
    <w:rsid w:val="00656A11"/>
    <w:rsid w:val="00657D86"/>
    <w:rsid w:val="00661A87"/>
    <w:rsid w:val="00662D7A"/>
    <w:rsid w:val="006641BC"/>
    <w:rsid w:val="00665C01"/>
    <w:rsid w:val="00665EA7"/>
    <w:rsid w:val="006662B9"/>
    <w:rsid w:val="00670763"/>
    <w:rsid w:val="0067395F"/>
    <w:rsid w:val="006755DB"/>
    <w:rsid w:val="00675B69"/>
    <w:rsid w:val="00675B6D"/>
    <w:rsid w:val="0067762B"/>
    <w:rsid w:val="00677DA9"/>
    <w:rsid w:val="0068026B"/>
    <w:rsid w:val="00682299"/>
    <w:rsid w:val="006828AC"/>
    <w:rsid w:val="0068325C"/>
    <w:rsid w:val="006832CA"/>
    <w:rsid w:val="006836F1"/>
    <w:rsid w:val="00684767"/>
    <w:rsid w:val="00684B14"/>
    <w:rsid w:val="00685375"/>
    <w:rsid w:val="00685C62"/>
    <w:rsid w:val="006863E5"/>
    <w:rsid w:val="00690D4C"/>
    <w:rsid w:val="00691E9F"/>
    <w:rsid w:val="00692D40"/>
    <w:rsid w:val="0069319C"/>
    <w:rsid w:val="00695BCD"/>
    <w:rsid w:val="00695D97"/>
    <w:rsid w:val="00696033"/>
    <w:rsid w:val="006974B3"/>
    <w:rsid w:val="006A0659"/>
    <w:rsid w:val="006A22F9"/>
    <w:rsid w:val="006A2D05"/>
    <w:rsid w:val="006A32AF"/>
    <w:rsid w:val="006A3834"/>
    <w:rsid w:val="006A3C76"/>
    <w:rsid w:val="006A3D78"/>
    <w:rsid w:val="006A7DE4"/>
    <w:rsid w:val="006B10B0"/>
    <w:rsid w:val="006B2718"/>
    <w:rsid w:val="006B29D3"/>
    <w:rsid w:val="006B2AEB"/>
    <w:rsid w:val="006B3237"/>
    <w:rsid w:val="006B370F"/>
    <w:rsid w:val="006B3AB9"/>
    <w:rsid w:val="006B4F5D"/>
    <w:rsid w:val="006B546F"/>
    <w:rsid w:val="006B5C78"/>
    <w:rsid w:val="006B6118"/>
    <w:rsid w:val="006B629B"/>
    <w:rsid w:val="006B68D6"/>
    <w:rsid w:val="006B6D26"/>
    <w:rsid w:val="006B7528"/>
    <w:rsid w:val="006C05AD"/>
    <w:rsid w:val="006C14E1"/>
    <w:rsid w:val="006C1BCB"/>
    <w:rsid w:val="006C1C3E"/>
    <w:rsid w:val="006C4A0D"/>
    <w:rsid w:val="006C5A2C"/>
    <w:rsid w:val="006C6EDE"/>
    <w:rsid w:val="006C731D"/>
    <w:rsid w:val="006D407C"/>
    <w:rsid w:val="006D5809"/>
    <w:rsid w:val="006D6352"/>
    <w:rsid w:val="006D73EA"/>
    <w:rsid w:val="006E03BD"/>
    <w:rsid w:val="006E1EF7"/>
    <w:rsid w:val="006E2553"/>
    <w:rsid w:val="006E5141"/>
    <w:rsid w:val="006E5C0E"/>
    <w:rsid w:val="006E68B1"/>
    <w:rsid w:val="006E7045"/>
    <w:rsid w:val="006F013D"/>
    <w:rsid w:val="006F1513"/>
    <w:rsid w:val="006F1E45"/>
    <w:rsid w:val="006F2C9A"/>
    <w:rsid w:val="006F3182"/>
    <w:rsid w:val="006F39A6"/>
    <w:rsid w:val="006F50DD"/>
    <w:rsid w:val="006F55EF"/>
    <w:rsid w:val="00701359"/>
    <w:rsid w:val="00701837"/>
    <w:rsid w:val="00702E66"/>
    <w:rsid w:val="0070333B"/>
    <w:rsid w:val="00707D2F"/>
    <w:rsid w:val="00710739"/>
    <w:rsid w:val="007119A4"/>
    <w:rsid w:val="00713A49"/>
    <w:rsid w:val="007144CE"/>
    <w:rsid w:val="00715CE3"/>
    <w:rsid w:val="00716F9F"/>
    <w:rsid w:val="007173DB"/>
    <w:rsid w:val="00717FB5"/>
    <w:rsid w:val="00720925"/>
    <w:rsid w:val="007209BB"/>
    <w:rsid w:val="00722AC7"/>
    <w:rsid w:val="00723628"/>
    <w:rsid w:val="00723968"/>
    <w:rsid w:val="00724124"/>
    <w:rsid w:val="0072497D"/>
    <w:rsid w:val="00726EB1"/>
    <w:rsid w:val="00727C96"/>
    <w:rsid w:val="00727D50"/>
    <w:rsid w:val="00727F21"/>
    <w:rsid w:val="0073005D"/>
    <w:rsid w:val="00731A47"/>
    <w:rsid w:val="00732450"/>
    <w:rsid w:val="00732CD2"/>
    <w:rsid w:val="00733052"/>
    <w:rsid w:val="00733EA8"/>
    <w:rsid w:val="007343B2"/>
    <w:rsid w:val="00734966"/>
    <w:rsid w:val="00735EFD"/>
    <w:rsid w:val="00740AB8"/>
    <w:rsid w:val="00741D09"/>
    <w:rsid w:val="007446F6"/>
    <w:rsid w:val="00744D60"/>
    <w:rsid w:val="00745FEA"/>
    <w:rsid w:val="00747BB8"/>
    <w:rsid w:val="00747FAF"/>
    <w:rsid w:val="007513AB"/>
    <w:rsid w:val="00751700"/>
    <w:rsid w:val="007525EC"/>
    <w:rsid w:val="00752F91"/>
    <w:rsid w:val="00753624"/>
    <w:rsid w:val="00753D31"/>
    <w:rsid w:val="00756497"/>
    <w:rsid w:val="00757B8C"/>
    <w:rsid w:val="00763A62"/>
    <w:rsid w:val="007650B5"/>
    <w:rsid w:val="00765E0A"/>
    <w:rsid w:val="00765EFB"/>
    <w:rsid w:val="007667B4"/>
    <w:rsid w:val="00766DEE"/>
    <w:rsid w:val="00767AAE"/>
    <w:rsid w:val="007701F5"/>
    <w:rsid w:val="007702A2"/>
    <w:rsid w:val="007715B0"/>
    <w:rsid w:val="00772851"/>
    <w:rsid w:val="00772D76"/>
    <w:rsid w:val="00772D9C"/>
    <w:rsid w:val="00774464"/>
    <w:rsid w:val="0077531C"/>
    <w:rsid w:val="00782258"/>
    <w:rsid w:val="00782306"/>
    <w:rsid w:val="00782DFC"/>
    <w:rsid w:val="007833E8"/>
    <w:rsid w:val="00785247"/>
    <w:rsid w:val="00785C93"/>
    <w:rsid w:val="00786544"/>
    <w:rsid w:val="0078657F"/>
    <w:rsid w:val="00787124"/>
    <w:rsid w:val="00790619"/>
    <w:rsid w:val="0079103B"/>
    <w:rsid w:val="007911C4"/>
    <w:rsid w:val="00792693"/>
    <w:rsid w:val="00792BC5"/>
    <w:rsid w:val="00794085"/>
    <w:rsid w:val="00794213"/>
    <w:rsid w:val="00794673"/>
    <w:rsid w:val="00794FE8"/>
    <w:rsid w:val="00795161"/>
    <w:rsid w:val="007955EC"/>
    <w:rsid w:val="0079672F"/>
    <w:rsid w:val="00797957"/>
    <w:rsid w:val="007A07B5"/>
    <w:rsid w:val="007A28A8"/>
    <w:rsid w:val="007A448B"/>
    <w:rsid w:val="007A4B0C"/>
    <w:rsid w:val="007A5713"/>
    <w:rsid w:val="007A6C7F"/>
    <w:rsid w:val="007B0993"/>
    <w:rsid w:val="007B337F"/>
    <w:rsid w:val="007B445A"/>
    <w:rsid w:val="007B6198"/>
    <w:rsid w:val="007C0220"/>
    <w:rsid w:val="007C0B98"/>
    <w:rsid w:val="007C1E6A"/>
    <w:rsid w:val="007C2836"/>
    <w:rsid w:val="007C2867"/>
    <w:rsid w:val="007C2A56"/>
    <w:rsid w:val="007C2F24"/>
    <w:rsid w:val="007C38D6"/>
    <w:rsid w:val="007C40DF"/>
    <w:rsid w:val="007C5020"/>
    <w:rsid w:val="007C78DE"/>
    <w:rsid w:val="007D18CC"/>
    <w:rsid w:val="007D1ECE"/>
    <w:rsid w:val="007D2E4A"/>
    <w:rsid w:val="007D4780"/>
    <w:rsid w:val="007D5003"/>
    <w:rsid w:val="007D619E"/>
    <w:rsid w:val="007D66B9"/>
    <w:rsid w:val="007D7504"/>
    <w:rsid w:val="007E099C"/>
    <w:rsid w:val="007E0D01"/>
    <w:rsid w:val="007E0E47"/>
    <w:rsid w:val="007E2062"/>
    <w:rsid w:val="007E220E"/>
    <w:rsid w:val="007E3D78"/>
    <w:rsid w:val="007E42DC"/>
    <w:rsid w:val="007E5EFD"/>
    <w:rsid w:val="007E69C6"/>
    <w:rsid w:val="007E760E"/>
    <w:rsid w:val="007E7CBF"/>
    <w:rsid w:val="007F09F7"/>
    <w:rsid w:val="007F3D49"/>
    <w:rsid w:val="007F4A5D"/>
    <w:rsid w:val="007F5845"/>
    <w:rsid w:val="007F7658"/>
    <w:rsid w:val="007F777D"/>
    <w:rsid w:val="00800806"/>
    <w:rsid w:val="0080162F"/>
    <w:rsid w:val="00801A54"/>
    <w:rsid w:val="00801EB5"/>
    <w:rsid w:val="008027C2"/>
    <w:rsid w:val="00802808"/>
    <w:rsid w:val="00802B10"/>
    <w:rsid w:val="008033E3"/>
    <w:rsid w:val="008033E4"/>
    <w:rsid w:val="00803AB7"/>
    <w:rsid w:val="008064FB"/>
    <w:rsid w:val="00807113"/>
    <w:rsid w:val="00810DA3"/>
    <w:rsid w:val="008116FA"/>
    <w:rsid w:val="0081308A"/>
    <w:rsid w:val="008149B5"/>
    <w:rsid w:val="00814D66"/>
    <w:rsid w:val="00814D6B"/>
    <w:rsid w:val="00816AB3"/>
    <w:rsid w:val="00820DED"/>
    <w:rsid w:val="00824331"/>
    <w:rsid w:val="00824643"/>
    <w:rsid w:val="00824A88"/>
    <w:rsid w:val="00824CFF"/>
    <w:rsid w:val="00824F5D"/>
    <w:rsid w:val="008256C1"/>
    <w:rsid w:val="008261D3"/>
    <w:rsid w:val="0083097E"/>
    <w:rsid w:val="00833F7C"/>
    <w:rsid w:val="00834909"/>
    <w:rsid w:val="00834F19"/>
    <w:rsid w:val="00835488"/>
    <w:rsid w:val="008362FD"/>
    <w:rsid w:val="008363FD"/>
    <w:rsid w:val="00836690"/>
    <w:rsid w:val="008367E7"/>
    <w:rsid w:val="00836A50"/>
    <w:rsid w:val="00837225"/>
    <w:rsid w:val="0083764A"/>
    <w:rsid w:val="008377B9"/>
    <w:rsid w:val="00837E26"/>
    <w:rsid w:val="00840865"/>
    <w:rsid w:val="00842DAF"/>
    <w:rsid w:val="00845ACA"/>
    <w:rsid w:val="008476F0"/>
    <w:rsid w:val="00850C9B"/>
    <w:rsid w:val="0085133C"/>
    <w:rsid w:val="008514F9"/>
    <w:rsid w:val="00851936"/>
    <w:rsid w:val="00853AC9"/>
    <w:rsid w:val="008557C5"/>
    <w:rsid w:val="008558CA"/>
    <w:rsid w:val="00855FF7"/>
    <w:rsid w:val="00856CCE"/>
    <w:rsid w:val="008602C2"/>
    <w:rsid w:val="00861646"/>
    <w:rsid w:val="0086210D"/>
    <w:rsid w:val="00862C0C"/>
    <w:rsid w:val="00864226"/>
    <w:rsid w:val="0086577F"/>
    <w:rsid w:val="008659F5"/>
    <w:rsid w:val="008664D1"/>
    <w:rsid w:val="00866E76"/>
    <w:rsid w:val="00866E80"/>
    <w:rsid w:val="00866EED"/>
    <w:rsid w:val="0087054A"/>
    <w:rsid w:val="008705CF"/>
    <w:rsid w:val="0087126A"/>
    <w:rsid w:val="0087226B"/>
    <w:rsid w:val="00872AA1"/>
    <w:rsid w:val="00873B44"/>
    <w:rsid w:val="00874D8E"/>
    <w:rsid w:val="008817DB"/>
    <w:rsid w:val="008827A7"/>
    <w:rsid w:val="00882DCC"/>
    <w:rsid w:val="008833EF"/>
    <w:rsid w:val="00883EF8"/>
    <w:rsid w:val="00884EA8"/>
    <w:rsid w:val="00884EEA"/>
    <w:rsid w:val="00886E78"/>
    <w:rsid w:val="0088725E"/>
    <w:rsid w:val="00890A75"/>
    <w:rsid w:val="00890F88"/>
    <w:rsid w:val="0089146B"/>
    <w:rsid w:val="00891CE1"/>
    <w:rsid w:val="00891EA6"/>
    <w:rsid w:val="00893C58"/>
    <w:rsid w:val="00893D93"/>
    <w:rsid w:val="00894E03"/>
    <w:rsid w:val="00894F02"/>
    <w:rsid w:val="008951F8"/>
    <w:rsid w:val="008963B3"/>
    <w:rsid w:val="00897467"/>
    <w:rsid w:val="00897802"/>
    <w:rsid w:val="00897945"/>
    <w:rsid w:val="0089798E"/>
    <w:rsid w:val="008A19E7"/>
    <w:rsid w:val="008A1D7E"/>
    <w:rsid w:val="008A26C6"/>
    <w:rsid w:val="008A284F"/>
    <w:rsid w:val="008A5121"/>
    <w:rsid w:val="008A705C"/>
    <w:rsid w:val="008B1B52"/>
    <w:rsid w:val="008B3753"/>
    <w:rsid w:val="008B6679"/>
    <w:rsid w:val="008B765F"/>
    <w:rsid w:val="008C0205"/>
    <w:rsid w:val="008C0663"/>
    <w:rsid w:val="008C08AB"/>
    <w:rsid w:val="008C19A4"/>
    <w:rsid w:val="008C29B2"/>
    <w:rsid w:val="008C29E7"/>
    <w:rsid w:val="008C3637"/>
    <w:rsid w:val="008C3662"/>
    <w:rsid w:val="008C526E"/>
    <w:rsid w:val="008C559B"/>
    <w:rsid w:val="008C5DDD"/>
    <w:rsid w:val="008C63C2"/>
    <w:rsid w:val="008C77DF"/>
    <w:rsid w:val="008D05B3"/>
    <w:rsid w:val="008D08C4"/>
    <w:rsid w:val="008D0CB0"/>
    <w:rsid w:val="008D1A29"/>
    <w:rsid w:val="008D33FD"/>
    <w:rsid w:val="008D401A"/>
    <w:rsid w:val="008D4885"/>
    <w:rsid w:val="008D4C53"/>
    <w:rsid w:val="008D56B4"/>
    <w:rsid w:val="008D73D1"/>
    <w:rsid w:val="008E142F"/>
    <w:rsid w:val="008E1DE6"/>
    <w:rsid w:val="008E2B55"/>
    <w:rsid w:val="008E3676"/>
    <w:rsid w:val="008E5F6B"/>
    <w:rsid w:val="008E6148"/>
    <w:rsid w:val="008F0C9A"/>
    <w:rsid w:val="008F3860"/>
    <w:rsid w:val="008F3890"/>
    <w:rsid w:val="008F4A7B"/>
    <w:rsid w:val="008F750F"/>
    <w:rsid w:val="00900175"/>
    <w:rsid w:val="00900F65"/>
    <w:rsid w:val="009029D4"/>
    <w:rsid w:val="00902D5C"/>
    <w:rsid w:val="00904A76"/>
    <w:rsid w:val="00904B2A"/>
    <w:rsid w:val="009050DD"/>
    <w:rsid w:val="00905E8A"/>
    <w:rsid w:val="00905FEC"/>
    <w:rsid w:val="0090622A"/>
    <w:rsid w:val="0090624F"/>
    <w:rsid w:val="00906B6A"/>
    <w:rsid w:val="00907514"/>
    <w:rsid w:val="00910D23"/>
    <w:rsid w:val="0091120F"/>
    <w:rsid w:val="00911AB8"/>
    <w:rsid w:val="00912806"/>
    <w:rsid w:val="0091335F"/>
    <w:rsid w:val="009159E3"/>
    <w:rsid w:val="009163A6"/>
    <w:rsid w:val="0091701D"/>
    <w:rsid w:val="0091733B"/>
    <w:rsid w:val="00917F45"/>
    <w:rsid w:val="00917FF2"/>
    <w:rsid w:val="009200CE"/>
    <w:rsid w:val="00924123"/>
    <w:rsid w:val="009253C2"/>
    <w:rsid w:val="00925937"/>
    <w:rsid w:val="0092616D"/>
    <w:rsid w:val="00927C2B"/>
    <w:rsid w:val="00927D7E"/>
    <w:rsid w:val="0093142F"/>
    <w:rsid w:val="009325CF"/>
    <w:rsid w:val="00936906"/>
    <w:rsid w:val="0094252B"/>
    <w:rsid w:val="009430A1"/>
    <w:rsid w:val="009431D2"/>
    <w:rsid w:val="00945C67"/>
    <w:rsid w:val="009510C9"/>
    <w:rsid w:val="00952BB2"/>
    <w:rsid w:val="009533C9"/>
    <w:rsid w:val="00962E4E"/>
    <w:rsid w:val="0096407D"/>
    <w:rsid w:val="0096414E"/>
    <w:rsid w:val="009661B1"/>
    <w:rsid w:val="00966EA8"/>
    <w:rsid w:val="00970E9E"/>
    <w:rsid w:val="00972986"/>
    <w:rsid w:val="00973490"/>
    <w:rsid w:val="009735DB"/>
    <w:rsid w:val="00974827"/>
    <w:rsid w:val="00975BBE"/>
    <w:rsid w:val="009766AF"/>
    <w:rsid w:val="0097675B"/>
    <w:rsid w:val="00977732"/>
    <w:rsid w:val="00980FF7"/>
    <w:rsid w:val="00982553"/>
    <w:rsid w:val="00982D8A"/>
    <w:rsid w:val="009834C4"/>
    <w:rsid w:val="0098373E"/>
    <w:rsid w:val="009865C0"/>
    <w:rsid w:val="00986B21"/>
    <w:rsid w:val="00986F9A"/>
    <w:rsid w:val="009916F7"/>
    <w:rsid w:val="00991FD9"/>
    <w:rsid w:val="0099258B"/>
    <w:rsid w:val="00993809"/>
    <w:rsid w:val="00993D1D"/>
    <w:rsid w:val="00994B06"/>
    <w:rsid w:val="009967E2"/>
    <w:rsid w:val="00997971"/>
    <w:rsid w:val="009A216F"/>
    <w:rsid w:val="009A3CC6"/>
    <w:rsid w:val="009B234C"/>
    <w:rsid w:val="009B29C3"/>
    <w:rsid w:val="009B3DC5"/>
    <w:rsid w:val="009B42F8"/>
    <w:rsid w:val="009B50B2"/>
    <w:rsid w:val="009B58E7"/>
    <w:rsid w:val="009B6CC8"/>
    <w:rsid w:val="009B6E0B"/>
    <w:rsid w:val="009B732A"/>
    <w:rsid w:val="009B740A"/>
    <w:rsid w:val="009B751F"/>
    <w:rsid w:val="009C0CEA"/>
    <w:rsid w:val="009C0DBA"/>
    <w:rsid w:val="009C2155"/>
    <w:rsid w:val="009C21D4"/>
    <w:rsid w:val="009C2770"/>
    <w:rsid w:val="009C40B0"/>
    <w:rsid w:val="009C471F"/>
    <w:rsid w:val="009C57F8"/>
    <w:rsid w:val="009C5A47"/>
    <w:rsid w:val="009D0C80"/>
    <w:rsid w:val="009D0F39"/>
    <w:rsid w:val="009D1477"/>
    <w:rsid w:val="009D1921"/>
    <w:rsid w:val="009D2C83"/>
    <w:rsid w:val="009D4A56"/>
    <w:rsid w:val="009D5089"/>
    <w:rsid w:val="009D63BD"/>
    <w:rsid w:val="009D64EB"/>
    <w:rsid w:val="009D78A2"/>
    <w:rsid w:val="009D7BE8"/>
    <w:rsid w:val="009E04C7"/>
    <w:rsid w:val="009E10F5"/>
    <w:rsid w:val="009E1A87"/>
    <w:rsid w:val="009E3313"/>
    <w:rsid w:val="009E3A85"/>
    <w:rsid w:val="009E4A3A"/>
    <w:rsid w:val="009E5009"/>
    <w:rsid w:val="009E616B"/>
    <w:rsid w:val="009E625E"/>
    <w:rsid w:val="009E66AD"/>
    <w:rsid w:val="009E6D82"/>
    <w:rsid w:val="009E6F60"/>
    <w:rsid w:val="009F064E"/>
    <w:rsid w:val="009F0F7E"/>
    <w:rsid w:val="009F114E"/>
    <w:rsid w:val="009F1531"/>
    <w:rsid w:val="009F207B"/>
    <w:rsid w:val="009F3109"/>
    <w:rsid w:val="009F421A"/>
    <w:rsid w:val="009F44E1"/>
    <w:rsid w:val="009F5568"/>
    <w:rsid w:val="009F5703"/>
    <w:rsid w:val="009F5730"/>
    <w:rsid w:val="009F5AF9"/>
    <w:rsid w:val="009F5CF1"/>
    <w:rsid w:val="009F5E92"/>
    <w:rsid w:val="009F68F4"/>
    <w:rsid w:val="009F6EAE"/>
    <w:rsid w:val="009F702A"/>
    <w:rsid w:val="009F7867"/>
    <w:rsid w:val="009F7B71"/>
    <w:rsid w:val="00A02E72"/>
    <w:rsid w:val="00A03768"/>
    <w:rsid w:val="00A04A48"/>
    <w:rsid w:val="00A05833"/>
    <w:rsid w:val="00A063F0"/>
    <w:rsid w:val="00A06462"/>
    <w:rsid w:val="00A06565"/>
    <w:rsid w:val="00A07F06"/>
    <w:rsid w:val="00A108FE"/>
    <w:rsid w:val="00A10CDD"/>
    <w:rsid w:val="00A11B4C"/>
    <w:rsid w:val="00A12ACB"/>
    <w:rsid w:val="00A12DD9"/>
    <w:rsid w:val="00A12FAB"/>
    <w:rsid w:val="00A133A0"/>
    <w:rsid w:val="00A13B8D"/>
    <w:rsid w:val="00A1532D"/>
    <w:rsid w:val="00A15E6E"/>
    <w:rsid w:val="00A20667"/>
    <w:rsid w:val="00A21450"/>
    <w:rsid w:val="00A215B3"/>
    <w:rsid w:val="00A22939"/>
    <w:rsid w:val="00A22C31"/>
    <w:rsid w:val="00A23656"/>
    <w:rsid w:val="00A260FD"/>
    <w:rsid w:val="00A27F6B"/>
    <w:rsid w:val="00A3062A"/>
    <w:rsid w:val="00A306C8"/>
    <w:rsid w:val="00A31E97"/>
    <w:rsid w:val="00A327B3"/>
    <w:rsid w:val="00A32F88"/>
    <w:rsid w:val="00A33403"/>
    <w:rsid w:val="00A34634"/>
    <w:rsid w:val="00A3484B"/>
    <w:rsid w:val="00A34B44"/>
    <w:rsid w:val="00A372F9"/>
    <w:rsid w:val="00A400B4"/>
    <w:rsid w:val="00A4168B"/>
    <w:rsid w:val="00A440AB"/>
    <w:rsid w:val="00A44605"/>
    <w:rsid w:val="00A448E4"/>
    <w:rsid w:val="00A449B1"/>
    <w:rsid w:val="00A451D5"/>
    <w:rsid w:val="00A5001E"/>
    <w:rsid w:val="00A506B5"/>
    <w:rsid w:val="00A50A33"/>
    <w:rsid w:val="00A50CC7"/>
    <w:rsid w:val="00A51F61"/>
    <w:rsid w:val="00A52B15"/>
    <w:rsid w:val="00A530AC"/>
    <w:rsid w:val="00A5386E"/>
    <w:rsid w:val="00A54F20"/>
    <w:rsid w:val="00A56BBE"/>
    <w:rsid w:val="00A60BE3"/>
    <w:rsid w:val="00A61157"/>
    <w:rsid w:val="00A62DB4"/>
    <w:rsid w:val="00A62F4E"/>
    <w:rsid w:val="00A64DDB"/>
    <w:rsid w:val="00A67BD3"/>
    <w:rsid w:val="00A67E88"/>
    <w:rsid w:val="00A70CC6"/>
    <w:rsid w:val="00A718FB"/>
    <w:rsid w:val="00A71F0E"/>
    <w:rsid w:val="00A7330C"/>
    <w:rsid w:val="00A74B3D"/>
    <w:rsid w:val="00A74CA0"/>
    <w:rsid w:val="00A766EC"/>
    <w:rsid w:val="00A7751F"/>
    <w:rsid w:val="00A776C0"/>
    <w:rsid w:val="00A805EB"/>
    <w:rsid w:val="00A8060A"/>
    <w:rsid w:val="00A80D85"/>
    <w:rsid w:val="00A817C4"/>
    <w:rsid w:val="00A81A86"/>
    <w:rsid w:val="00A822D3"/>
    <w:rsid w:val="00A8253F"/>
    <w:rsid w:val="00A832DE"/>
    <w:rsid w:val="00A84FEF"/>
    <w:rsid w:val="00A8633F"/>
    <w:rsid w:val="00A86864"/>
    <w:rsid w:val="00A877FA"/>
    <w:rsid w:val="00A8789E"/>
    <w:rsid w:val="00A87AC7"/>
    <w:rsid w:val="00A87AEC"/>
    <w:rsid w:val="00A94004"/>
    <w:rsid w:val="00A95B77"/>
    <w:rsid w:val="00A95D52"/>
    <w:rsid w:val="00A96D58"/>
    <w:rsid w:val="00AA0A6B"/>
    <w:rsid w:val="00AA11D8"/>
    <w:rsid w:val="00AA21A9"/>
    <w:rsid w:val="00AA28C4"/>
    <w:rsid w:val="00AA2F0D"/>
    <w:rsid w:val="00AA325C"/>
    <w:rsid w:val="00AA433E"/>
    <w:rsid w:val="00AA4760"/>
    <w:rsid w:val="00AA5E3C"/>
    <w:rsid w:val="00AA688B"/>
    <w:rsid w:val="00AA6E19"/>
    <w:rsid w:val="00AA7872"/>
    <w:rsid w:val="00AA7A0B"/>
    <w:rsid w:val="00AB117E"/>
    <w:rsid w:val="00AB292A"/>
    <w:rsid w:val="00AB33CB"/>
    <w:rsid w:val="00AB56F9"/>
    <w:rsid w:val="00AB5817"/>
    <w:rsid w:val="00AB75AF"/>
    <w:rsid w:val="00AB7C21"/>
    <w:rsid w:val="00AB7CEC"/>
    <w:rsid w:val="00AC0067"/>
    <w:rsid w:val="00AC0420"/>
    <w:rsid w:val="00AC0506"/>
    <w:rsid w:val="00AC17CE"/>
    <w:rsid w:val="00AC1C6C"/>
    <w:rsid w:val="00AC2E7B"/>
    <w:rsid w:val="00AC3E7E"/>
    <w:rsid w:val="00AC4084"/>
    <w:rsid w:val="00AC5452"/>
    <w:rsid w:val="00AC61B3"/>
    <w:rsid w:val="00AD053F"/>
    <w:rsid w:val="00AD059D"/>
    <w:rsid w:val="00AD1E87"/>
    <w:rsid w:val="00AD2341"/>
    <w:rsid w:val="00AD2989"/>
    <w:rsid w:val="00AD2F88"/>
    <w:rsid w:val="00AD38F2"/>
    <w:rsid w:val="00AD5D55"/>
    <w:rsid w:val="00AE196A"/>
    <w:rsid w:val="00AE2864"/>
    <w:rsid w:val="00AE3122"/>
    <w:rsid w:val="00AE388F"/>
    <w:rsid w:val="00AE3B06"/>
    <w:rsid w:val="00AE4148"/>
    <w:rsid w:val="00AE6A23"/>
    <w:rsid w:val="00AE718E"/>
    <w:rsid w:val="00AF0F0D"/>
    <w:rsid w:val="00AF615E"/>
    <w:rsid w:val="00AF642E"/>
    <w:rsid w:val="00B00F1E"/>
    <w:rsid w:val="00B01832"/>
    <w:rsid w:val="00B02685"/>
    <w:rsid w:val="00B030A8"/>
    <w:rsid w:val="00B036B9"/>
    <w:rsid w:val="00B05DE1"/>
    <w:rsid w:val="00B05E7B"/>
    <w:rsid w:val="00B066A2"/>
    <w:rsid w:val="00B0701D"/>
    <w:rsid w:val="00B0726E"/>
    <w:rsid w:val="00B101E4"/>
    <w:rsid w:val="00B104DE"/>
    <w:rsid w:val="00B10675"/>
    <w:rsid w:val="00B12BCF"/>
    <w:rsid w:val="00B12C22"/>
    <w:rsid w:val="00B131D2"/>
    <w:rsid w:val="00B13A32"/>
    <w:rsid w:val="00B1477B"/>
    <w:rsid w:val="00B15669"/>
    <w:rsid w:val="00B159E8"/>
    <w:rsid w:val="00B16041"/>
    <w:rsid w:val="00B16667"/>
    <w:rsid w:val="00B17CA3"/>
    <w:rsid w:val="00B203A2"/>
    <w:rsid w:val="00B2053F"/>
    <w:rsid w:val="00B215F3"/>
    <w:rsid w:val="00B21F02"/>
    <w:rsid w:val="00B22F36"/>
    <w:rsid w:val="00B244D7"/>
    <w:rsid w:val="00B26733"/>
    <w:rsid w:val="00B277AE"/>
    <w:rsid w:val="00B335C3"/>
    <w:rsid w:val="00B34A03"/>
    <w:rsid w:val="00B36E5B"/>
    <w:rsid w:val="00B404C9"/>
    <w:rsid w:val="00B40672"/>
    <w:rsid w:val="00B41848"/>
    <w:rsid w:val="00B42B12"/>
    <w:rsid w:val="00B4418B"/>
    <w:rsid w:val="00B443C5"/>
    <w:rsid w:val="00B44A48"/>
    <w:rsid w:val="00B45A69"/>
    <w:rsid w:val="00B479FF"/>
    <w:rsid w:val="00B47B55"/>
    <w:rsid w:val="00B51EB9"/>
    <w:rsid w:val="00B522B0"/>
    <w:rsid w:val="00B523A8"/>
    <w:rsid w:val="00B531CB"/>
    <w:rsid w:val="00B54361"/>
    <w:rsid w:val="00B55529"/>
    <w:rsid w:val="00B55E9D"/>
    <w:rsid w:val="00B579B3"/>
    <w:rsid w:val="00B607F1"/>
    <w:rsid w:val="00B612AF"/>
    <w:rsid w:val="00B619D2"/>
    <w:rsid w:val="00B61DC4"/>
    <w:rsid w:val="00B61E3C"/>
    <w:rsid w:val="00B62604"/>
    <w:rsid w:val="00B62CEA"/>
    <w:rsid w:val="00B64443"/>
    <w:rsid w:val="00B64860"/>
    <w:rsid w:val="00B66452"/>
    <w:rsid w:val="00B66DA2"/>
    <w:rsid w:val="00B70B57"/>
    <w:rsid w:val="00B71896"/>
    <w:rsid w:val="00B737E4"/>
    <w:rsid w:val="00B75DF5"/>
    <w:rsid w:val="00B773EB"/>
    <w:rsid w:val="00B778B6"/>
    <w:rsid w:val="00B810FD"/>
    <w:rsid w:val="00B81561"/>
    <w:rsid w:val="00B81805"/>
    <w:rsid w:val="00B82842"/>
    <w:rsid w:val="00B829AC"/>
    <w:rsid w:val="00B84931"/>
    <w:rsid w:val="00B85D3F"/>
    <w:rsid w:val="00B86210"/>
    <w:rsid w:val="00B8626C"/>
    <w:rsid w:val="00B864FB"/>
    <w:rsid w:val="00B903C4"/>
    <w:rsid w:val="00B9155E"/>
    <w:rsid w:val="00B9159F"/>
    <w:rsid w:val="00B91C70"/>
    <w:rsid w:val="00B92454"/>
    <w:rsid w:val="00B92754"/>
    <w:rsid w:val="00B927EF"/>
    <w:rsid w:val="00B92CF6"/>
    <w:rsid w:val="00B92DE8"/>
    <w:rsid w:val="00B93D67"/>
    <w:rsid w:val="00B9433B"/>
    <w:rsid w:val="00B960B2"/>
    <w:rsid w:val="00B96449"/>
    <w:rsid w:val="00B96A97"/>
    <w:rsid w:val="00B96DC3"/>
    <w:rsid w:val="00B96FEC"/>
    <w:rsid w:val="00BA022B"/>
    <w:rsid w:val="00BA026F"/>
    <w:rsid w:val="00BA0372"/>
    <w:rsid w:val="00BA0542"/>
    <w:rsid w:val="00BA0FF6"/>
    <w:rsid w:val="00BA209B"/>
    <w:rsid w:val="00BA298F"/>
    <w:rsid w:val="00BA49D2"/>
    <w:rsid w:val="00BA5325"/>
    <w:rsid w:val="00BA701D"/>
    <w:rsid w:val="00BB0FA5"/>
    <w:rsid w:val="00BB22EF"/>
    <w:rsid w:val="00BB2599"/>
    <w:rsid w:val="00BB365B"/>
    <w:rsid w:val="00BB369E"/>
    <w:rsid w:val="00BB4497"/>
    <w:rsid w:val="00BB4554"/>
    <w:rsid w:val="00BB6339"/>
    <w:rsid w:val="00BB7103"/>
    <w:rsid w:val="00BB7A86"/>
    <w:rsid w:val="00BC103B"/>
    <w:rsid w:val="00BC19C3"/>
    <w:rsid w:val="00BC1AD8"/>
    <w:rsid w:val="00BC1BDC"/>
    <w:rsid w:val="00BC300F"/>
    <w:rsid w:val="00BC56CA"/>
    <w:rsid w:val="00BC653D"/>
    <w:rsid w:val="00BD14B8"/>
    <w:rsid w:val="00BD2D5E"/>
    <w:rsid w:val="00BD2DAB"/>
    <w:rsid w:val="00BD2FD5"/>
    <w:rsid w:val="00BD3D5B"/>
    <w:rsid w:val="00BD42EB"/>
    <w:rsid w:val="00BD5D87"/>
    <w:rsid w:val="00BD74E7"/>
    <w:rsid w:val="00BD74F6"/>
    <w:rsid w:val="00BD7791"/>
    <w:rsid w:val="00BE0DE7"/>
    <w:rsid w:val="00BE1ABA"/>
    <w:rsid w:val="00BE1B8C"/>
    <w:rsid w:val="00BE1E3A"/>
    <w:rsid w:val="00BE4C9A"/>
    <w:rsid w:val="00BE4E49"/>
    <w:rsid w:val="00BE72AE"/>
    <w:rsid w:val="00BE7AA0"/>
    <w:rsid w:val="00BE7DBA"/>
    <w:rsid w:val="00BF0EC5"/>
    <w:rsid w:val="00BF0FBB"/>
    <w:rsid w:val="00BF12AB"/>
    <w:rsid w:val="00BF1332"/>
    <w:rsid w:val="00BF420C"/>
    <w:rsid w:val="00BF5D91"/>
    <w:rsid w:val="00BF6138"/>
    <w:rsid w:val="00BF6F27"/>
    <w:rsid w:val="00BF7EBC"/>
    <w:rsid w:val="00C000BE"/>
    <w:rsid w:val="00C008D5"/>
    <w:rsid w:val="00C02343"/>
    <w:rsid w:val="00C03A8B"/>
    <w:rsid w:val="00C03EFB"/>
    <w:rsid w:val="00C052A0"/>
    <w:rsid w:val="00C058D2"/>
    <w:rsid w:val="00C05908"/>
    <w:rsid w:val="00C07927"/>
    <w:rsid w:val="00C07ABB"/>
    <w:rsid w:val="00C07C47"/>
    <w:rsid w:val="00C07EF2"/>
    <w:rsid w:val="00C10952"/>
    <w:rsid w:val="00C117DE"/>
    <w:rsid w:val="00C1192A"/>
    <w:rsid w:val="00C11C1E"/>
    <w:rsid w:val="00C11CC5"/>
    <w:rsid w:val="00C1241A"/>
    <w:rsid w:val="00C12C9C"/>
    <w:rsid w:val="00C149CE"/>
    <w:rsid w:val="00C14DE3"/>
    <w:rsid w:val="00C1647F"/>
    <w:rsid w:val="00C1739A"/>
    <w:rsid w:val="00C20801"/>
    <w:rsid w:val="00C20E53"/>
    <w:rsid w:val="00C21AC4"/>
    <w:rsid w:val="00C21BE3"/>
    <w:rsid w:val="00C22596"/>
    <w:rsid w:val="00C24117"/>
    <w:rsid w:val="00C245E0"/>
    <w:rsid w:val="00C248A4"/>
    <w:rsid w:val="00C24F70"/>
    <w:rsid w:val="00C25EC0"/>
    <w:rsid w:val="00C26DDE"/>
    <w:rsid w:val="00C30570"/>
    <w:rsid w:val="00C30C01"/>
    <w:rsid w:val="00C31BB4"/>
    <w:rsid w:val="00C32620"/>
    <w:rsid w:val="00C34715"/>
    <w:rsid w:val="00C347A8"/>
    <w:rsid w:val="00C413B3"/>
    <w:rsid w:val="00C42129"/>
    <w:rsid w:val="00C43D53"/>
    <w:rsid w:val="00C45834"/>
    <w:rsid w:val="00C45AE8"/>
    <w:rsid w:val="00C5087A"/>
    <w:rsid w:val="00C50CCA"/>
    <w:rsid w:val="00C51F29"/>
    <w:rsid w:val="00C522C3"/>
    <w:rsid w:val="00C525BD"/>
    <w:rsid w:val="00C52CCF"/>
    <w:rsid w:val="00C545B0"/>
    <w:rsid w:val="00C552EF"/>
    <w:rsid w:val="00C55BD2"/>
    <w:rsid w:val="00C55D74"/>
    <w:rsid w:val="00C56B54"/>
    <w:rsid w:val="00C5786A"/>
    <w:rsid w:val="00C602A7"/>
    <w:rsid w:val="00C60830"/>
    <w:rsid w:val="00C60C3C"/>
    <w:rsid w:val="00C6169B"/>
    <w:rsid w:val="00C658C0"/>
    <w:rsid w:val="00C6608C"/>
    <w:rsid w:val="00C67346"/>
    <w:rsid w:val="00C67F00"/>
    <w:rsid w:val="00C708DD"/>
    <w:rsid w:val="00C7282B"/>
    <w:rsid w:val="00C73491"/>
    <w:rsid w:val="00C74057"/>
    <w:rsid w:val="00C7500F"/>
    <w:rsid w:val="00C75467"/>
    <w:rsid w:val="00C76984"/>
    <w:rsid w:val="00C80F6F"/>
    <w:rsid w:val="00C8117B"/>
    <w:rsid w:val="00C82581"/>
    <w:rsid w:val="00C842EB"/>
    <w:rsid w:val="00C847A5"/>
    <w:rsid w:val="00C870E4"/>
    <w:rsid w:val="00C87711"/>
    <w:rsid w:val="00C87BFE"/>
    <w:rsid w:val="00C90051"/>
    <w:rsid w:val="00C91674"/>
    <w:rsid w:val="00C91706"/>
    <w:rsid w:val="00C91C00"/>
    <w:rsid w:val="00C92397"/>
    <w:rsid w:val="00C92838"/>
    <w:rsid w:val="00C928C1"/>
    <w:rsid w:val="00C93B0C"/>
    <w:rsid w:val="00C9659E"/>
    <w:rsid w:val="00C97023"/>
    <w:rsid w:val="00C97D2E"/>
    <w:rsid w:val="00C97D6B"/>
    <w:rsid w:val="00CA0AFB"/>
    <w:rsid w:val="00CA2787"/>
    <w:rsid w:val="00CA2A08"/>
    <w:rsid w:val="00CA41C8"/>
    <w:rsid w:val="00CA63B4"/>
    <w:rsid w:val="00CA7148"/>
    <w:rsid w:val="00CA7387"/>
    <w:rsid w:val="00CB4D0A"/>
    <w:rsid w:val="00CB6D78"/>
    <w:rsid w:val="00CC053D"/>
    <w:rsid w:val="00CC0BF6"/>
    <w:rsid w:val="00CC173D"/>
    <w:rsid w:val="00CC2AE6"/>
    <w:rsid w:val="00CC35EC"/>
    <w:rsid w:val="00CC58A2"/>
    <w:rsid w:val="00CC5C7E"/>
    <w:rsid w:val="00CC6183"/>
    <w:rsid w:val="00CC7082"/>
    <w:rsid w:val="00CC716E"/>
    <w:rsid w:val="00CC73DA"/>
    <w:rsid w:val="00CD1128"/>
    <w:rsid w:val="00CD1793"/>
    <w:rsid w:val="00CD6833"/>
    <w:rsid w:val="00CD6CEB"/>
    <w:rsid w:val="00CD6E58"/>
    <w:rsid w:val="00CE0766"/>
    <w:rsid w:val="00CE07DB"/>
    <w:rsid w:val="00CE0892"/>
    <w:rsid w:val="00CE09E5"/>
    <w:rsid w:val="00CE0E02"/>
    <w:rsid w:val="00CE15C9"/>
    <w:rsid w:val="00CE2F5C"/>
    <w:rsid w:val="00CE4630"/>
    <w:rsid w:val="00CE4FB5"/>
    <w:rsid w:val="00CE68AE"/>
    <w:rsid w:val="00CF29D6"/>
    <w:rsid w:val="00CF3942"/>
    <w:rsid w:val="00CF4369"/>
    <w:rsid w:val="00CF4896"/>
    <w:rsid w:val="00D013F6"/>
    <w:rsid w:val="00D02EC0"/>
    <w:rsid w:val="00D03B9E"/>
    <w:rsid w:val="00D03D45"/>
    <w:rsid w:val="00D04929"/>
    <w:rsid w:val="00D052A9"/>
    <w:rsid w:val="00D11804"/>
    <w:rsid w:val="00D12402"/>
    <w:rsid w:val="00D125EE"/>
    <w:rsid w:val="00D135F9"/>
    <w:rsid w:val="00D137D9"/>
    <w:rsid w:val="00D13B0A"/>
    <w:rsid w:val="00D13B37"/>
    <w:rsid w:val="00D16332"/>
    <w:rsid w:val="00D163AE"/>
    <w:rsid w:val="00D16C27"/>
    <w:rsid w:val="00D1700A"/>
    <w:rsid w:val="00D17CE8"/>
    <w:rsid w:val="00D17DCD"/>
    <w:rsid w:val="00D23073"/>
    <w:rsid w:val="00D25FA3"/>
    <w:rsid w:val="00D2611A"/>
    <w:rsid w:val="00D2662F"/>
    <w:rsid w:val="00D27E76"/>
    <w:rsid w:val="00D31ADB"/>
    <w:rsid w:val="00D3297F"/>
    <w:rsid w:val="00D331D4"/>
    <w:rsid w:val="00D3326B"/>
    <w:rsid w:val="00D34737"/>
    <w:rsid w:val="00D348DB"/>
    <w:rsid w:val="00D36D82"/>
    <w:rsid w:val="00D37E8B"/>
    <w:rsid w:val="00D42F8F"/>
    <w:rsid w:val="00D43393"/>
    <w:rsid w:val="00D44094"/>
    <w:rsid w:val="00D4442E"/>
    <w:rsid w:val="00D44C0B"/>
    <w:rsid w:val="00D45882"/>
    <w:rsid w:val="00D46BE4"/>
    <w:rsid w:val="00D47802"/>
    <w:rsid w:val="00D51805"/>
    <w:rsid w:val="00D52AF0"/>
    <w:rsid w:val="00D53A07"/>
    <w:rsid w:val="00D55176"/>
    <w:rsid w:val="00D56410"/>
    <w:rsid w:val="00D56C20"/>
    <w:rsid w:val="00D575F9"/>
    <w:rsid w:val="00D60642"/>
    <w:rsid w:val="00D6071B"/>
    <w:rsid w:val="00D60C3A"/>
    <w:rsid w:val="00D62266"/>
    <w:rsid w:val="00D6340B"/>
    <w:rsid w:val="00D639C2"/>
    <w:rsid w:val="00D63CBE"/>
    <w:rsid w:val="00D64038"/>
    <w:rsid w:val="00D6570E"/>
    <w:rsid w:val="00D65818"/>
    <w:rsid w:val="00D701B3"/>
    <w:rsid w:val="00D7129B"/>
    <w:rsid w:val="00D71C20"/>
    <w:rsid w:val="00D71C60"/>
    <w:rsid w:val="00D73179"/>
    <w:rsid w:val="00D73826"/>
    <w:rsid w:val="00D741BA"/>
    <w:rsid w:val="00D74857"/>
    <w:rsid w:val="00D753E7"/>
    <w:rsid w:val="00D75780"/>
    <w:rsid w:val="00D80BB1"/>
    <w:rsid w:val="00D80D0F"/>
    <w:rsid w:val="00D812D1"/>
    <w:rsid w:val="00D8133A"/>
    <w:rsid w:val="00D8166A"/>
    <w:rsid w:val="00D8229F"/>
    <w:rsid w:val="00D822DF"/>
    <w:rsid w:val="00D847DD"/>
    <w:rsid w:val="00D85410"/>
    <w:rsid w:val="00D86482"/>
    <w:rsid w:val="00D866CE"/>
    <w:rsid w:val="00D90BA6"/>
    <w:rsid w:val="00D91717"/>
    <w:rsid w:val="00D92DC0"/>
    <w:rsid w:val="00D92DFE"/>
    <w:rsid w:val="00D92E5B"/>
    <w:rsid w:val="00D92F99"/>
    <w:rsid w:val="00D95E6F"/>
    <w:rsid w:val="00D96348"/>
    <w:rsid w:val="00D96BD0"/>
    <w:rsid w:val="00D96F21"/>
    <w:rsid w:val="00D96F4F"/>
    <w:rsid w:val="00DA01A1"/>
    <w:rsid w:val="00DA112A"/>
    <w:rsid w:val="00DA54D4"/>
    <w:rsid w:val="00DB0ADD"/>
    <w:rsid w:val="00DB2650"/>
    <w:rsid w:val="00DB4571"/>
    <w:rsid w:val="00DB5509"/>
    <w:rsid w:val="00DB58D4"/>
    <w:rsid w:val="00DB6EFD"/>
    <w:rsid w:val="00DC1AF9"/>
    <w:rsid w:val="00DC1D5C"/>
    <w:rsid w:val="00DC4BAF"/>
    <w:rsid w:val="00DC5F6A"/>
    <w:rsid w:val="00DC7D2E"/>
    <w:rsid w:val="00DD19B7"/>
    <w:rsid w:val="00DD272F"/>
    <w:rsid w:val="00DD2E07"/>
    <w:rsid w:val="00DD5012"/>
    <w:rsid w:val="00DD5BD3"/>
    <w:rsid w:val="00DD6109"/>
    <w:rsid w:val="00DD6C0A"/>
    <w:rsid w:val="00DD721B"/>
    <w:rsid w:val="00DD75B5"/>
    <w:rsid w:val="00DD7764"/>
    <w:rsid w:val="00DD7DD4"/>
    <w:rsid w:val="00DE1810"/>
    <w:rsid w:val="00DE351B"/>
    <w:rsid w:val="00DE59CD"/>
    <w:rsid w:val="00DF075D"/>
    <w:rsid w:val="00DF1A65"/>
    <w:rsid w:val="00DF1D39"/>
    <w:rsid w:val="00DF1E36"/>
    <w:rsid w:val="00DF33AA"/>
    <w:rsid w:val="00DF471E"/>
    <w:rsid w:val="00DF4DC7"/>
    <w:rsid w:val="00DF598F"/>
    <w:rsid w:val="00DF6372"/>
    <w:rsid w:val="00DF71CD"/>
    <w:rsid w:val="00DF7A67"/>
    <w:rsid w:val="00E00355"/>
    <w:rsid w:val="00E00ADE"/>
    <w:rsid w:val="00E0137D"/>
    <w:rsid w:val="00E01AD5"/>
    <w:rsid w:val="00E01EB5"/>
    <w:rsid w:val="00E02736"/>
    <w:rsid w:val="00E029DF"/>
    <w:rsid w:val="00E03571"/>
    <w:rsid w:val="00E052EF"/>
    <w:rsid w:val="00E05392"/>
    <w:rsid w:val="00E06BDC"/>
    <w:rsid w:val="00E07BFB"/>
    <w:rsid w:val="00E1033E"/>
    <w:rsid w:val="00E13C6C"/>
    <w:rsid w:val="00E145D4"/>
    <w:rsid w:val="00E14FD4"/>
    <w:rsid w:val="00E15899"/>
    <w:rsid w:val="00E15D45"/>
    <w:rsid w:val="00E1732E"/>
    <w:rsid w:val="00E175F4"/>
    <w:rsid w:val="00E17B0D"/>
    <w:rsid w:val="00E17B8A"/>
    <w:rsid w:val="00E246A2"/>
    <w:rsid w:val="00E25838"/>
    <w:rsid w:val="00E263D6"/>
    <w:rsid w:val="00E26C40"/>
    <w:rsid w:val="00E30BB5"/>
    <w:rsid w:val="00E311F2"/>
    <w:rsid w:val="00E335CD"/>
    <w:rsid w:val="00E342C4"/>
    <w:rsid w:val="00E34DCB"/>
    <w:rsid w:val="00E36333"/>
    <w:rsid w:val="00E3682B"/>
    <w:rsid w:val="00E36BA7"/>
    <w:rsid w:val="00E37FD9"/>
    <w:rsid w:val="00E4061F"/>
    <w:rsid w:val="00E412B6"/>
    <w:rsid w:val="00E412D8"/>
    <w:rsid w:val="00E446FD"/>
    <w:rsid w:val="00E45DB2"/>
    <w:rsid w:val="00E462E2"/>
    <w:rsid w:val="00E47BCB"/>
    <w:rsid w:val="00E51342"/>
    <w:rsid w:val="00E514B3"/>
    <w:rsid w:val="00E517A8"/>
    <w:rsid w:val="00E51FDD"/>
    <w:rsid w:val="00E5315B"/>
    <w:rsid w:val="00E538BA"/>
    <w:rsid w:val="00E53D33"/>
    <w:rsid w:val="00E545C6"/>
    <w:rsid w:val="00E546E8"/>
    <w:rsid w:val="00E55DFE"/>
    <w:rsid w:val="00E5650D"/>
    <w:rsid w:val="00E6004A"/>
    <w:rsid w:val="00E606BA"/>
    <w:rsid w:val="00E60D53"/>
    <w:rsid w:val="00E62D99"/>
    <w:rsid w:val="00E636AD"/>
    <w:rsid w:val="00E63DC3"/>
    <w:rsid w:val="00E6478A"/>
    <w:rsid w:val="00E6596E"/>
    <w:rsid w:val="00E65E66"/>
    <w:rsid w:val="00E67F6F"/>
    <w:rsid w:val="00E70788"/>
    <w:rsid w:val="00E71D46"/>
    <w:rsid w:val="00E73ADD"/>
    <w:rsid w:val="00E73B45"/>
    <w:rsid w:val="00E747B5"/>
    <w:rsid w:val="00E755DB"/>
    <w:rsid w:val="00E778D3"/>
    <w:rsid w:val="00E81CC5"/>
    <w:rsid w:val="00E83DE8"/>
    <w:rsid w:val="00E84EA8"/>
    <w:rsid w:val="00E87EF8"/>
    <w:rsid w:val="00E92689"/>
    <w:rsid w:val="00E93806"/>
    <w:rsid w:val="00E94BA9"/>
    <w:rsid w:val="00E94CF7"/>
    <w:rsid w:val="00E95DA1"/>
    <w:rsid w:val="00E964B7"/>
    <w:rsid w:val="00EA0121"/>
    <w:rsid w:val="00EA250D"/>
    <w:rsid w:val="00EA2D04"/>
    <w:rsid w:val="00EA2DE9"/>
    <w:rsid w:val="00EA3E12"/>
    <w:rsid w:val="00EA5740"/>
    <w:rsid w:val="00EA7C22"/>
    <w:rsid w:val="00EA7CB1"/>
    <w:rsid w:val="00EB0D54"/>
    <w:rsid w:val="00EB21D9"/>
    <w:rsid w:val="00EB3ED2"/>
    <w:rsid w:val="00EB5051"/>
    <w:rsid w:val="00EB5E6D"/>
    <w:rsid w:val="00EB5F49"/>
    <w:rsid w:val="00EB6CA2"/>
    <w:rsid w:val="00EB79C5"/>
    <w:rsid w:val="00EC02E2"/>
    <w:rsid w:val="00EC07EF"/>
    <w:rsid w:val="00EC0CAE"/>
    <w:rsid w:val="00EC5D36"/>
    <w:rsid w:val="00EC6298"/>
    <w:rsid w:val="00EC636D"/>
    <w:rsid w:val="00EC6B55"/>
    <w:rsid w:val="00ED061C"/>
    <w:rsid w:val="00ED1627"/>
    <w:rsid w:val="00ED1CCE"/>
    <w:rsid w:val="00ED3164"/>
    <w:rsid w:val="00ED3A92"/>
    <w:rsid w:val="00ED4A05"/>
    <w:rsid w:val="00ED4CAB"/>
    <w:rsid w:val="00ED5BD5"/>
    <w:rsid w:val="00ED6522"/>
    <w:rsid w:val="00ED67AA"/>
    <w:rsid w:val="00ED6C16"/>
    <w:rsid w:val="00ED6DB7"/>
    <w:rsid w:val="00ED7F7E"/>
    <w:rsid w:val="00EE0968"/>
    <w:rsid w:val="00EE2590"/>
    <w:rsid w:val="00EE2B1F"/>
    <w:rsid w:val="00EE3253"/>
    <w:rsid w:val="00EE341F"/>
    <w:rsid w:val="00EE343C"/>
    <w:rsid w:val="00EE3CD1"/>
    <w:rsid w:val="00EE4B5A"/>
    <w:rsid w:val="00EE6472"/>
    <w:rsid w:val="00EE661D"/>
    <w:rsid w:val="00EE6773"/>
    <w:rsid w:val="00EF03D7"/>
    <w:rsid w:val="00EF072D"/>
    <w:rsid w:val="00EF0FE3"/>
    <w:rsid w:val="00EF2CF8"/>
    <w:rsid w:val="00EF4239"/>
    <w:rsid w:val="00EF51E1"/>
    <w:rsid w:val="00EF5615"/>
    <w:rsid w:val="00EF6F33"/>
    <w:rsid w:val="00EF73EE"/>
    <w:rsid w:val="00F01334"/>
    <w:rsid w:val="00F023BC"/>
    <w:rsid w:val="00F04F39"/>
    <w:rsid w:val="00F05CB9"/>
    <w:rsid w:val="00F0624C"/>
    <w:rsid w:val="00F07603"/>
    <w:rsid w:val="00F108C4"/>
    <w:rsid w:val="00F110E9"/>
    <w:rsid w:val="00F11F8D"/>
    <w:rsid w:val="00F12ACC"/>
    <w:rsid w:val="00F133F2"/>
    <w:rsid w:val="00F14262"/>
    <w:rsid w:val="00F1632D"/>
    <w:rsid w:val="00F20695"/>
    <w:rsid w:val="00F20B0E"/>
    <w:rsid w:val="00F20D4A"/>
    <w:rsid w:val="00F23B82"/>
    <w:rsid w:val="00F242EE"/>
    <w:rsid w:val="00F246CF"/>
    <w:rsid w:val="00F24926"/>
    <w:rsid w:val="00F3052F"/>
    <w:rsid w:val="00F31C10"/>
    <w:rsid w:val="00F33972"/>
    <w:rsid w:val="00F33D8E"/>
    <w:rsid w:val="00F34571"/>
    <w:rsid w:val="00F349D1"/>
    <w:rsid w:val="00F36967"/>
    <w:rsid w:val="00F40408"/>
    <w:rsid w:val="00F411C0"/>
    <w:rsid w:val="00F419EC"/>
    <w:rsid w:val="00F4235C"/>
    <w:rsid w:val="00F45CF4"/>
    <w:rsid w:val="00F470BE"/>
    <w:rsid w:val="00F47CB8"/>
    <w:rsid w:val="00F50787"/>
    <w:rsid w:val="00F50B4B"/>
    <w:rsid w:val="00F5180D"/>
    <w:rsid w:val="00F528CB"/>
    <w:rsid w:val="00F530AD"/>
    <w:rsid w:val="00F5403A"/>
    <w:rsid w:val="00F544FF"/>
    <w:rsid w:val="00F56D94"/>
    <w:rsid w:val="00F56E0E"/>
    <w:rsid w:val="00F578FC"/>
    <w:rsid w:val="00F60B2D"/>
    <w:rsid w:val="00F6111B"/>
    <w:rsid w:val="00F61FD6"/>
    <w:rsid w:val="00F62824"/>
    <w:rsid w:val="00F62EAA"/>
    <w:rsid w:val="00F658C1"/>
    <w:rsid w:val="00F660F6"/>
    <w:rsid w:val="00F66320"/>
    <w:rsid w:val="00F678EA"/>
    <w:rsid w:val="00F70EDF"/>
    <w:rsid w:val="00F73404"/>
    <w:rsid w:val="00F7373E"/>
    <w:rsid w:val="00F75301"/>
    <w:rsid w:val="00F755C7"/>
    <w:rsid w:val="00F75E08"/>
    <w:rsid w:val="00F7627C"/>
    <w:rsid w:val="00F76CB1"/>
    <w:rsid w:val="00F804DA"/>
    <w:rsid w:val="00F8473C"/>
    <w:rsid w:val="00F9130E"/>
    <w:rsid w:val="00F92C96"/>
    <w:rsid w:val="00F931B8"/>
    <w:rsid w:val="00F93797"/>
    <w:rsid w:val="00F93BC6"/>
    <w:rsid w:val="00F93EE4"/>
    <w:rsid w:val="00F965DB"/>
    <w:rsid w:val="00F9689F"/>
    <w:rsid w:val="00F97047"/>
    <w:rsid w:val="00F97798"/>
    <w:rsid w:val="00FA0061"/>
    <w:rsid w:val="00FA3B73"/>
    <w:rsid w:val="00FA4326"/>
    <w:rsid w:val="00FA43D8"/>
    <w:rsid w:val="00FA48AB"/>
    <w:rsid w:val="00FA5129"/>
    <w:rsid w:val="00FA608C"/>
    <w:rsid w:val="00FA692D"/>
    <w:rsid w:val="00FA748C"/>
    <w:rsid w:val="00FA76CE"/>
    <w:rsid w:val="00FA772C"/>
    <w:rsid w:val="00FB0F5D"/>
    <w:rsid w:val="00FB1260"/>
    <w:rsid w:val="00FB32F9"/>
    <w:rsid w:val="00FB38FF"/>
    <w:rsid w:val="00FB3DC7"/>
    <w:rsid w:val="00FB4EB7"/>
    <w:rsid w:val="00FB5A45"/>
    <w:rsid w:val="00FB60FE"/>
    <w:rsid w:val="00FB6C8B"/>
    <w:rsid w:val="00FB7D80"/>
    <w:rsid w:val="00FC0532"/>
    <w:rsid w:val="00FC0592"/>
    <w:rsid w:val="00FC0CD7"/>
    <w:rsid w:val="00FC0F8F"/>
    <w:rsid w:val="00FC32CF"/>
    <w:rsid w:val="00FC46AC"/>
    <w:rsid w:val="00FC4779"/>
    <w:rsid w:val="00FC7092"/>
    <w:rsid w:val="00FD03AB"/>
    <w:rsid w:val="00FD0F40"/>
    <w:rsid w:val="00FD1C35"/>
    <w:rsid w:val="00FD245A"/>
    <w:rsid w:val="00FD3F42"/>
    <w:rsid w:val="00FD4A7C"/>
    <w:rsid w:val="00FD68FB"/>
    <w:rsid w:val="00FE020C"/>
    <w:rsid w:val="00FE02EF"/>
    <w:rsid w:val="00FE0B54"/>
    <w:rsid w:val="00FE0CE5"/>
    <w:rsid w:val="00FE25E4"/>
    <w:rsid w:val="00FE7219"/>
    <w:rsid w:val="00FF0767"/>
    <w:rsid w:val="00FF0E8A"/>
    <w:rsid w:val="00FF4162"/>
    <w:rsid w:val="00FF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478481"/>
  <w15:docId w15:val="{9AE63598-E59F-405E-9C04-F25D3855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E2A"/>
    <w:pPr>
      <w:spacing w:after="240"/>
      <w:jc w:val="both"/>
    </w:pPr>
    <w:rPr>
      <w:sz w:val="24"/>
      <w:lang w:val="en-GB" w:eastAsia="en-GB"/>
    </w:rPr>
  </w:style>
  <w:style w:type="paragraph" w:styleId="Heading1">
    <w:name w:val="heading 1"/>
    <w:basedOn w:val="TOC1"/>
    <w:next w:val="Text1"/>
    <w:link w:val="Heading1Char"/>
    <w:qFormat/>
    <w:rsid w:val="00357A62"/>
    <w:pPr>
      <w:outlineLvl w:val="0"/>
    </w:pPr>
    <w:rPr>
      <w:bCs/>
      <w:lang w:val="bg-BG"/>
    </w:rPr>
  </w:style>
  <w:style w:type="paragraph" w:styleId="Heading2">
    <w:name w:val="heading 2"/>
    <w:basedOn w:val="Heading4"/>
    <w:next w:val="Text2"/>
    <w:link w:val="Heading2Char"/>
    <w:qFormat/>
    <w:rsid w:val="00D1700A"/>
    <w:pPr>
      <w:numPr>
        <w:ilvl w:val="0"/>
        <w:numId w:val="0"/>
      </w:numPr>
      <w:outlineLvl w:val="1"/>
    </w:pPr>
    <w:rPr>
      <w:lang w:val="bg-BG"/>
    </w:rPr>
  </w:style>
  <w:style w:type="paragraph" w:styleId="Heading3">
    <w:name w:val="heading 3"/>
    <w:basedOn w:val="Normal"/>
    <w:next w:val="Text3"/>
    <w:qFormat/>
    <w:pPr>
      <w:keepNext/>
      <w:outlineLvl w:val="2"/>
    </w:pPr>
    <w:rPr>
      <w:i/>
    </w:rPr>
  </w:style>
  <w:style w:type="paragraph" w:styleId="Heading4">
    <w:name w:val="heading 4"/>
    <w:basedOn w:val="Normal"/>
    <w:next w:val="Text4"/>
    <w:qFormat/>
    <w:pPr>
      <w:keepNext/>
      <w:numPr>
        <w:ilvl w:val="3"/>
        <w:numId w:val="18"/>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link w:val="DateChar"/>
    <w:pPr>
      <w:spacing w:after="0"/>
      <w:ind w:left="5103" w:right="-567"/>
      <w:jc w:val="left"/>
    </w:p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313502"/>
    <w:pPr>
      <w:numPr>
        <w:numId w:val="3"/>
      </w:numPr>
    </w:pPr>
    <w:rPr>
      <w:lang w:eastAsia="en-US"/>
    </w:rPr>
  </w:style>
  <w:style w:type="paragraph" w:styleId="ListBullet2">
    <w:name w:val="List Bullet 2"/>
    <w:basedOn w:val="Text2"/>
    <w:rsid w:val="00313502"/>
    <w:pPr>
      <w:numPr>
        <w:numId w:val="5"/>
      </w:numPr>
      <w:tabs>
        <w:tab w:val="clear" w:pos="2161"/>
      </w:tabs>
    </w:pPr>
    <w:rPr>
      <w:lang w:eastAsia="en-US"/>
    </w:rPr>
  </w:style>
  <w:style w:type="paragraph" w:styleId="ListBullet3">
    <w:name w:val="List Bullet 3"/>
    <w:basedOn w:val="Text3"/>
    <w:rsid w:val="00313502"/>
    <w:pPr>
      <w:numPr>
        <w:numId w:val="6"/>
      </w:numPr>
      <w:tabs>
        <w:tab w:val="clear" w:pos="2302"/>
      </w:tabs>
    </w:pPr>
    <w:rPr>
      <w:lang w:eastAsia="en-US"/>
    </w:rPr>
  </w:style>
  <w:style w:type="paragraph" w:styleId="ListBullet4">
    <w:name w:val="List Bullet 4"/>
    <w:basedOn w:val="Text4"/>
    <w:rsid w:val="00313502"/>
    <w:pPr>
      <w:numPr>
        <w:numId w:val="7"/>
      </w:numPr>
      <w:tabs>
        <w:tab w:val="clear" w:pos="2302"/>
      </w:tabs>
    </w:pPr>
    <w:rPr>
      <w:lang w:eastAsia="en-US"/>
    </w:r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313502"/>
    <w:pPr>
      <w:numPr>
        <w:numId w:val="13"/>
      </w:numPr>
    </w:pPr>
    <w:rPr>
      <w:lang w:eastAsia="en-US"/>
    </w:rPr>
  </w:style>
  <w:style w:type="paragraph" w:styleId="ListNumber2">
    <w:name w:val="List Number 2"/>
    <w:basedOn w:val="Text2"/>
    <w:rsid w:val="00313502"/>
    <w:pPr>
      <w:numPr>
        <w:numId w:val="15"/>
      </w:numPr>
      <w:tabs>
        <w:tab w:val="clear" w:pos="2161"/>
      </w:tabs>
    </w:pPr>
    <w:rPr>
      <w:lang w:eastAsia="en-US"/>
    </w:rPr>
  </w:style>
  <w:style w:type="paragraph" w:styleId="ListNumber3">
    <w:name w:val="List Number 3"/>
    <w:basedOn w:val="Text3"/>
    <w:rsid w:val="00313502"/>
    <w:pPr>
      <w:numPr>
        <w:numId w:val="16"/>
      </w:numPr>
      <w:tabs>
        <w:tab w:val="clear" w:pos="2302"/>
      </w:tabs>
    </w:pPr>
    <w:rPr>
      <w:lang w:eastAsia="en-US"/>
    </w:rPr>
  </w:style>
  <w:style w:type="paragraph" w:styleId="ListNumber4">
    <w:name w:val="List Number 4"/>
    <w:basedOn w:val="Text4"/>
    <w:rsid w:val="00313502"/>
    <w:pPr>
      <w:numPr>
        <w:numId w:val="17"/>
      </w:numPr>
      <w:tabs>
        <w:tab w:val="clear" w:pos="2302"/>
      </w:tabs>
    </w:pPr>
    <w:rPr>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spacing w:before="0"/>
      <w:ind w:left="483" w:hanging="483"/>
      <w:outlineLvl w:val="9"/>
    </w:pPr>
    <w:rPr>
      <w:b/>
      <w:smallCaps/>
    </w:rPr>
  </w:style>
  <w:style w:type="paragraph" w:customStyle="1" w:styleId="NumPar2">
    <w:name w:val="NumPar 2"/>
    <w:basedOn w:val="Heading2"/>
    <w:next w:val="Text2"/>
    <w:pPr>
      <w:keepNext w:val="0"/>
      <w:outlineLvl w:val="9"/>
    </w:pPr>
    <w:rPr>
      <w:b/>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customStyle="1" w:styleId="References">
    <w:name w:val="References"/>
    <w:basedOn w:val="Normal"/>
    <w:next w:val="AddressTR"/>
    <w:pPr>
      <w:ind w:left="5103"/>
      <w:jc w:val="left"/>
    </w:pPr>
    <w:rPr>
      <w:sz w:val="20"/>
    </w:rPr>
  </w:style>
  <w:style w:type="paragraph" w:styleId="Salutation">
    <w:name w:val="Salutation"/>
    <w:basedOn w:val="Normal"/>
    <w:next w:val="Normal"/>
  </w:style>
  <w:style w:type="paragraph" w:customStyle="1" w:styleId="SectionTitle">
    <w:name w:val="SectionTitle"/>
    <w:basedOn w:val="Normal"/>
    <w:next w:val="Heading1"/>
    <w:pPr>
      <w:keepNext/>
      <w:spacing w:after="480"/>
      <w:jc w:val="center"/>
    </w:pPr>
    <w:rPr>
      <w:b/>
      <w:smallCaps/>
      <w:sz w:val="28"/>
    </w:rPr>
  </w:style>
  <w:style w:type="paragraph" w:styleId="Signature">
    <w:name w:val="Signature"/>
    <w:basedOn w:val="Normal"/>
    <w:next w:val="Enclosures"/>
    <w:pPr>
      <w:tabs>
        <w:tab w:val="left" w:pos="5103"/>
      </w:tabs>
      <w:spacing w:before="1200" w:after="0"/>
      <w:ind w:left="5103"/>
      <w:jc w:val="center"/>
    </w:pPr>
  </w:style>
  <w:style w:type="paragraph" w:customStyle="1" w:styleId="Subject">
    <w:name w:val="Subject"/>
    <w:basedOn w:val="Normal"/>
    <w:next w:val="Normal"/>
    <w:pPr>
      <w:spacing w:after="480"/>
      <w:ind w:left="1191" w:hanging="1191"/>
      <w:jc w:val="left"/>
    </w:pPr>
    <w:rPr>
      <w:b/>
    </w:r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rsid w:val="0000746E"/>
    <w:pPr>
      <w:tabs>
        <w:tab w:val="right" w:leader="dot" w:pos="8640"/>
      </w:tabs>
      <w:spacing w:before="120" w:after="120"/>
      <w:ind w:left="482" w:right="720" w:hanging="482"/>
    </w:pPr>
    <w:rPr>
      <w:caps/>
      <w:lang w:eastAsia="en-US"/>
    </w:rPr>
  </w:style>
  <w:style w:type="paragraph" w:styleId="TOC2">
    <w:name w:val="toc 2"/>
    <w:basedOn w:val="Normal"/>
    <w:next w:val="Normal"/>
    <w:uiPriority w:val="39"/>
    <w:rsid w:val="0000746E"/>
    <w:pPr>
      <w:tabs>
        <w:tab w:val="right" w:leader="dot" w:pos="8640"/>
      </w:tabs>
      <w:spacing w:before="60" w:after="60"/>
      <w:ind w:left="1077" w:right="720" w:hanging="595"/>
    </w:pPr>
    <w:rPr>
      <w:lang w:eastAsia="en-US"/>
    </w:rPr>
  </w:style>
  <w:style w:type="paragraph" w:styleId="TOC3">
    <w:name w:val="toc 3"/>
    <w:basedOn w:val="Normal"/>
    <w:next w:val="Normal"/>
    <w:uiPriority w:val="39"/>
    <w:rsid w:val="0000746E"/>
    <w:pPr>
      <w:tabs>
        <w:tab w:val="right" w:leader="dot" w:pos="8640"/>
      </w:tabs>
      <w:spacing w:before="60" w:after="60"/>
      <w:ind w:left="1916" w:right="720" w:hanging="839"/>
    </w:pPr>
    <w:rPr>
      <w:lang w:eastAsia="en-US"/>
    </w:rPr>
  </w:style>
  <w:style w:type="paragraph" w:styleId="TOC4">
    <w:name w:val="toc 4"/>
    <w:basedOn w:val="Normal"/>
    <w:next w:val="Normal"/>
    <w:uiPriority w:val="39"/>
    <w:rsid w:val="0000746E"/>
    <w:pPr>
      <w:tabs>
        <w:tab w:val="right" w:leader="dot" w:pos="8641"/>
      </w:tabs>
      <w:spacing w:before="60" w:after="60"/>
      <w:ind w:left="2880" w:right="720" w:hanging="964"/>
    </w:pPr>
    <w:rPr>
      <w:lang w:eastAsia="en-US"/>
    </w:rPr>
  </w:style>
  <w:style w:type="paragraph" w:styleId="TOC5">
    <w:name w:val="toc 5"/>
    <w:basedOn w:val="Normal"/>
    <w:next w:val="Normal"/>
    <w:uiPriority w:val="39"/>
    <w:rsid w:val="00313502"/>
    <w:pPr>
      <w:tabs>
        <w:tab w:val="right" w:leader="dot" w:pos="8641"/>
      </w:tabs>
      <w:spacing w:before="240" w:after="120"/>
      <w:ind w:right="720"/>
    </w:pPr>
    <w:rPr>
      <w:caps/>
      <w:lang w:eastAsia="en-US"/>
    </w:rPr>
  </w:style>
  <w:style w:type="paragraph" w:styleId="TOC6">
    <w:name w:val="toc 6"/>
    <w:basedOn w:val="Normal"/>
    <w:next w:val="Normal"/>
    <w:autoRedefine/>
    <w:uiPriority w:val="39"/>
    <w:rsid w:val="00C55BD2"/>
    <w:pPr>
      <w:ind w:left="100" w:right="126"/>
      <w:jc w:val="center"/>
    </w:pPr>
    <w:rPr>
      <w:b/>
      <w:sz w:val="20"/>
      <w:lang w:val="ru-RU"/>
    </w:r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YReferences">
    <w:name w:val="YReferences"/>
    <w:basedOn w:val="Normal"/>
    <w:next w:val="Normal"/>
    <w:pPr>
      <w:spacing w:after="480"/>
      <w:ind w:left="1191" w:hanging="1191"/>
    </w:pPr>
  </w:style>
  <w:style w:type="paragraph" w:customStyle="1" w:styleId="ZCom">
    <w:name w:val="Z_Com"/>
    <w:basedOn w:val="Normal"/>
    <w:next w:val="ZDGName"/>
    <w:pPr>
      <w:widowControl w:val="0"/>
      <w:spacing w:after="0"/>
      <w:ind w:right="85"/>
    </w:pPr>
    <w:rPr>
      <w:rFonts w:ascii="Arial" w:hAnsi="Arial"/>
      <w:snapToGrid w:val="0"/>
      <w:lang w:eastAsia="en-US"/>
    </w:rPr>
  </w:style>
  <w:style w:type="paragraph" w:customStyle="1" w:styleId="ZDGName">
    <w:name w:val="Z_DGName"/>
    <w:basedOn w:val="Normal"/>
    <w:pPr>
      <w:widowControl w:val="0"/>
      <w:spacing w:after="0"/>
      <w:ind w:right="85"/>
    </w:pPr>
    <w:rPr>
      <w:rFonts w:ascii="Arial" w:hAnsi="Arial"/>
      <w:snapToGrid w:val="0"/>
      <w:sz w:val="16"/>
      <w:lang w:eastAsia="en-US"/>
    </w:rPr>
  </w:style>
  <w:style w:type="character" w:styleId="PageNumber">
    <w:name w:val="page number"/>
    <w:basedOn w:val="DefaultParagraphFont"/>
  </w:style>
  <w:style w:type="character" w:styleId="FootnoteReference">
    <w:name w:val="footnote reference"/>
    <w:semiHidden/>
    <w:rPr>
      <w:vertAlign w:val="superscript"/>
    </w:rPr>
  </w:style>
  <w:style w:type="paragraph" w:customStyle="1" w:styleId="Contact">
    <w:name w:val="Contact"/>
    <w:basedOn w:val="Normal"/>
    <w:next w:val="Normal"/>
    <w:rsid w:val="00313502"/>
    <w:pPr>
      <w:spacing w:after="480"/>
      <w:ind w:left="567" w:hanging="567"/>
      <w:jc w:val="left"/>
    </w:pPr>
    <w:rPr>
      <w:lang w:eastAsia="en-US"/>
    </w:rPr>
  </w:style>
  <w:style w:type="paragraph" w:customStyle="1" w:styleId="ListBullet1">
    <w:name w:val="List Bullet 1"/>
    <w:basedOn w:val="Text1"/>
    <w:rsid w:val="00313502"/>
    <w:pPr>
      <w:numPr>
        <w:numId w:val="4"/>
      </w:numPr>
    </w:pPr>
    <w:rPr>
      <w:lang w:eastAsia="en-US"/>
    </w:rPr>
  </w:style>
  <w:style w:type="paragraph" w:customStyle="1" w:styleId="ListDash">
    <w:name w:val="List Dash"/>
    <w:basedOn w:val="Normal"/>
    <w:rsid w:val="00313502"/>
    <w:pPr>
      <w:numPr>
        <w:numId w:val="8"/>
      </w:numPr>
    </w:pPr>
    <w:rPr>
      <w:lang w:eastAsia="en-US"/>
    </w:rPr>
  </w:style>
  <w:style w:type="paragraph" w:customStyle="1" w:styleId="ListDash1">
    <w:name w:val="List Dash 1"/>
    <w:basedOn w:val="Text1"/>
    <w:rsid w:val="00313502"/>
    <w:pPr>
      <w:numPr>
        <w:numId w:val="9"/>
      </w:numPr>
    </w:pPr>
    <w:rPr>
      <w:lang w:eastAsia="en-US"/>
    </w:rPr>
  </w:style>
  <w:style w:type="paragraph" w:customStyle="1" w:styleId="ListDash2">
    <w:name w:val="List Dash 2"/>
    <w:basedOn w:val="Text2"/>
    <w:rsid w:val="00313502"/>
    <w:pPr>
      <w:numPr>
        <w:numId w:val="10"/>
      </w:numPr>
      <w:tabs>
        <w:tab w:val="clear" w:pos="2161"/>
      </w:tabs>
    </w:pPr>
    <w:rPr>
      <w:lang w:eastAsia="en-US"/>
    </w:rPr>
  </w:style>
  <w:style w:type="paragraph" w:customStyle="1" w:styleId="ListDash3">
    <w:name w:val="List Dash 3"/>
    <w:basedOn w:val="Text3"/>
    <w:rsid w:val="00313502"/>
    <w:pPr>
      <w:numPr>
        <w:numId w:val="11"/>
      </w:numPr>
      <w:tabs>
        <w:tab w:val="clear" w:pos="2302"/>
      </w:tabs>
    </w:pPr>
    <w:rPr>
      <w:lang w:eastAsia="en-US"/>
    </w:rPr>
  </w:style>
  <w:style w:type="paragraph" w:customStyle="1" w:styleId="ListDash4">
    <w:name w:val="List Dash 4"/>
    <w:basedOn w:val="Text4"/>
    <w:rsid w:val="00313502"/>
    <w:pPr>
      <w:numPr>
        <w:numId w:val="12"/>
      </w:numPr>
      <w:tabs>
        <w:tab w:val="clear" w:pos="2302"/>
      </w:tabs>
    </w:pPr>
    <w:rPr>
      <w:lang w:eastAsia="en-US"/>
    </w:rPr>
  </w:style>
  <w:style w:type="paragraph" w:customStyle="1" w:styleId="ListNumber1">
    <w:name w:val="List Number 1"/>
    <w:basedOn w:val="Text1"/>
    <w:rsid w:val="00313502"/>
    <w:pPr>
      <w:numPr>
        <w:numId w:val="14"/>
      </w:numPr>
    </w:pPr>
    <w:rPr>
      <w:lang w:eastAsia="en-US"/>
    </w:rPr>
  </w:style>
  <w:style w:type="paragraph" w:customStyle="1" w:styleId="ListNumberLevel2">
    <w:name w:val="List Number (Level 2)"/>
    <w:basedOn w:val="Normal"/>
    <w:rsid w:val="00313502"/>
    <w:pPr>
      <w:numPr>
        <w:ilvl w:val="1"/>
        <w:numId w:val="13"/>
      </w:numPr>
    </w:pPr>
    <w:rPr>
      <w:lang w:eastAsia="en-US"/>
    </w:rPr>
  </w:style>
  <w:style w:type="paragraph" w:customStyle="1" w:styleId="ListNumber1Level2">
    <w:name w:val="List Number 1 (Level 2)"/>
    <w:basedOn w:val="Text1"/>
    <w:rsid w:val="00313502"/>
    <w:pPr>
      <w:numPr>
        <w:ilvl w:val="1"/>
        <w:numId w:val="14"/>
      </w:numPr>
    </w:pPr>
    <w:rPr>
      <w:lang w:eastAsia="en-US"/>
    </w:rPr>
  </w:style>
  <w:style w:type="paragraph" w:customStyle="1" w:styleId="ListNumber2Level2">
    <w:name w:val="List Number 2 (Level 2)"/>
    <w:basedOn w:val="Text2"/>
    <w:rsid w:val="00313502"/>
    <w:pPr>
      <w:numPr>
        <w:ilvl w:val="1"/>
        <w:numId w:val="15"/>
      </w:numPr>
      <w:tabs>
        <w:tab w:val="clear" w:pos="2161"/>
      </w:tabs>
    </w:pPr>
    <w:rPr>
      <w:lang w:eastAsia="en-US"/>
    </w:rPr>
  </w:style>
  <w:style w:type="paragraph" w:customStyle="1" w:styleId="ListNumber3Level2">
    <w:name w:val="List Number 3 (Level 2)"/>
    <w:basedOn w:val="Text3"/>
    <w:rsid w:val="00313502"/>
    <w:pPr>
      <w:numPr>
        <w:ilvl w:val="1"/>
        <w:numId w:val="16"/>
      </w:numPr>
      <w:tabs>
        <w:tab w:val="clear" w:pos="2302"/>
      </w:tabs>
    </w:pPr>
    <w:rPr>
      <w:lang w:eastAsia="en-US"/>
    </w:rPr>
  </w:style>
  <w:style w:type="paragraph" w:customStyle="1" w:styleId="ListNumber4Level2">
    <w:name w:val="List Number 4 (Level 2)"/>
    <w:basedOn w:val="Text4"/>
    <w:rsid w:val="00313502"/>
    <w:pPr>
      <w:numPr>
        <w:ilvl w:val="1"/>
        <w:numId w:val="17"/>
      </w:numPr>
      <w:tabs>
        <w:tab w:val="clear" w:pos="2302"/>
      </w:tabs>
    </w:pPr>
    <w:rPr>
      <w:lang w:eastAsia="en-US"/>
    </w:rPr>
  </w:style>
  <w:style w:type="paragraph" w:customStyle="1" w:styleId="ListNumberLevel3">
    <w:name w:val="List Number (Level 3)"/>
    <w:basedOn w:val="Normal"/>
    <w:rsid w:val="00313502"/>
    <w:pPr>
      <w:numPr>
        <w:ilvl w:val="2"/>
        <w:numId w:val="13"/>
      </w:numPr>
    </w:pPr>
    <w:rPr>
      <w:lang w:eastAsia="en-US"/>
    </w:rPr>
  </w:style>
  <w:style w:type="paragraph" w:customStyle="1" w:styleId="ListNumber1Level3">
    <w:name w:val="List Number 1 (Level 3)"/>
    <w:basedOn w:val="Text1"/>
    <w:rsid w:val="00313502"/>
    <w:pPr>
      <w:numPr>
        <w:ilvl w:val="2"/>
        <w:numId w:val="14"/>
      </w:numPr>
    </w:pPr>
    <w:rPr>
      <w:lang w:eastAsia="en-US"/>
    </w:rPr>
  </w:style>
  <w:style w:type="paragraph" w:customStyle="1" w:styleId="ListNumber2Level3">
    <w:name w:val="List Number 2 (Level 3)"/>
    <w:basedOn w:val="Text2"/>
    <w:rsid w:val="00313502"/>
    <w:pPr>
      <w:numPr>
        <w:ilvl w:val="2"/>
        <w:numId w:val="15"/>
      </w:numPr>
      <w:tabs>
        <w:tab w:val="clear" w:pos="2161"/>
      </w:tabs>
    </w:pPr>
    <w:rPr>
      <w:lang w:eastAsia="en-US"/>
    </w:rPr>
  </w:style>
  <w:style w:type="paragraph" w:customStyle="1" w:styleId="ListNumber3Level3">
    <w:name w:val="List Number 3 (Level 3)"/>
    <w:basedOn w:val="Text3"/>
    <w:rsid w:val="00313502"/>
    <w:pPr>
      <w:numPr>
        <w:ilvl w:val="2"/>
        <w:numId w:val="16"/>
      </w:numPr>
      <w:tabs>
        <w:tab w:val="clear" w:pos="2302"/>
      </w:tabs>
    </w:pPr>
    <w:rPr>
      <w:lang w:eastAsia="en-US"/>
    </w:rPr>
  </w:style>
  <w:style w:type="paragraph" w:customStyle="1" w:styleId="ListNumber4Level3">
    <w:name w:val="List Number 4 (Level 3)"/>
    <w:basedOn w:val="Text4"/>
    <w:rsid w:val="00313502"/>
    <w:pPr>
      <w:numPr>
        <w:ilvl w:val="2"/>
        <w:numId w:val="17"/>
      </w:numPr>
      <w:tabs>
        <w:tab w:val="clear" w:pos="2302"/>
      </w:tabs>
    </w:pPr>
    <w:rPr>
      <w:lang w:eastAsia="en-US"/>
    </w:rPr>
  </w:style>
  <w:style w:type="paragraph" w:customStyle="1" w:styleId="ListNumberLevel4">
    <w:name w:val="List Number (Level 4)"/>
    <w:basedOn w:val="Normal"/>
    <w:rsid w:val="00313502"/>
    <w:pPr>
      <w:numPr>
        <w:ilvl w:val="3"/>
        <w:numId w:val="13"/>
      </w:numPr>
    </w:pPr>
    <w:rPr>
      <w:lang w:eastAsia="en-US"/>
    </w:rPr>
  </w:style>
  <w:style w:type="paragraph" w:customStyle="1" w:styleId="ListNumber1Level4">
    <w:name w:val="List Number 1 (Level 4)"/>
    <w:basedOn w:val="Text1"/>
    <w:rsid w:val="00313502"/>
    <w:pPr>
      <w:numPr>
        <w:ilvl w:val="3"/>
        <w:numId w:val="14"/>
      </w:numPr>
    </w:pPr>
    <w:rPr>
      <w:lang w:eastAsia="en-US"/>
    </w:rPr>
  </w:style>
  <w:style w:type="paragraph" w:customStyle="1" w:styleId="ListNumber2Level4">
    <w:name w:val="List Number 2 (Level 4)"/>
    <w:basedOn w:val="Text2"/>
    <w:rsid w:val="00313502"/>
    <w:pPr>
      <w:numPr>
        <w:ilvl w:val="3"/>
        <w:numId w:val="15"/>
      </w:numPr>
      <w:tabs>
        <w:tab w:val="clear" w:pos="2161"/>
      </w:tabs>
    </w:pPr>
    <w:rPr>
      <w:lang w:eastAsia="en-US"/>
    </w:rPr>
  </w:style>
  <w:style w:type="paragraph" w:customStyle="1" w:styleId="ListNumber3Level4">
    <w:name w:val="List Number 3 (Level 4)"/>
    <w:basedOn w:val="Text3"/>
    <w:rsid w:val="00313502"/>
    <w:pPr>
      <w:numPr>
        <w:ilvl w:val="3"/>
        <w:numId w:val="16"/>
      </w:numPr>
      <w:tabs>
        <w:tab w:val="clear" w:pos="2302"/>
      </w:tabs>
    </w:pPr>
    <w:rPr>
      <w:lang w:eastAsia="en-US"/>
    </w:rPr>
  </w:style>
  <w:style w:type="paragraph" w:customStyle="1" w:styleId="ListNumber4Level4">
    <w:name w:val="List Number 4 (Level 4)"/>
    <w:basedOn w:val="Text4"/>
    <w:rsid w:val="00313502"/>
    <w:pPr>
      <w:numPr>
        <w:ilvl w:val="3"/>
        <w:numId w:val="17"/>
      </w:numPr>
      <w:tabs>
        <w:tab w:val="clear" w:pos="2302"/>
      </w:tabs>
    </w:pPr>
    <w:rPr>
      <w:lang w:eastAsia="en-US"/>
    </w:rPr>
  </w:style>
  <w:style w:type="paragraph" w:styleId="TOCHeading">
    <w:name w:val="TOC Heading"/>
    <w:basedOn w:val="Normal"/>
    <w:next w:val="Normal"/>
    <w:uiPriority w:val="39"/>
    <w:qFormat/>
    <w:rsid w:val="00313502"/>
    <w:pPr>
      <w:keepNext/>
      <w:spacing w:before="240"/>
      <w:jc w:val="center"/>
    </w:pPr>
    <w:rPr>
      <w:b/>
      <w:lang w:eastAsia="en-US"/>
    </w:rPr>
  </w:style>
  <w:style w:type="paragraph" w:styleId="BalloonText">
    <w:name w:val="Balloon Text"/>
    <w:basedOn w:val="Normal"/>
    <w:semiHidden/>
    <w:rsid w:val="008D0CB0"/>
    <w:rPr>
      <w:rFonts w:ascii="Tahoma" w:hAnsi="Tahoma" w:cs="Tahoma"/>
      <w:sz w:val="16"/>
      <w:szCs w:val="16"/>
    </w:rPr>
  </w:style>
  <w:style w:type="character" w:styleId="CommentReference">
    <w:name w:val="annotation reference"/>
    <w:semiHidden/>
    <w:rsid w:val="000C6277"/>
    <w:rPr>
      <w:sz w:val="16"/>
      <w:szCs w:val="16"/>
    </w:rPr>
  </w:style>
  <w:style w:type="paragraph" w:styleId="CommentSubject">
    <w:name w:val="annotation subject"/>
    <w:basedOn w:val="CommentText"/>
    <w:next w:val="CommentText"/>
    <w:semiHidden/>
    <w:rsid w:val="000C6277"/>
    <w:rPr>
      <w:b/>
      <w:bCs/>
    </w:rPr>
  </w:style>
  <w:style w:type="paragraph" w:customStyle="1" w:styleId="CharCharCharCharCharCharCharCharCharCharCharCharChar">
    <w:name w:val="Char Char Char Char Char Char Char Char Char Char Char Char Char"/>
    <w:basedOn w:val="Normal"/>
    <w:rsid w:val="00645610"/>
    <w:pPr>
      <w:tabs>
        <w:tab w:val="left" w:pos="709"/>
      </w:tabs>
      <w:spacing w:after="0"/>
      <w:jc w:val="left"/>
    </w:pPr>
    <w:rPr>
      <w:rFonts w:ascii="Tahoma" w:hAnsi="Tahoma"/>
      <w:szCs w:val="24"/>
      <w:lang w:val="pl-PL" w:eastAsia="pl-PL"/>
    </w:rPr>
  </w:style>
  <w:style w:type="paragraph" w:styleId="NormalWeb">
    <w:name w:val="Normal (Web)"/>
    <w:basedOn w:val="Normal"/>
    <w:rsid w:val="008D4C53"/>
    <w:pPr>
      <w:spacing w:before="100" w:beforeAutospacing="1" w:after="100" w:afterAutospacing="1"/>
      <w:jc w:val="left"/>
    </w:pPr>
    <w:rPr>
      <w:rFonts w:eastAsia="SimSun"/>
      <w:szCs w:val="24"/>
      <w:lang w:val="en-US" w:eastAsia="zh-CN"/>
    </w:rPr>
  </w:style>
  <w:style w:type="character" w:styleId="Hyperlink">
    <w:name w:val="Hyperlink"/>
    <w:uiPriority w:val="99"/>
    <w:rsid w:val="008D4C53"/>
    <w:rPr>
      <w:color w:val="0000FF"/>
      <w:u w:val="single"/>
    </w:rPr>
  </w:style>
  <w:style w:type="paragraph" w:customStyle="1" w:styleId="CharChar2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w:basedOn w:val="Normal"/>
    <w:rsid w:val="00271DEB"/>
    <w:pPr>
      <w:tabs>
        <w:tab w:val="left" w:pos="709"/>
      </w:tabs>
      <w:spacing w:after="0"/>
      <w:jc w:val="left"/>
    </w:pPr>
    <w:rPr>
      <w:rFonts w:ascii="Tahoma" w:hAnsi="Tahoma"/>
      <w:szCs w:val="24"/>
      <w:lang w:val="pl-PL" w:eastAsia="pl-PL"/>
    </w:rPr>
  </w:style>
  <w:style w:type="paragraph" w:customStyle="1" w:styleId="CharChar2CharCharCharCharCharCharCharCharCharCharCharCharCharCharCharCharCharCharCharCharCharCharCharCharCharCharCharCharCharCharCharCharCharCharCharCharChar0">
    <w:name w:val="Char Char2 Char Char Char Char Char Char Char Char Char Char Char Char Char Char Char Char Char Char Char Char Char Char Char Char Char Char Char Char Char Char Char Char Char Char Char Char Char"/>
    <w:basedOn w:val="Normal"/>
    <w:rsid w:val="006B6118"/>
    <w:pPr>
      <w:tabs>
        <w:tab w:val="left" w:pos="709"/>
      </w:tabs>
      <w:spacing w:after="0"/>
      <w:jc w:val="left"/>
    </w:pPr>
    <w:rPr>
      <w:rFonts w:ascii="Tahoma" w:hAnsi="Tahoma"/>
      <w:szCs w:val="24"/>
      <w:lang w:val="pl-PL" w:eastAsia="pl-PL"/>
    </w:rPr>
  </w:style>
  <w:style w:type="paragraph" w:customStyle="1" w:styleId="CharChar">
    <w:name w:val="Char Знак Знак Char"/>
    <w:basedOn w:val="Normal"/>
    <w:rsid w:val="00B244D7"/>
    <w:pPr>
      <w:tabs>
        <w:tab w:val="left" w:pos="709"/>
      </w:tabs>
      <w:spacing w:after="0"/>
      <w:jc w:val="left"/>
    </w:pPr>
    <w:rPr>
      <w:rFonts w:ascii="Tahoma" w:hAnsi="Tahoma"/>
      <w:szCs w:val="24"/>
      <w:lang w:val="pl-PL" w:eastAsia="pl-PL"/>
    </w:rPr>
  </w:style>
  <w:style w:type="paragraph" w:customStyle="1" w:styleId="firstline">
    <w:name w:val="firstline"/>
    <w:basedOn w:val="Normal"/>
    <w:rsid w:val="00E67F6F"/>
    <w:pPr>
      <w:spacing w:after="0" w:line="240" w:lineRule="atLeast"/>
      <w:ind w:firstLine="640"/>
    </w:pPr>
    <w:rPr>
      <w:color w:val="000000"/>
      <w:szCs w:val="24"/>
      <w:lang w:val="bg-BG" w:eastAsia="bg-BG"/>
    </w:rPr>
  </w:style>
  <w:style w:type="paragraph" w:customStyle="1" w:styleId="CharCharCharCharCharCharCharCharCharChar">
    <w:name w:val="Char Char Char Char Char Char Char Char Char Char"/>
    <w:basedOn w:val="Normal"/>
    <w:rsid w:val="00F660F6"/>
    <w:pPr>
      <w:tabs>
        <w:tab w:val="left" w:pos="709"/>
      </w:tabs>
      <w:spacing w:after="0"/>
      <w:jc w:val="left"/>
    </w:pPr>
    <w:rPr>
      <w:rFonts w:ascii="Tahoma" w:hAnsi="Tahoma"/>
      <w:szCs w:val="24"/>
      <w:lang w:val="pl-PL" w:eastAsia="pl-PL"/>
    </w:rPr>
  </w:style>
  <w:style w:type="paragraph" w:customStyle="1" w:styleId="CharCharCharChar">
    <w:name w:val="Char Char Char Char"/>
    <w:basedOn w:val="Normal"/>
    <w:rsid w:val="000733A6"/>
    <w:pPr>
      <w:tabs>
        <w:tab w:val="left" w:pos="709"/>
      </w:tabs>
      <w:spacing w:after="0"/>
      <w:jc w:val="left"/>
    </w:pPr>
    <w:rPr>
      <w:rFonts w:ascii="Tahoma" w:hAnsi="Tahoma"/>
      <w:szCs w:val="24"/>
      <w:lang w:val="pl-PL" w:eastAsia="pl-PL"/>
    </w:rPr>
  </w:style>
  <w:style w:type="character" w:customStyle="1" w:styleId="DateChar">
    <w:name w:val="Date Char"/>
    <w:link w:val="Date"/>
    <w:rsid w:val="007D66B9"/>
    <w:rPr>
      <w:sz w:val="24"/>
      <w:lang w:val="en-GB" w:eastAsia="en-GB" w:bidi="ar-SA"/>
    </w:rPr>
  </w:style>
  <w:style w:type="character" w:customStyle="1" w:styleId="tw4winMark">
    <w:name w:val="tw4winMark"/>
    <w:rsid w:val="00625AE2"/>
    <w:rPr>
      <w:vanish/>
      <w:color w:val="800080"/>
      <w:vertAlign w:val="subscript"/>
    </w:rPr>
  </w:style>
  <w:style w:type="paragraph" w:customStyle="1" w:styleId="TableContents">
    <w:name w:val="Table Contents"/>
    <w:basedOn w:val="BodyText"/>
    <w:rsid w:val="00625AE2"/>
    <w:pPr>
      <w:widowControl w:val="0"/>
      <w:suppressLineNumbers/>
      <w:suppressAutoHyphens/>
      <w:spacing w:beforeAutospacing="1" w:afterAutospacing="1"/>
      <w:jc w:val="left"/>
    </w:pPr>
    <w:rPr>
      <w:rFonts w:eastAsia="HG Mincho Light J"/>
      <w:color w:val="000000"/>
      <w:szCs w:val="24"/>
      <w:lang w:val="en-US" w:eastAsia="en-US"/>
    </w:rPr>
  </w:style>
  <w:style w:type="paragraph" w:customStyle="1" w:styleId="Index">
    <w:name w:val="Index"/>
    <w:basedOn w:val="Normal"/>
    <w:rsid w:val="00625AE2"/>
    <w:pPr>
      <w:widowControl w:val="0"/>
      <w:suppressLineNumbers/>
      <w:suppressAutoHyphens/>
      <w:spacing w:after="0"/>
      <w:jc w:val="left"/>
    </w:pPr>
    <w:rPr>
      <w:rFonts w:eastAsia="HG Mincho Light J"/>
      <w:color w:val="000000"/>
      <w:lang w:val="en-US" w:eastAsia="en-US"/>
    </w:rPr>
  </w:style>
  <w:style w:type="paragraph" w:customStyle="1" w:styleId="Char1CharCharCharCharChar1CharCharCharChar">
    <w:name w:val="Char1 Char Char Char Char Char1 Char Char Char Char"/>
    <w:basedOn w:val="Normal"/>
    <w:rsid w:val="00CC58A2"/>
    <w:pPr>
      <w:tabs>
        <w:tab w:val="left" w:pos="709"/>
      </w:tabs>
      <w:spacing w:after="0"/>
      <w:jc w:val="left"/>
    </w:pPr>
    <w:rPr>
      <w:rFonts w:ascii="Tahoma" w:hAnsi="Tahoma"/>
      <w:szCs w:val="24"/>
      <w:lang w:val="pl-PL" w:eastAsia="pl-PL"/>
    </w:rPr>
  </w:style>
  <w:style w:type="paragraph" w:customStyle="1" w:styleId="ListParagraph1">
    <w:name w:val="List Paragraph1"/>
    <w:basedOn w:val="Normal"/>
    <w:next w:val="ListParagraph"/>
    <w:uiPriority w:val="34"/>
    <w:qFormat/>
    <w:rsid w:val="0073005D"/>
    <w:pPr>
      <w:spacing w:after="160" w:line="259" w:lineRule="auto"/>
      <w:ind w:left="720"/>
      <w:contextualSpacing/>
      <w:jc w:val="left"/>
    </w:pPr>
    <w:rPr>
      <w:rFonts w:ascii="Calibri" w:eastAsia="Calibri" w:hAnsi="Calibri"/>
      <w:sz w:val="22"/>
      <w:szCs w:val="22"/>
      <w:lang w:val="en-US" w:eastAsia="en-US"/>
    </w:rPr>
  </w:style>
  <w:style w:type="paragraph" w:styleId="ListParagraph">
    <w:name w:val="List Paragraph"/>
    <w:basedOn w:val="Normal"/>
    <w:link w:val="ListParagraphChar"/>
    <w:uiPriority w:val="34"/>
    <w:qFormat/>
    <w:rsid w:val="0073005D"/>
    <w:pPr>
      <w:ind w:left="720"/>
    </w:pPr>
  </w:style>
  <w:style w:type="character" w:customStyle="1" w:styleId="ListParagraphChar">
    <w:name w:val="List Paragraph Char"/>
    <w:link w:val="ListParagraph"/>
    <w:uiPriority w:val="34"/>
    <w:locked/>
    <w:rsid w:val="004D3DF1"/>
    <w:rPr>
      <w:sz w:val="24"/>
      <w:lang w:val="en-GB" w:eastAsia="en-GB"/>
    </w:rPr>
  </w:style>
  <w:style w:type="character" w:customStyle="1" w:styleId="Heading1Char">
    <w:name w:val="Heading 1 Char"/>
    <w:basedOn w:val="DefaultParagraphFont"/>
    <w:link w:val="Heading1"/>
    <w:rsid w:val="00357A62"/>
    <w:rPr>
      <w:bCs/>
      <w:caps/>
      <w:sz w:val="24"/>
      <w:lang w:val="bg-BG"/>
    </w:rPr>
  </w:style>
  <w:style w:type="character" w:customStyle="1" w:styleId="2">
    <w:name w:val="Основен текст (2)_"/>
    <w:basedOn w:val="DefaultParagraphFont"/>
    <w:link w:val="21"/>
    <w:uiPriority w:val="99"/>
    <w:rsid w:val="00AD1E87"/>
    <w:rPr>
      <w:rFonts w:ascii="Verdana" w:eastAsia="Verdana" w:hAnsi="Verdana" w:cs="Verdana"/>
      <w:b w:val="0"/>
      <w:bCs w:val="0"/>
      <w:i w:val="0"/>
      <w:iCs w:val="0"/>
      <w:smallCaps w:val="0"/>
      <w:strike w:val="0"/>
      <w:sz w:val="22"/>
      <w:szCs w:val="22"/>
      <w:u w:val="none"/>
    </w:rPr>
  </w:style>
  <w:style w:type="character" w:customStyle="1" w:styleId="20">
    <w:name w:val="Основен текст (2)"/>
    <w:basedOn w:val="2"/>
    <w:rsid w:val="00AD1E87"/>
    <w:rPr>
      <w:rFonts w:ascii="Verdana" w:eastAsia="Verdana" w:hAnsi="Verdana" w:cs="Verdana"/>
      <w:b w:val="0"/>
      <w:bCs w:val="0"/>
      <w:i w:val="0"/>
      <w:iCs w:val="0"/>
      <w:smallCaps w:val="0"/>
      <w:strike w:val="0"/>
      <w:color w:val="000000"/>
      <w:spacing w:val="0"/>
      <w:w w:val="100"/>
      <w:position w:val="0"/>
      <w:sz w:val="22"/>
      <w:szCs w:val="22"/>
      <w:u w:val="none"/>
      <w:lang w:val="bg-BG" w:eastAsia="bg-BG" w:bidi="bg-BG"/>
    </w:rPr>
  </w:style>
  <w:style w:type="character" w:customStyle="1" w:styleId="22">
    <w:name w:val="Заглавие на таблица (2)_"/>
    <w:basedOn w:val="DefaultParagraphFont"/>
    <w:link w:val="23"/>
    <w:rsid w:val="00D75780"/>
    <w:rPr>
      <w:rFonts w:ascii="Verdana" w:eastAsia="Verdana" w:hAnsi="Verdana" w:cs="Verdana"/>
      <w:sz w:val="22"/>
      <w:szCs w:val="22"/>
      <w:shd w:val="clear" w:color="auto" w:fill="FFFFFF"/>
    </w:rPr>
  </w:style>
  <w:style w:type="character" w:customStyle="1" w:styleId="24">
    <w:name w:val="Основен текст (2) + Удебелен"/>
    <w:basedOn w:val="2"/>
    <w:rsid w:val="00D75780"/>
    <w:rPr>
      <w:rFonts w:ascii="Verdana" w:eastAsia="Verdana" w:hAnsi="Verdana" w:cs="Verdana"/>
      <w:b/>
      <w:bCs/>
      <w:i w:val="0"/>
      <w:iCs w:val="0"/>
      <w:smallCaps w:val="0"/>
      <w:strike w:val="0"/>
      <w:color w:val="000000"/>
      <w:spacing w:val="0"/>
      <w:w w:val="100"/>
      <w:position w:val="0"/>
      <w:sz w:val="22"/>
      <w:szCs w:val="22"/>
      <w:u w:val="none"/>
      <w:lang w:val="bg-BG" w:eastAsia="bg-BG" w:bidi="bg-BG"/>
    </w:rPr>
  </w:style>
  <w:style w:type="paragraph" w:customStyle="1" w:styleId="23">
    <w:name w:val="Заглавие на таблица (2)"/>
    <w:basedOn w:val="Normal"/>
    <w:link w:val="22"/>
    <w:rsid w:val="00D75780"/>
    <w:pPr>
      <w:widowControl w:val="0"/>
      <w:shd w:val="clear" w:color="auto" w:fill="FFFFFF"/>
      <w:spacing w:after="0" w:line="0" w:lineRule="atLeast"/>
      <w:jc w:val="left"/>
    </w:pPr>
    <w:rPr>
      <w:rFonts w:ascii="Verdana" w:eastAsia="Verdana" w:hAnsi="Verdana" w:cs="Verdana"/>
      <w:sz w:val="22"/>
      <w:szCs w:val="22"/>
      <w:lang w:val="en-US" w:eastAsia="en-US"/>
    </w:rPr>
  </w:style>
  <w:style w:type="character" w:customStyle="1" w:styleId="8">
    <w:name w:val="Основен текст (8)_"/>
    <w:basedOn w:val="DefaultParagraphFont"/>
    <w:link w:val="80"/>
    <w:rsid w:val="00ED4CAB"/>
    <w:rPr>
      <w:rFonts w:ascii="Verdana" w:eastAsia="Verdana" w:hAnsi="Verdana" w:cs="Verdana"/>
      <w:b/>
      <w:bCs/>
      <w:sz w:val="22"/>
      <w:szCs w:val="22"/>
      <w:shd w:val="clear" w:color="auto" w:fill="FFFFFF"/>
    </w:rPr>
  </w:style>
  <w:style w:type="paragraph" w:customStyle="1" w:styleId="80">
    <w:name w:val="Основен текст (8)"/>
    <w:basedOn w:val="Normal"/>
    <w:link w:val="8"/>
    <w:rsid w:val="00ED4CAB"/>
    <w:pPr>
      <w:widowControl w:val="0"/>
      <w:shd w:val="clear" w:color="auto" w:fill="FFFFFF"/>
      <w:spacing w:before="720" w:after="0" w:line="0" w:lineRule="atLeast"/>
      <w:ind w:hanging="440"/>
      <w:jc w:val="left"/>
    </w:pPr>
    <w:rPr>
      <w:rFonts w:ascii="Verdana" w:eastAsia="Verdana" w:hAnsi="Verdana" w:cs="Verdana"/>
      <w:b/>
      <w:bCs/>
      <w:sz w:val="22"/>
      <w:szCs w:val="22"/>
      <w:lang w:val="en-US" w:eastAsia="en-US"/>
    </w:rPr>
  </w:style>
  <w:style w:type="character" w:customStyle="1" w:styleId="Heading2Char">
    <w:name w:val="Heading 2 Char"/>
    <w:basedOn w:val="DefaultParagraphFont"/>
    <w:link w:val="Heading2"/>
    <w:rsid w:val="006F3182"/>
    <w:rPr>
      <w:sz w:val="24"/>
      <w:lang w:val="bg-BG" w:eastAsia="en-GB"/>
    </w:rPr>
  </w:style>
  <w:style w:type="character" w:customStyle="1" w:styleId="apple-converted-space">
    <w:name w:val="apple-converted-space"/>
    <w:basedOn w:val="DefaultParagraphFont"/>
    <w:rsid w:val="00307D41"/>
  </w:style>
  <w:style w:type="character" w:customStyle="1" w:styleId="1">
    <w:name w:val="Заглавие #1_"/>
    <w:basedOn w:val="DefaultParagraphFont"/>
    <w:link w:val="11"/>
    <w:uiPriority w:val="99"/>
    <w:rsid w:val="00F75301"/>
    <w:rPr>
      <w:sz w:val="28"/>
      <w:szCs w:val="28"/>
      <w:shd w:val="clear" w:color="auto" w:fill="FFFFFF"/>
    </w:rPr>
  </w:style>
  <w:style w:type="character" w:customStyle="1" w:styleId="10">
    <w:name w:val="Заглавие #1"/>
    <w:basedOn w:val="1"/>
    <w:uiPriority w:val="99"/>
    <w:rsid w:val="00F75301"/>
    <w:rPr>
      <w:sz w:val="28"/>
      <w:szCs w:val="28"/>
      <w:shd w:val="clear" w:color="auto" w:fill="FFFFFF"/>
    </w:rPr>
  </w:style>
  <w:style w:type="character" w:customStyle="1" w:styleId="3">
    <w:name w:val="Основен текст (3)_"/>
    <w:basedOn w:val="DefaultParagraphFont"/>
    <w:link w:val="31"/>
    <w:uiPriority w:val="99"/>
    <w:rsid w:val="00F75301"/>
    <w:rPr>
      <w:sz w:val="22"/>
      <w:szCs w:val="22"/>
      <w:shd w:val="clear" w:color="auto" w:fill="FFFFFF"/>
    </w:rPr>
  </w:style>
  <w:style w:type="character" w:customStyle="1" w:styleId="30">
    <w:name w:val="Основен текст (3)"/>
    <w:basedOn w:val="3"/>
    <w:uiPriority w:val="99"/>
    <w:rsid w:val="00F75301"/>
    <w:rPr>
      <w:sz w:val="22"/>
      <w:szCs w:val="22"/>
      <w:shd w:val="clear" w:color="auto" w:fill="FFFFFF"/>
    </w:rPr>
  </w:style>
  <w:style w:type="paragraph" w:customStyle="1" w:styleId="11">
    <w:name w:val="Заглавие #11"/>
    <w:basedOn w:val="Normal"/>
    <w:link w:val="1"/>
    <w:uiPriority w:val="99"/>
    <w:rsid w:val="00F75301"/>
    <w:pPr>
      <w:widowControl w:val="0"/>
      <w:shd w:val="clear" w:color="auto" w:fill="FFFFFF"/>
      <w:spacing w:after="360" w:line="240" w:lineRule="atLeast"/>
      <w:ind w:hanging="360"/>
      <w:outlineLvl w:val="0"/>
    </w:pPr>
    <w:rPr>
      <w:sz w:val="28"/>
      <w:szCs w:val="28"/>
      <w:lang w:val="en-US" w:eastAsia="en-US"/>
    </w:rPr>
  </w:style>
  <w:style w:type="paragraph" w:customStyle="1" w:styleId="21">
    <w:name w:val="Основен текст (2)1"/>
    <w:basedOn w:val="Normal"/>
    <w:link w:val="2"/>
    <w:uiPriority w:val="99"/>
    <w:rsid w:val="00F75301"/>
    <w:pPr>
      <w:widowControl w:val="0"/>
      <w:shd w:val="clear" w:color="auto" w:fill="FFFFFF"/>
      <w:spacing w:before="360" w:after="0" w:line="255" w:lineRule="exact"/>
      <w:ind w:hanging="360"/>
    </w:pPr>
    <w:rPr>
      <w:rFonts w:ascii="Verdana" w:eastAsia="Verdana" w:hAnsi="Verdana" w:cs="Verdana"/>
      <w:sz w:val="22"/>
      <w:szCs w:val="22"/>
      <w:lang w:val="en-US" w:eastAsia="en-US"/>
    </w:rPr>
  </w:style>
  <w:style w:type="paragraph" w:customStyle="1" w:styleId="31">
    <w:name w:val="Основен текст (3)1"/>
    <w:basedOn w:val="Normal"/>
    <w:link w:val="3"/>
    <w:uiPriority w:val="99"/>
    <w:rsid w:val="00F75301"/>
    <w:pPr>
      <w:widowControl w:val="0"/>
      <w:shd w:val="clear" w:color="auto" w:fill="FFFFFF"/>
      <w:spacing w:before="300" w:after="180" w:line="240" w:lineRule="atLeast"/>
    </w:pPr>
    <w:rPr>
      <w:sz w:val="22"/>
      <w:szCs w:val="22"/>
      <w:lang w:val="en-US" w:eastAsia="en-US"/>
    </w:rPr>
  </w:style>
  <w:style w:type="table" w:styleId="TableGrid">
    <w:name w:val="Table Grid"/>
    <w:basedOn w:val="TableNormal"/>
    <w:rsid w:val="00A74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50646"/>
    <w:rPr>
      <w:rFonts w:ascii="Arial" w:hAnsi="Arial"/>
      <w:sz w:val="16"/>
      <w:lang w:val="en-GB" w:eastAsia="en-GB"/>
    </w:rPr>
  </w:style>
  <w:style w:type="character" w:customStyle="1" w:styleId="HeaderChar">
    <w:name w:val="Header Char"/>
    <w:basedOn w:val="DefaultParagraphFont"/>
    <w:link w:val="Header"/>
    <w:uiPriority w:val="99"/>
    <w:rsid w:val="00F56E0E"/>
    <w:rPr>
      <w:sz w:val="24"/>
      <w:lang w:val="en-GB" w:eastAsia="en-GB"/>
    </w:rPr>
  </w:style>
  <w:style w:type="paragraph" w:customStyle="1" w:styleId="Default">
    <w:name w:val="Default"/>
    <w:rsid w:val="009967E2"/>
    <w:pPr>
      <w:autoSpaceDE w:val="0"/>
      <w:autoSpaceDN w:val="0"/>
      <w:adjustRightInd w:val="0"/>
    </w:pPr>
    <w:rPr>
      <w:rFonts w:eastAsia="Calibri"/>
      <w:color w:val="000000"/>
      <w:sz w:val="24"/>
      <w:szCs w:val="24"/>
      <w:lang w:val="bg-BG" w:eastAsia="bg-BG"/>
    </w:rPr>
  </w:style>
  <w:style w:type="character" w:customStyle="1" w:styleId="FontStyle95">
    <w:name w:val="Font Style95"/>
    <w:rsid w:val="009967E2"/>
    <w:rPr>
      <w:rFonts w:ascii="Times New Roman" w:hAnsi="Times New Roman" w:cs="Times New Roman"/>
      <w:sz w:val="20"/>
      <w:szCs w:val="20"/>
    </w:rPr>
  </w:style>
  <w:style w:type="paragraph" w:customStyle="1" w:styleId="Style15">
    <w:name w:val="Style15"/>
    <w:basedOn w:val="Normal"/>
    <w:rsid w:val="009967E2"/>
    <w:pPr>
      <w:widowControl w:val="0"/>
      <w:autoSpaceDE w:val="0"/>
      <w:autoSpaceDN w:val="0"/>
      <w:adjustRightInd w:val="0"/>
      <w:spacing w:after="0" w:line="280" w:lineRule="exact"/>
      <w:ind w:firstLine="706"/>
    </w:pPr>
    <w:rPr>
      <w:szCs w:val="24"/>
      <w:lang w:val="bg-BG" w:eastAsia="bg-BG"/>
    </w:rPr>
  </w:style>
  <w:style w:type="character" w:styleId="Emphasis">
    <w:name w:val="Emphasis"/>
    <w:basedOn w:val="DefaultParagraphFont"/>
    <w:uiPriority w:val="20"/>
    <w:qFormat/>
    <w:rsid w:val="006D63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94083">
      <w:bodyDiv w:val="1"/>
      <w:marLeft w:val="0"/>
      <w:marRight w:val="0"/>
      <w:marTop w:val="0"/>
      <w:marBottom w:val="0"/>
      <w:divBdr>
        <w:top w:val="none" w:sz="0" w:space="0" w:color="auto"/>
        <w:left w:val="none" w:sz="0" w:space="0" w:color="auto"/>
        <w:bottom w:val="none" w:sz="0" w:space="0" w:color="auto"/>
        <w:right w:val="none" w:sz="0" w:space="0" w:color="auto"/>
      </w:divBdr>
    </w:div>
    <w:div w:id="1162965994">
      <w:bodyDiv w:val="1"/>
      <w:marLeft w:val="0"/>
      <w:marRight w:val="0"/>
      <w:marTop w:val="0"/>
      <w:marBottom w:val="0"/>
      <w:divBdr>
        <w:top w:val="none" w:sz="0" w:space="0" w:color="auto"/>
        <w:left w:val="none" w:sz="0" w:space="0" w:color="auto"/>
        <w:bottom w:val="none" w:sz="0" w:space="0" w:color="auto"/>
        <w:right w:val="none" w:sz="0" w:space="0" w:color="auto"/>
      </w:divBdr>
    </w:div>
    <w:div w:id="1322154431">
      <w:bodyDiv w:val="1"/>
      <w:marLeft w:val="0"/>
      <w:marRight w:val="0"/>
      <w:marTop w:val="0"/>
      <w:marBottom w:val="0"/>
      <w:divBdr>
        <w:top w:val="none" w:sz="0" w:space="0" w:color="auto"/>
        <w:left w:val="none" w:sz="0" w:space="0" w:color="auto"/>
        <w:bottom w:val="none" w:sz="0" w:space="0" w:color="auto"/>
        <w:right w:val="none" w:sz="0" w:space="0" w:color="auto"/>
      </w:divBdr>
    </w:div>
    <w:div w:id="1332029326">
      <w:bodyDiv w:val="1"/>
      <w:marLeft w:val="0"/>
      <w:marRight w:val="0"/>
      <w:marTop w:val="0"/>
      <w:marBottom w:val="0"/>
      <w:divBdr>
        <w:top w:val="none" w:sz="0" w:space="0" w:color="auto"/>
        <w:left w:val="none" w:sz="0" w:space="0" w:color="auto"/>
        <w:bottom w:val="none" w:sz="0" w:space="0" w:color="auto"/>
        <w:right w:val="none" w:sz="0" w:space="0" w:color="auto"/>
      </w:divBdr>
    </w:div>
    <w:div w:id="1872108642">
      <w:bodyDiv w:val="1"/>
      <w:marLeft w:val="0"/>
      <w:marRight w:val="0"/>
      <w:marTop w:val="0"/>
      <w:marBottom w:val="0"/>
      <w:divBdr>
        <w:top w:val="none" w:sz="0" w:space="0" w:color="auto"/>
        <w:left w:val="none" w:sz="0" w:space="0" w:color="auto"/>
        <w:bottom w:val="none" w:sz="0" w:space="0" w:color="auto"/>
        <w:right w:val="none" w:sz="0" w:space="0" w:color="auto"/>
      </w:divBdr>
    </w:div>
    <w:div w:id="211891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gli.government.bg/git_publi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ublic.gli.government.bg/GIT_Public/EAdminService/ServiceIndex" TargetMode="External"/><Relationship Id="rId4" Type="http://schemas.openxmlformats.org/officeDocument/2006/relationships/settings" Target="settings.xml"/><Relationship Id="rId9" Type="http://schemas.openxmlformats.org/officeDocument/2006/relationships/hyperlink" Target="http://www.gli.government.b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A68F1-5687-4815-A65D-687C3F238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75</Pages>
  <Words>16645</Words>
  <Characters>94877</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Birkoff</dc:creator>
  <cp:keywords>EL3</cp:keywords>
  <cp:lastModifiedBy>Birkoff</cp:lastModifiedBy>
  <cp:revision>2</cp:revision>
  <cp:lastPrinted>2016-12-02T12:16:00Z</cp:lastPrinted>
  <dcterms:created xsi:type="dcterms:W3CDTF">2016-12-09T07:21:00Z</dcterms:created>
  <dcterms:modified xsi:type="dcterms:W3CDTF">2016-12-09T07:21:00Z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3.9</vt:lpwstr>
  </property>
  <property fmtid="{D5CDD505-2E9C-101B-9397-08002B2CF9AE}" pid="3" name="Created using">
    <vt:lpwstr>3.9</vt:lpwstr>
  </property>
  <property fmtid="{D5CDD505-2E9C-101B-9397-08002B2CF9AE}" pid="4" name="Last edited using">
    <vt:lpwstr>EL 4.1XL XL [20040326]</vt:lpwstr>
  </property>
  <property fmtid="{D5CDD505-2E9C-101B-9397-08002B2CF9AE}" pid="5" name="Formatting">
    <vt:lpwstr>4.1</vt:lpwstr>
  </property>
  <property fmtid="{D5CDD505-2E9C-101B-9397-08002B2CF9AE}" pid="6" name="Checked by">
    <vt:lpwstr>cajalja</vt:lpwstr>
  </property>
</Properties>
</file>