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A1FB" w14:textId="77777777" w:rsidR="009D6BFC" w:rsidRPr="00896F47" w:rsidRDefault="009D6BFC" w:rsidP="0004380C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14:paraId="39848E69" w14:textId="19495AFF" w:rsidR="009D6BFC" w:rsidRPr="00896F47" w:rsidRDefault="009D6BFC" w:rsidP="00F608C6">
      <w:pPr>
        <w:spacing w:beforeLines="20" w:before="48" w:afterLines="20" w:after="48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896F47">
        <w:rPr>
          <w:rFonts w:ascii="Verdana" w:hAnsi="Verdana"/>
          <w:b/>
          <w:sz w:val="20"/>
          <w:szCs w:val="20"/>
          <w:lang w:val="bg-BG"/>
        </w:rPr>
        <w:t>ТЕХНИЧЕСК</w:t>
      </w:r>
      <w:r w:rsidR="002E5D3D" w:rsidRPr="00896F47">
        <w:rPr>
          <w:rFonts w:ascii="Verdana" w:hAnsi="Verdana"/>
          <w:b/>
          <w:sz w:val="20"/>
          <w:szCs w:val="20"/>
          <w:lang w:val="bg-BG"/>
        </w:rPr>
        <w:t>А СПЕЦИФИКАЦИЯ</w:t>
      </w:r>
    </w:p>
    <w:p w14:paraId="76497714" w14:textId="483EBD94" w:rsidR="009D6BFC" w:rsidRPr="00896F47" w:rsidRDefault="002E5D3D" w:rsidP="00F608C6">
      <w:pPr>
        <w:spacing w:beforeLines="20" w:before="48" w:afterLines="20" w:after="48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896F47">
        <w:rPr>
          <w:rFonts w:ascii="Verdana" w:eastAsia="Calibri" w:hAnsi="Verdana" w:cs="Times New Roman"/>
          <w:b/>
          <w:sz w:val="20"/>
          <w:szCs w:val="20"/>
          <w:lang w:val="bg-BG"/>
        </w:rPr>
        <w:t>з</w:t>
      </w:r>
      <w:r w:rsidR="00363745" w:rsidRPr="00896F47">
        <w:rPr>
          <w:rFonts w:ascii="Verdana" w:eastAsia="Calibri" w:hAnsi="Verdana" w:cs="Times New Roman"/>
          <w:b/>
          <w:sz w:val="20"/>
          <w:szCs w:val="20"/>
          <w:lang w:val="bg-BG"/>
        </w:rPr>
        <w:t xml:space="preserve">а обществена поръчка с предмет: </w:t>
      </w:r>
      <w:r w:rsidR="00896F47" w:rsidRPr="00896F47">
        <w:rPr>
          <w:rFonts w:ascii="Verdana" w:eastAsia="Calibri" w:hAnsi="Verdana" w:cs="Times New Roman"/>
          <w:b/>
          <w:sz w:val="20"/>
          <w:szCs w:val="20"/>
          <w:lang w:val="bg-BG"/>
        </w:rPr>
        <w:t>„Закупуване на лицензи необходими за изпълнение дейностите по проект BG05M9OP001-3.004 „Оптимизация и иновации в ИА ГИТ““</w:t>
      </w:r>
    </w:p>
    <w:p w14:paraId="7B6A2B54" w14:textId="77777777" w:rsidR="009D6BFC" w:rsidRPr="00896F47" w:rsidRDefault="009D6BFC" w:rsidP="0004380C">
      <w:pPr>
        <w:spacing w:beforeLines="20" w:before="48" w:afterLines="20" w:after="48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bg-BG" w:eastAsia="bg-BG"/>
        </w:rPr>
      </w:pPr>
      <w:r w:rsidRPr="00896F47">
        <w:rPr>
          <w:rFonts w:ascii="Verdana" w:eastAsia="Times New Roman" w:hAnsi="Verdana"/>
          <w:b/>
          <w:i/>
          <w:sz w:val="20"/>
          <w:szCs w:val="20"/>
          <w:lang w:val="bg-BG" w:eastAsia="bg-BG"/>
        </w:rPr>
        <w:t xml:space="preserve"> </w:t>
      </w:r>
    </w:p>
    <w:p w14:paraId="61E820BF" w14:textId="7E1ECDA9" w:rsidR="00896F47" w:rsidRPr="00896F47" w:rsidRDefault="009D6BFC" w:rsidP="00896F47">
      <w:pPr>
        <w:spacing w:beforeLines="20" w:before="48" w:afterLines="20" w:after="48" w:line="24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896F47">
        <w:rPr>
          <w:rFonts w:ascii="Verdana" w:eastAsia="Times New Roman" w:hAnsi="Verdana"/>
          <w:sz w:val="20"/>
          <w:szCs w:val="20"/>
          <w:lang w:val="bg-BG" w:eastAsia="bg-BG"/>
        </w:rPr>
        <w:t xml:space="preserve">Предмет на поръчката представлява </w:t>
      </w:r>
      <w:r w:rsidR="00896F47" w:rsidRPr="00896F47">
        <w:rPr>
          <w:rFonts w:ascii="Verdana" w:eastAsia="Times New Roman" w:hAnsi="Verdana"/>
          <w:sz w:val="20"/>
          <w:szCs w:val="20"/>
          <w:lang w:val="bg-BG" w:eastAsia="bg-BG"/>
        </w:rPr>
        <w:t xml:space="preserve">услугата по </w:t>
      </w:r>
      <w:r w:rsidRPr="00896F47">
        <w:rPr>
          <w:rFonts w:ascii="Verdana" w:eastAsia="Times New Roman" w:hAnsi="Verdana"/>
          <w:sz w:val="20"/>
          <w:szCs w:val="20"/>
          <w:lang w:val="bg-BG" w:eastAsia="bg-BG"/>
        </w:rPr>
        <w:t>д</w:t>
      </w:r>
      <w:r w:rsidRPr="00896F47">
        <w:rPr>
          <w:rFonts w:ascii="Verdana" w:eastAsia="Times New Roman" w:hAnsi="Verdana"/>
          <w:bCs/>
          <w:sz w:val="20"/>
          <w:szCs w:val="20"/>
          <w:lang w:val="bg-BG" w:eastAsia="bg-BG"/>
        </w:rPr>
        <w:t xml:space="preserve">оставка на </w:t>
      </w:r>
      <w:r w:rsidR="00896F47" w:rsidRPr="00896F47">
        <w:rPr>
          <w:rFonts w:ascii="Verdana" w:eastAsia="Times New Roman" w:hAnsi="Verdana"/>
          <w:bCs/>
          <w:sz w:val="20"/>
          <w:szCs w:val="20"/>
          <w:lang w:val="bg-BG" w:eastAsia="bg-BG"/>
        </w:rPr>
        <w:t xml:space="preserve">лицензи за базовата инфраструктура на ИА ГИТ и SSL сертификат, </w:t>
      </w:r>
      <w:r w:rsidR="009C6D35" w:rsidRPr="00896F47">
        <w:rPr>
          <w:rFonts w:ascii="Verdana" w:eastAsia="Times New Roman" w:hAnsi="Verdana"/>
          <w:bCs/>
          <w:sz w:val="20"/>
          <w:szCs w:val="20"/>
          <w:lang w:val="bg-BG" w:eastAsia="bg-BG"/>
        </w:rPr>
        <w:t xml:space="preserve">за изпълнението на проект </w:t>
      </w:r>
      <w:r w:rsidR="009C6D35" w:rsidRPr="00896F47">
        <w:rPr>
          <w:rFonts w:ascii="Verdana" w:eastAsia="Calibri" w:hAnsi="Verdana" w:cs="Times New Roman"/>
          <w:sz w:val="20"/>
          <w:szCs w:val="20"/>
          <w:lang w:val="bg-BG"/>
        </w:rPr>
        <w:t>BG05M90P001-3.004 „Оптимизация и иновации в ИА ГИТ</w:t>
      </w:r>
      <w:r w:rsidR="009C6D35" w:rsidRPr="00896F47">
        <w:rPr>
          <w:rFonts w:ascii="Verdana" w:eastAsia="Calibri" w:hAnsi="Verdana" w:cs="Times New Roman"/>
          <w:noProof/>
          <w:sz w:val="20"/>
          <w:szCs w:val="20"/>
          <w:lang w:val="bg-BG"/>
        </w:rPr>
        <w:t>”</w:t>
      </w:r>
      <w:r w:rsidR="009C6D35" w:rsidRPr="00896F47">
        <w:rPr>
          <w:rFonts w:ascii="Verdana" w:eastAsia="Times New Roman" w:hAnsi="Verdana"/>
          <w:bCs/>
          <w:sz w:val="20"/>
          <w:szCs w:val="20"/>
          <w:lang w:val="bg-BG" w:eastAsia="bg-BG"/>
        </w:rPr>
        <w:t xml:space="preserve"> по</w:t>
      </w:r>
      <w:r w:rsidRPr="00896F47">
        <w:rPr>
          <w:rFonts w:ascii="Verdana" w:eastAsia="Times New Roman" w:hAnsi="Verdana"/>
          <w:bCs/>
          <w:sz w:val="20"/>
          <w:szCs w:val="20"/>
          <w:lang w:val="bg-BG" w:eastAsia="bg-BG"/>
        </w:rPr>
        <w:t xml:space="preserve"> Оперативна програма „Развитие на човешките ресурси“</w:t>
      </w:r>
      <w:r w:rsidR="00896F47" w:rsidRPr="00896F47">
        <w:rPr>
          <w:rFonts w:ascii="Verdana" w:eastAsia="Times New Roman" w:hAnsi="Verdana"/>
          <w:bCs/>
          <w:sz w:val="20"/>
          <w:szCs w:val="20"/>
          <w:lang w:val="bg-BG" w:eastAsia="bg-BG"/>
        </w:rPr>
        <w:t xml:space="preserve"> 2014-2020. </w:t>
      </w:r>
    </w:p>
    <w:p w14:paraId="50FC3F7B" w14:textId="77777777" w:rsidR="00896F47" w:rsidRDefault="00896F47" w:rsidP="00705C7D">
      <w:pPr>
        <w:jc w:val="both"/>
        <w:rPr>
          <w:rFonts w:ascii="Verdana" w:hAnsi="Verdana"/>
          <w:b/>
          <w:bCs/>
          <w:caps/>
          <w:sz w:val="20"/>
          <w:szCs w:val="20"/>
          <w:lang w:val="bg-BG"/>
        </w:rPr>
      </w:pPr>
    </w:p>
    <w:p w14:paraId="1585BF4C" w14:textId="477914BE" w:rsidR="00705C7D" w:rsidRPr="00896F47" w:rsidRDefault="00896F47" w:rsidP="00896F47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bCs/>
          <w:caps/>
          <w:sz w:val="20"/>
          <w:szCs w:val="20"/>
          <w:lang w:val="bg-BG"/>
        </w:rPr>
        <w:t>ДЕТАЙЛНА СПЕЦИФИКАЦИЯ и</w:t>
      </w:r>
      <w:r w:rsidRPr="00896F47">
        <w:rPr>
          <w:rFonts w:ascii="Verdana" w:hAnsi="Verdana"/>
          <w:b/>
          <w:bCs/>
          <w:caps/>
          <w:sz w:val="20"/>
          <w:szCs w:val="20"/>
          <w:lang w:val="bg-BG"/>
        </w:rPr>
        <w:t xml:space="preserve"> ИЗИСКВАН</w:t>
      </w:r>
      <w:r>
        <w:rPr>
          <w:rFonts w:ascii="Verdana" w:hAnsi="Verdana"/>
          <w:b/>
          <w:bCs/>
          <w:caps/>
          <w:sz w:val="20"/>
          <w:szCs w:val="20"/>
          <w:lang w:val="bg-BG"/>
        </w:rPr>
        <w:t>ия:</w:t>
      </w:r>
    </w:p>
    <w:p w14:paraId="47087D4F" w14:textId="77777777" w:rsidR="00705C7D" w:rsidRPr="00896F47" w:rsidRDefault="00705C7D" w:rsidP="00705C7D">
      <w:pPr>
        <w:pStyle w:val="a3"/>
        <w:ind w:left="0" w:firstLine="567"/>
        <w:rPr>
          <w:rFonts w:ascii="Verdana" w:hAnsi="Verdana"/>
          <w:sz w:val="20"/>
          <w:szCs w:val="20"/>
        </w:rPr>
      </w:pPr>
    </w:p>
    <w:p w14:paraId="2BBC0A1B" w14:textId="77777777" w:rsidR="00705C7D" w:rsidRPr="00896F47" w:rsidRDefault="00705C7D" w:rsidP="00705C7D">
      <w:pPr>
        <w:pStyle w:val="a3"/>
        <w:numPr>
          <w:ilvl w:val="0"/>
          <w:numId w:val="34"/>
        </w:numPr>
        <w:spacing w:after="200" w:line="276" w:lineRule="auto"/>
        <w:rPr>
          <w:rFonts w:ascii="Verdana" w:hAnsi="Verdana"/>
          <w:b/>
          <w:sz w:val="20"/>
          <w:szCs w:val="20"/>
          <w:lang w:val="bg-BG"/>
        </w:rPr>
      </w:pPr>
      <w:r w:rsidRPr="00896F47">
        <w:rPr>
          <w:rFonts w:ascii="Verdana" w:hAnsi="Verdana"/>
          <w:b/>
          <w:sz w:val="20"/>
          <w:szCs w:val="20"/>
          <w:lang w:val="bg-BG"/>
        </w:rPr>
        <w:t>Компоненти на базовата инфраструктура</w:t>
      </w:r>
    </w:p>
    <w:p w14:paraId="67DC6F72" w14:textId="77777777" w:rsidR="00705C7D" w:rsidRPr="00896F47" w:rsidRDefault="00705C7D" w:rsidP="00705C7D">
      <w:pPr>
        <w:pStyle w:val="a3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 xml:space="preserve">Системен софтуер и софтуер за управление за сървър, </w:t>
      </w:r>
      <w:r w:rsidRPr="00896F47">
        <w:rPr>
          <w:rFonts w:ascii="Verdana" w:hAnsi="Verdana"/>
          <w:sz w:val="20"/>
          <w:szCs w:val="20"/>
        </w:rPr>
        <w:t>MS Windows Server 2016</w:t>
      </w:r>
      <w:r w:rsidRPr="00896F47">
        <w:rPr>
          <w:rFonts w:ascii="Verdana" w:hAnsi="Verdana"/>
          <w:sz w:val="20"/>
          <w:szCs w:val="20"/>
          <w:lang w:val="bg-BG"/>
        </w:rPr>
        <w:t xml:space="preserve"> </w:t>
      </w:r>
      <w:r w:rsidRPr="00896F47">
        <w:rPr>
          <w:rFonts w:ascii="Verdana" w:hAnsi="Verdana"/>
          <w:sz w:val="20"/>
          <w:szCs w:val="20"/>
        </w:rPr>
        <w:t xml:space="preserve">Datacenter </w:t>
      </w:r>
      <w:r w:rsidRPr="00896F47">
        <w:rPr>
          <w:rFonts w:ascii="Verdana" w:hAnsi="Verdana"/>
          <w:sz w:val="20"/>
          <w:szCs w:val="20"/>
          <w:lang w:val="bg-BG"/>
        </w:rPr>
        <w:t xml:space="preserve">или еквивалент (за 2 броя сървъра): 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9072"/>
      </w:tblGrid>
      <w:tr w:rsidR="00705C7D" w:rsidRPr="00896F47" w14:paraId="13FE605A" w14:textId="77777777" w:rsidTr="000F259A">
        <w:trPr>
          <w:trHeight w:val="375"/>
          <w:tblHeader/>
        </w:trPr>
        <w:tc>
          <w:tcPr>
            <w:tcW w:w="611" w:type="dxa"/>
            <w:shd w:val="clear" w:color="auto" w:fill="auto"/>
            <w:noWrap/>
            <w:hideMark/>
          </w:tcPr>
          <w:p w14:paraId="0EAC46C1" w14:textId="77777777" w:rsidR="00705C7D" w:rsidRPr="00896F47" w:rsidRDefault="00705C7D" w:rsidP="000F25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14:paraId="02230188" w14:textId="77777777" w:rsidR="00705C7D" w:rsidRPr="00896F47" w:rsidRDefault="00705C7D" w:rsidP="000F25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Функционална и работна характеристика</w:t>
            </w:r>
          </w:p>
        </w:tc>
      </w:tr>
      <w:tr w:rsidR="00705C7D" w:rsidRPr="00896F47" w14:paraId="78152DDC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  <w:hideMark/>
          </w:tcPr>
          <w:p w14:paraId="20C31B0A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14:paraId="77F11DE7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bg-BG"/>
              </w:rPr>
            </w:pP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Хипервайзор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Тип 1 (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Bare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Metal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)</w:t>
            </w:r>
          </w:p>
        </w:tc>
      </w:tr>
      <w:tr w:rsidR="00705C7D" w:rsidRPr="00896F47" w14:paraId="7ED1B336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  <w:hideMark/>
          </w:tcPr>
          <w:p w14:paraId="5F8D565E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14:paraId="4C374152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Лицензиране </w:t>
            </w: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на 2 броя сървъра</w:t>
            </w: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с по 2 физически процесора (цокъла) с по 8 ядра всеки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процесорен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цокъл върху всеки сървър (общо 32 ядра) и софтуерна осигуровка/поддръжка с новоизлезли версии за срок от минимум 24 месеца</w:t>
            </w:r>
          </w:p>
        </w:tc>
      </w:tr>
      <w:tr w:rsidR="00705C7D" w:rsidRPr="00896F47" w14:paraId="311D9252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4DD5294F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059E9DEF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Право на изпълнение и управление във физическа среда и във виртуална среда на неограничен брой виртуални машини на сървърна операционна система и софтуера за управление на лицензирания сървър</w:t>
            </w:r>
          </w:p>
        </w:tc>
      </w:tr>
      <w:tr w:rsidR="00705C7D" w:rsidRPr="00896F47" w14:paraId="519523B0" w14:textId="77777777" w:rsidTr="000F259A">
        <w:trPr>
          <w:trHeight w:val="473"/>
        </w:trPr>
        <w:tc>
          <w:tcPr>
            <w:tcW w:w="611" w:type="dxa"/>
            <w:shd w:val="clear" w:color="auto" w:fill="auto"/>
            <w:noWrap/>
          </w:tcPr>
          <w:p w14:paraId="56832BFB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013B0E02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изпълнение на програмен код написан със средства за разработка по стандарт ISO/IEC 23271:2012</w:t>
            </w:r>
          </w:p>
        </w:tc>
      </w:tr>
      <w:tr w:rsidR="00705C7D" w:rsidRPr="00896F47" w14:paraId="77AB7B53" w14:textId="77777777" w:rsidTr="000F259A">
        <w:trPr>
          <w:trHeight w:val="473"/>
        </w:trPr>
        <w:tc>
          <w:tcPr>
            <w:tcW w:w="611" w:type="dxa"/>
            <w:shd w:val="clear" w:color="auto" w:fill="auto"/>
            <w:noWrap/>
          </w:tcPr>
          <w:p w14:paraId="61870349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1395DF7D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512 логически процесора на хост сървър</w:t>
            </w:r>
          </w:p>
        </w:tc>
      </w:tr>
      <w:tr w:rsidR="00705C7D" w:rsidRPr="00896F47" w14:paraId="3F284695" w14:textId="77777777" w:rsidTr="000F259A">
        <w:trPr>
          <w:trHeight w:val="473"/>
        </w:trPr>
        <w:tc>
          <w:tcPr>
            <w:tcW w:w="611" w:type="dxa"/>
            <w:shd w:val="clear" w:color="auto" w:fill="auto"/>
            <w:noWrap/>
          </w:tcPr>
          <w:p w14:paraId="08A712D8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0C8AAD55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240 виртуални процесора за една виртуална машина</w:t>
            </w:r>
          </w:p>
        </w:tc>
      </w:tr>
      <w:tr w:rsidR="00705C7D" w:rsidRPr="00896F47" w14:paraId="4B3F2AE0" w14:textId="77777777" w:rsidTr="000F259A">
        <w:trPr>
          <w:trHeight w:val="473"/>
        </w:trPr>
        <w:tc>
          <w:tcPr>
            <w:tcW w:w="611" w:type="dxa"/>
            <w:shd w:val="clear" w:color="auto" w:fill="auto"/>
            <w:noWrap/>
          </w:tcPr>
          <w:p w14:paraId="07289E85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C56065E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оперативна памет на хост сървър 24 терабайта и 12 терабайта на виртуална машина</w:t>
            </w:r>
          </w:p>
        </w:tc>
      </w:tr>
      <w:tr w:rsidR="00705C7D" w:rsidRPr="00896F47" w14:paraId="68A35C6A" w14:textId="77777777" w:rsidTr="000F259A">
        <w:trPr>
          <w:trHeight w:val="473"/>
        </w:trPr>
        <w:tc>
          <w:tcPr>
            <w:tcW w:w="611" w:type="dxa"/>
            <w:shd w:val="clear" w:color="auto" w:fill="auto"/>
            <w:noWrap/>
          </w:tcPr>
          <w:p w14:paraId="515CAE56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6B9906B6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защитени виртуални машини</w:t>
            </w:r>
          </w:p>
        </w:tc>
      </w:tr>
      <w:tr w:rsidR="00705C7D" w:rsidRPr="00896F47" w14:paraId="2FBCA085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5E1D48B7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247B7823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за преместване на виртуална машина, докато работи, в реално време от един хост сървър на друг чрез използване или без използване на споделен дисков масив</w:t>
            </w:r>
          </w:p>
        </w:tc>
      </w:tr>
      <w:tr w:rsidR="00705C7D" w:rsidRPr="00896F47" w14:paraId="1A0A930F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7266E4EE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70697DC3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Поддръжка на SMI-S стандарт за управление на виртуалните системи за съхранение на данни</w:t>
            </w:r>
          </w:p>
        </w:tc>
      </w:tr>
      <w:tr w:rsidR="00705C7D" w:rsidRPr="00896F47" w14:paraId="14B3BF28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22B86B9C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18050C40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Поддръжка на инсталация с минимален отпечатък и без графичен потребителски интерфейс с поддръжка на контейнери от тип </w:t>
            </w:r>
            <w:r w:rsidRPr="00896F47">
              <w:rPr>
                <w:rFonts w:ascii="Verdana" w:hAnsi="Verdana"/>
                <w:sz w:val="20"/>
                <w:szCs w:val="20"/>
              </w:rPr>
              <w:t xml:space="preserve">Docker </w:t>
            </w: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в среда на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хипервайзор</w:t>
            </w:r>
            <w:proofErr w:type="spellEnd"/>
          </w:p>
        </w:tc>
      </w:tr>
      <w:tr w:rsidR="00705C7D" w:rsidRPr="00896F47" w14:paraId="6E6CEF55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4EB91515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2D6A9F45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Наличие на клиентско приложение с графичен интерфейс (GUI) работещо под Windows за управление и наблюдение на виртуалните машини и физическите хост сървъри</w:t>
            </w:r>
          </w:p>
        </w:tc>
      </w:tr>
      <w:tr w:rsidR="00705C7D" w:rsidRPr="00896F47" w14:paraId="3BE702A2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642684D7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4C31AC7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Поддръжка на управление на хетерогенни виртуални инфраструктури </w:t>
            </w: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br/>
              <w:t>(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Hyper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-V,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VMWare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XenServer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)</w:t>
            </w:r>
          </w:p>
        </w:tc>
      </w:tr>
      <w:tr w:rsidR="00705C7D" w:rsidRPr="00896F47" w14:paraId="44DA67D9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285CDF7D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0DF681B3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интелигентно управление на натоварването (консумация на енергия)</w:t>
            </w:r>
          </w:p>
        </w:tc>
      </w:tr>
      <w:tr w:rsidR="00705C7D" w:rsidRPr="00896F47" w14:paraId="1ACB20E2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09CED60A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5EF5E7D1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Възможност за използване на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PowerShell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скриптове за автоматизиране на различни задачи и процеси</w:t>
            </w:r>
          </w:p>
        </w:tc>
      </w:tr>
      <w:tr w:rsidR="00705C7D" w:rsidRPr="00896F47" w14:paraId="36B818CD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7DB93D6A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675F801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Поддръжка на интеграция със системи за управление на операциите и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провизирането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във виртуалната инфраструктура</w:t>
            </w:r>
          </w:p>
        </w:tc>
      </w:tr>
      <w:tr w:rsidR="00705C7D" w:rsidRPr="00896F47" w14:paraId="37ECD63D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4F9C5387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B3D40D4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създаване на шаблони за виртуални машини с предварително зададени ресурси, параметри и инсталирани операционни системи</w:t>
            </w:r>
          </w:p>
        </w:tc>
      </w:tr>
      <w:tr w:rsidR="00705C7D" w:rsidRPr="00896F47" w14:paraId="7321A68E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13E3B81B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221AA466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Поддръжка на конвертиране на физическа машина във виртуална (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Physical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to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virtual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migration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- P2V)</w:t>
            </w:r>
          </w:p>
        </w:tc>
      </w:tr>
      <w:tr w:rsidR="00705C7D" w:rsidRPr="00896F47" w14:paraId="187B69F3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6CFF9D0E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25390B83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Включени в пакета функции за управление на софтуерната конфигурация на инсталираните сървъри, управление на софтуерните активи и автоматизирано прилагане на актуализации</w:t>
            </w:r>
          </w:p>
        </w:tc>
      </w:tr>
      <w:tr w:rsidR="00705C7D" w:rsidRPr="00896F47" w14:paraId="0351A325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519C3C15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71B9E34B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Включени в пакета функции за наблюдение на услугите и приложенията с възможност за автоматично прилагане на </w:t>
            </w:r>
            <w:proofErr w:type="spellStart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корективни</w:t>
            </w:r>
            <w:proofErr w:type="spellEnd"/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действия</w:t>
            </w:r>
          </w:p>
        </w:tc>
      </w:tr>
      <w:tr w:rsidR="00705C7D" w:rsidRPr="00896F47" w14:paraId="60AC5215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</w:tcPr>
          <w:p w14:paraId="6DEC6F52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2277956E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Включени в пакета функции за създаване на архивни копия и възстановяване на данни върху/от дисков масив с възможност за възстановяване на отделни обекти при необходимост</w:t>
            </w:r>
          </w:p>
        </w:tc>
      </w:tr>
    </w:tbl>
    <w:p w14:paraId="4DD5E783" w14:textId="77777777" w:rsidR="00705C7D" w:rsidRPr="00896F47" w:rsidRDefault="00705C7D" w:rsidP="00705C7D">
      <w:pPr>
        <w:rPr>
          <w:rFonts w:ascii="Verdana" w:hAnsi="Verdana"/>
          <w:sz w:val="20"/>
          <w:szCs w:val="20"/>
          <w:lang w:val="bg-BG"/>
        </w:rPr>
      </w:pPr>
    </w:p>
    <w:p w14:paraId="221F7E68" w14:textId="77777777" w:rsidR="00705C7D" w:rsidRPr="00896F47" w:rsidRDefault="00705C7D" w:rsidP="00705C7D">
      <w:pPr>
        <w:pStyle w:val="a3"/>
        <w:keepNext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 xml:space="preserve">Система за управление на релационна база данни (СУРБД), </w:t>
      </w:r>
      <w:r w:rsidRPr="00896F47">
        <w:rPr>
          <w:rFonts w:ascii="Verdana" w:hAnsi="Verdana"/>
          <w:sz w:val="20"/>
          <w:szCs w:val="20"/>
        </w:rPr>
        <w:t xml:space="preserve">MS SQL Server 2016 Enterprise </w:t>
      </w:r>
      <w:r w:rsidRPr="00896F47">
        <w:rPr>
          <w:rFonts w:ascii="Verdana" w:hAnsi="Verdana"/>
          <w:sz w:val="20"/>
          <w:szCs w:val="20"/>
          <w:lang w:val="bg-BG"/>
        </w:rPr>
        <w:t xml:space="preserve">или еквивалент (за изпълнение върху клъстер от 2 броя виртуални сървъра - основен активен и резервен пасивен): 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9072"/>
      </w:tblGrid>
      <w:tr w:rsidR="00705C7D" w:rsidRPr="00896F47" w14:paraId="3CDE6CA2" w14:textId="77777777" w:rsidTr="000F259A">
        <w:trPr>
          <w:trHeight w:val="375"/>
          <w:tblHeader/>
        </w:trPr>
        <w:tc>
          <w:tcPr>
            <w:tcW w:w="611" w:type="dxa"/>
            <w:shd w:val="clear" w:color="auto" w:fill="auto"/>
            <w:noWrap/>
            <w:hideMark/>
          </w:tcPr>
          <w:p w14:paraId="2D413240" w14:textId="77777777" w:rsidR="00705C7D" w:rsidRPr="00896F47" w:rsidRDefault="00705C7D" w:rsidP="000F25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14:paraId="39318C41" w14:textId="77777777" w:rsidR="00705C7D" w:rsidRPr="00896F47" w:rsidRDefault="00705C7D" w:rsidP="000F25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Функционална и работна характеристика</w:t>
            </w:r>
          </w:p>
        </w:tc>
      </w:tr>
      <w:tr w:rsidR="00705C7D" w:rsidRPr="00896F47" w14:paraId="3D339A6A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  <w:hideMark/>
          </w:tcPr>
          <w:p w14:paraId="3BFA6695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103E32E8" w14:textId="77777777" w:rsidR="00705C7D" w:rsidRPr="00896F47" w:rsidRDefault="00705C7D" w:rsidP="000F25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Лицензиране на </w:t>
            </w: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СУРБД</w:t>
            </w:r>
            <w:r w:rsidRPr="00896F4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 xml:space="preserve"> за изпълнение във виртуална среда на 16 виртуални процесора (8 физически ядра) и софтуерна осигуровка/поддръжка с новоизлезли версии за срок от минимум 24 месеца</w:t>
            </w:r>
          </w:p>
        </w:tc>
      </w:tr>
      <w:tr w:rsidR="00705C7D" w:rsidRPr="00896F47" w14:paraId="063E4099" w14:textId="77777777" w:rsidTr="000F259A">
        <w:trPr>
          <w:trHeight w:val="375"/>
        </w:trPr>
        <w:tc>
          <w:tcPr>
            <w:tcW w:w="611" w:type="dxa"/>
            <w:shd w:val="clear" w:color="auto" w:fill="auto"/>
            <w:noWrap/>
            <w:hideMark/>
          </w:tcPr>
          <w:p w14:paraId="7FB7ADD2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4943EE9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Поддръжка на изпълнение на програмен код написан със средства за разработка по стандарт ISO/IEC 23271:2012</w:t>
            </w:r>
          </w:p>
        </w:tc>
      </w:tr>
      <w:tr w:rsidR="00705C7D" w:rsidRPr="00896F47" w14:paraId="20703542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1D40D9CB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5BEFFAAA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Поддръжка на всички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процесорни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 ядра и цялата оперативна памет достъпна за операционната система</w:t>
            </w:r>
          </w:p>
        </w:tc>
      </w:tr>
      <w:tr w:rsidR="00705C7D" w:rsidRPr="00896F47" w14:paraId="7025F9F7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0BB7F53A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2B477A27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Съхранение на данни в обем до 524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петабайта</w:t>
            </w:r>
            <w:proofErr w:type="spellEnd"/>
          </w:p>
        </w:tc>
      </w:tr>
      <w:tr w:rsidR="00705C7D" w:rsidRPr="00896F47" w14:paraId="65C0E48B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7BF363BA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345BF18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Поддръжка на снимки на моментното състояние на базата данни</w:t>
            </w:r>
          </w:p>
        </w:tc>
      </w:tr>
      <w:tr w:rsidR="00705C7D" w:rsidRPr="00896F47" w14:paraId="4644C7F2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340C86C2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5F9A8748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Поддръжка на огледални резервни копия </w:t>
            </w:r>
          </w:p>
        </w:tc>
      </w:tr>
      <w:tr w:rsidR="00705C7D" w:rsidRPr="00896F47" w14:paraId="58AD321A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57B7733E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3CCF3AE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Поддръжка на разпределени (</w:t>
            </w:r>
            <w:r w:rsidRPr="00896F47">
              <w:rPr>
                <w:rFonts w:ascii="Verdana" w:hAnsi="Verdana"/>
                <w:sz w:val="20"/>
                <w:szCs w:val="20"/>
              </w:rPr>
              <w:t xml:space="preserve">partitioned) </w:t>
            </w: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таблици и индекси</w:t>
            </w:r>
          </w:p>
        </w:tc>
      </w:tr>
      <w:tr w:rsidR="00705C7D" w:rsidRPr="00896F47" w14:paraId="0F304296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0767EBC3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8CC42ED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Поддръжка на прозрачно криптиране на данните</w:t>
            </w:r>
          </w:p>
        </w:tc>
      </w:tr>
      <w:tr w:rsidR="00705C7D" w:rsidRPr="00896F47" w14:paraId="75AD297F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497728B8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7B61E578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Поддръжка за услугите Брокер на услуги, Услуги по репликация на данните, Услуги за анализ на данните, Услуги за известяване, Интеграционни услуги по модела извлечи-преобразувай-зареди (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Extract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Transform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Load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), Услуги за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пълнотекстово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 търсене</w:t>
            </w:r>
          </w:p>
        </w:tc>
      </w:tr>
      <w:tr w:rsidR="00705C7D" w:rsidRPr="00896F47" w14:paraId="46DDFC6D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0F1DE58D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08FC01CE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Включена в пакета средства за разработка на модели за разкриване на тенденциите и взаимовръзките (Business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Intelligence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)</w:t>
            </w:r>
          </w:p>
        </w:tc>
      </w:tr>
      <w:tr w:rsidR="00705C7D" w:rsidRPr="00896F47" w14:paraId="5B943BA5" w14:textId="77777777" w:rsidTr="000F259A">
        <w:trPr>
          <w:trHeight w:val="60"/>
        </w:trPr>
        <w:tc>
          <w:tcPr>
            <w:tcW w:w="611" w:type="dxa"/>
            <w:shd w:val="clear" w:color="auto" w:fill="auto"/>
            <w:noWrap/>
          </w:tcPr>
          <w:p w14:paraId="4D29AB1A" w14:textId="77777777" w:rsidR="00705C7D" w:rsidRPr="00896F47" w:rsidRDefault="00705C7D" w:rsidP="00705C7D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5295E58D" w14:textId="77777777" w:rsidR="00705C7D" w:rsidRPr="00896F47" w:rsidRDefault="00705C7D" w:rsidP="000F259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Право на инсталация на резервен сървър с еднакви или по-слаби технически параметри в рамките на същия лиценз (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Passive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Failover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  <w:lang w:val="bg-BG"/>
              </w:rPr>
              <w:t>). Тази допълнителна инсталация не трябва да поема активно натоварване, а да се включва само в случай на нужда, ако отпадне основния сървър на базата данни.</w:t>
            </w:r>
          </w:p>
        </w:tc>
      </w:tr>
    </w:tbl>
    <w:p w14:paraId="60C11895" w14:textId="77777777" w:rsidR="00705C7D" w:rsidRPr="00896F47" w:rsidRDefault="00705C7D" w:rsidP="00705C7D">
      <w:pPr>
        <w:keepNext/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14:paraId="6AD8FEB1" w14:textId="77777777" w:rsidR="00705C7D" w:rsidRPr="00896F47" w:rsidRDefault="00705C7D" w:rsidP="00705C7D">
      <w:pPr>
        <w:pStyle w:val="a3"/>
        <w:keepNext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Комуникационно устройство за връзка с дисков масив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616"/>
        <w:gridCol w:w="8597"/>
      </w:tblGrid>
      <w:tr w:rsidR="00705C7D" w:rsidRPr="00896F47" w14:paraId="4BDADC5B" w14:textId="77777777" w:rsidTr="000F259A">
        <w:tc>
          <w:tcPr>
            <w:tcW w:w="567" w:type="dxa"/>
          </w:tcPr>
          <w:p w14:paraId="21AFC217" w14:textId="77777777" w:rsidR="00705C7D" w:rsidRPr="00896F47" w:rsidRDefault="00705C7D" w:rsidP="000F259A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896F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2" w:type="dxa"/>
          </w:tcPr>
          <w:p w14:paraId="6EB5B482" w14:textId="77777777" w:rsidR="00705C7D" w:rsidRPr="00896F47" w:rsidRDefault="00705C7D" w:rsidP="000F259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Функционална и работна характеристика</w:t>
            </w:r>
          </w:p>
        </w:tc>
      </w:tr>
      <w:tr w:rsidR="00705C7D" w:rsidRPr="00896F47" w14:paraId="74FF8437" w14:textId="77777777" w:rsidTr="000F259A">
        <w:tc>
          <w:tcPr>
            <w:tcW w:w="567" w:type="dxa"/>
          </w:tcPr>
          <w:p w14:paraId="26447616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>3.1.</w:t>
            </w:r>
          </w:p>
        </w:tc>
        <w:tc>
          <w:tcPr>
            <w:tcW w:w="9072" w:type="dxa"/>
          </w:tcPr>
          <w:p w14:paraId="2B72FA77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 xml:space="preserve">Лицензи за използване/отключване на по 4 броя портове на 2 броя устройства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QLogic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SANbox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5800V 8Gb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Fibre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Channel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Switch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(общо 8 броя портове)</w:t>
            </w:r>
          </w:p>
        </w:tc>
      </w:tr>
    </w:tbl>
    <w:p w14:paraId="09801BC8" w14:textId="77777777" w:rsidR="00705C7D" w:rsidRPr="00896F47" w:rsidRDefault="00705C7D" w:rsidP="00705C7D">
      <w:pPr>
        <w:pStyle w:val="a3"/>
        <w:numPr>
          <w:ilvl w:val="0"/>
          <w:numId w:val="34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896F47">
        <w:rPr>
          <w:rFonts w:ascii="Verdana" w:hAnsi="Verdana"/>
          <w:b/>
          <w:sz w:val="20"/>
          <w:szCs w:val="20"/>
          <w:lang w:val="bg-BG"/>
        </w:rPr>
        <w:t xml:space="preserve">Изисквания към </w:t>
      </w:r>
      <w:r w:rsidRPr="00896F47">
        <w:rPr>
          <w:rFonts w:ascii="Verdana" w:hAnsi="Verdana"/>
          <w:b/>
          <w:sz w:val="20"/>
          <w:szCs w:val="20"/>
        </w:rPr>
        <w:t xml:space="preserve">SSL </w:t>
      </w:r>
      <w:r w:rsidRPr="00896F47">
        <w:rPr>
          <w:rFonts w:ascii="Verdana" w:hAnsi="Verdana"/>
          <w:b/>
          <w:sz w:val="20"/>
          <w:szCs w:val="20"/>
          <w:lang w:val="bg-BG"/>
        </w:rPr>
        <w:t>сертификат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8450"/>
      </w:tblGrid>
      <w:tr w:rsidR="00705C7D" w:rsidRPr="00896F47" w14:paraId="637E41E4" w14:textId="77777777" w:rsidTr="000F259A">
        <w:tc>
          <w:tcPr>
            <w:tcW w:w="562" w:type="dxa"/>
          </w:tcPr>
          <w:p w14:paraId="12B68D6B" w14:textId="77777777" w:rsidR="00705C7D" w:rsidRPr="00896F47" w:rsidRDefault="00705C7D" w:rsidP="000F259A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896F4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930" w:type="dxa"/>
          </w:tcPr>
          <w:p w14:paraId="005BF979" w14:textId="77777777" w:rsidR="00705C7D" w:rsidRPr="00896F47" w:rsidRDefault="00705C7D" w:rsidP="000F259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896F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Функционална и работна характеристика</w:t>
            </w:r>
          </w:p>
        </w:tc>
      </w:tr>
      <w:tr w:rsidR="00705C7D" w:rsidRPr="00896F47" w14:paraId="097497E7" w14:textId="77777777" w:rsidTr="000F259A">
        <w:tc>
          <w:tcPr>
            <w:tcW w:w="562" w:type="dxa"/>
          </w:tcPr>
          <w:p w14:paraId="7DB2A4BD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>4.1.</w:t>
            </w:r>
          </w:p>
        </w:tc>
        <w:tc>
          <w:tcPr>
            <w:tcW w:w="8930" w:type="dxa"/>
          </w:tcPr>
          <w:p w14:paraId="4966D7E0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>Сертификатът трябва да е SSL сървърен сертификат за удостоверено и сигурно използване от посетители на 2 броя публични уеб портала с право на ползване мин. 24 месеца</w:t>
            </w:r>
          </w:p>
        </w:tc>
      </w:tr>
      <w:tr w:rsidR="00705C7D" w:rsidRPr="00896F47" w14:paraId="4BFDC287" w14:textId="77777777" w:rsidTr="000F259A">
        <w:tc>
          <w:tcPr>
            <w:tcW w:w="562" w:type="dxa"/>
          </w:tcPr>
          <w:p w14:paraId="58F41F21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>4.2.</w:t>
            </w:r>
          </w:p>
        </w:tc>
        <w:tc>
          <w:tcPr>
            <w:tcW w:w="8930" w:type="dxa"/>
          </w:tcPr>
          <w:p w14:paraId="285B2741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>Трябва да е издаден от световно доверена организация</w:t>
            </w:r>
          </w:p>
        </w:tc>
      </w:tr>
      <w:tr w:rsidR="00705C7D" w:rsidRPr="00896F47" w14:paraId="4AF4F811" w14:textId="77777777" w:rsidTr="000F259A">
        <w:tc>
          <w:tcPr>
            <w:tcW w:w="562" w:type="dxa"/>
          </w:tcPr>
          <w:p w14:paraId="611C8DAE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>4.3.</w:t>
            </w:r>
          </w:p>
        </w:tc>
        <w:tc>
          <w:tcPr>
            <w:tcW w:w="8930" w:type="dxa"/>
          </w:tcPr>
          <w:p w14:paraId="1F7447D8" w14:textId="77777777" w:rsidR="00705C7D" w:rsidRPr="00896F47" w:rsidRDefault="00705C7D" w:rsidP="000F259A">
            <w:pPr>
              <w:rPr>
                <w:rFonts w:ascii="Verdana" w:hAnsi="Verdana"/>
                <w:sz w:val="20"/>
                <w:szCs w:val="20"/>
              </w:rPr>
            </w:pPr>
            <w:r w:rsidRPr="00896F47">
              <w:rPr>
                <w:rFonts w:ascii="Verdana" w:hAnsi="Verdana"/>
                <w:sz w:val="20"/>
                <w:szCs w:val="20"/>
              </w:rPr>
              <w:t xml:space="preserve">Сертификатът трябва да е тип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Extended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Validation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(EV) 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Multi-Domain</w:t>
            </w:r>
            <w:proofErr w:type="spellEnd"/>
            <w:r w:rsidRPr="00896F47">
              <w:rPr>
                <w:rFonts w:ascii="Verdana" w:hAnsi="Verdana"/>
                <w:sz w:val="20"/>
                <w:szCs w:val="20"/>
              </w:rPr>
              <w:t xml:space="preserve"> с право на ползване за мин. 2 броя домейн/</w:t>
            </w:r>
            <w:proofErr w:type="spellStart"/>
            <w:r w:rsidRPr="00896F47">
              <w:rPr>
                <w:rFonts w:ascii="Verdana" w:hAnsi="Verdana"/>
                <w:sz w:val="20"/>
                <w:szCs w:val="20"/>
              </w:rPr>
              <w:t>поддомейн</w:t>
            </w:r>
            <w:proofErr w:type="spellEnd"/>
          </w:p>
        </w:tc>
      </w:tr>
    </w:tbl>
    <w:p w14:paraId="32DD92C5" w14:textId="77777777" w:rsidR="00705C7D" w:rsidRPr="00896F47" w:rsidRDefault="00705C7D" w:rsidP="00705C7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79546D4C" w14:textId="77777777" w:rsidR="00705C7D" w:rsidRPr="00896F47" w:rsidRDefault="00705C7D" w:rsidP="00705C7D">
      <w:pPr>
        <w:pStyle w:val="a3"/>
        <w:numPr>
          <w:ilvl w:val="0"/>
          <w:numId w:val="34"/>
        </w:numPr>
        <w:spacing w:after="200" w:line="276" w:lineRule="auto"/>
        <w:rPr>
          <w:rFonts w:ascii="Verdana" w:hAnsi="Verdana"/>
          <w:b/>
          <w:sz w:val="20"/>
          <w:szCs w:val="20"/>
          <w:lang w:val="bg-BG"/>
        </w:rPr>
      </w:pPr>
      <w:r w:rsidRPr="00896F47">
        <w:rPr>
          <w:rFonts w:ascii="Verdana" w:hAnsi="Verdana"/>
          <w:b/>
          <w:sz w:val="20"/>
          <w:szCs w:val="20"/>
        </w:rPr>
        <w:t xml:space="preserve"> </w:t>
      </w:r>
      <w:r w:rsidRPr="00896F47">
        <w:rPr>
          <w:rFonts w:ascii="Verdana" w:hAnsi="Verdana"/>
          <w:b/>
          <w:sz w:val="20"/>
          <w:szCs w:val="20"/>
          <w:lang w:val="bg-BG"/>
        </w:rPr>
        <w:t>Общи изисквания към необходимите софтуерни лицензи</w:t>
      </w:r>
    </w:p>
    <w:p w14:paraId="36F205BB" w14:textId="77777777" w:rsidR="00705C7D" w:rsidRPr="00896F47" w:rsidRDefault="00705C7D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Лицензи за клиентски достъп на служителите на Изпълнителна агенция "Главна инспекция по труда" не са предмет на настоящата обществена поръчка</w:t>
      </w:r>
    </w:p>
    <w:p w14:paraId="7DD299FE" w14:textId="77777777" w:rsidR="00705C7D" w:rsidRPr="00896F47" w:rsidRDefault="00705C7D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Софтуерът и неговите лицензи да отговарят на всички приложими стандарти и закони в Република България.</w:t>
      </w:r>
    </w:p>
    <w:p w14:paraId="136A94EB" w14:textId="037386D8" w:rsidR="00705C7D" w:rsidRDefault="00705C7D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Доставката на изисквания софтуер</w:t>
      </w:r>
      <w:r w:rsidR="003E4E20">
        <w:rPr>
          <w:rFonts w:ascii="Verdana" w:hAnsi="Verdana"/>
          <w:sz w:val="20"/>
          <w:szCs w:val="20"/>
          <w:lang w:val="bg-BG"/>
        </w:rPr>
        <w:t xml:space="preserve"> по т. </w:t>
      </w:r>
      <w:r w:rsidR="003E4E20">
        <w:rPr>
          <w:rFonts w:ascii="Verdana" w:hAnsi="Verdana"/>
          <w:sz w:val="20"/>
          <w:szCs w:val="20"/>
        </w:rPr>
        <w:t xml:space="preserve">I </w:t>
      </w:r>
      <w:r w:rsidR="003E4E20">
        <w:rPr>
          <w:rFonts w:ascii="Verdana" w:hAnsi="Verdana"/>
          <w:sz w:val="20"/>
          <w:szCs w:val="20"/>
          <w:lang w:val="bg-BG"/>
        </w:rPr>
        <w:t xml:space="preserve">и т. </w:t>
      </w:r>
      <w:r w:rsidR="003E4E20">
        <w:rPr>
          <w:rFonts w:ascii="Verdana" w:hAnsi="Verdana"/>
          <w:sz w:val="20"/>
          <w:szCs w:val="20"/>
        </w:rPr>
        <w:t>II</w:t>
      </w:r>
      <w:r w:rsidRPr="00896F47">
        <w:rPr>
          <w:rFonts w:ascii="Verdana" w:hAnsi="Verdana"/>
          <w:sz w:val="20"/>
          <w:szCs w:val="20"/>
          <w:lang w:val="bg-BG"/>
        </w:rPr>
        <w:t xml:space="preserve"> следва да се извърши с предоставяне на регистрация за сваляне на продуктите и достъп до активационни/инсталационни ключове от посочен от производителя сайт.</w:t>
      </w:r>
    </w:p>
    <w:p w14:paraId="0208BA41" w14:textId="481C52EB" w:rsidR="003E4E20" w:rsidRDefault="003E4E20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Всички останали продукти, следва да се доставят в централна администрация на ИА ГИТ, на адрес гр. София, бул. Княз Ал. Дондуков № 3. </w:t>
      </w:r>
    </w:p>
    <w:p w14:paraId="0C1A2862" w14:textId="628BDF9D" w:rsidR="000B2AC5" w:rsidRPr="00896F47" w:rsidRDefault="000B2AC5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Срока на доставката е 1 (един) месец, считано от датата на сключване на договор за възлагане изпълнение на поръчката.</w:t>
      </w:r>
    </w:p>
    <w:p w14:paraId="7ADFC7B8" w14:textId="77777777" w:rsidR="00705C7D" w:rsidRPr="00896F47" w:rsidRDefault="00705C7D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lastRenderedPageBreak/>
        <w:t>Лицензите следва да дават право на преносимост върху друг хардуер на Възложителя в случай на наложила се подмяна в бъдеще.</w:t>
      </w:r>
    </w:p>
    <w:p w14:paraId="75FDE191" w14:textId="77777777" w:rsidR="00705C7D" w:rsidRDefault="00705C7D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При необходимост за възложителя, инсталация на лицензните пакети от Изпълнителя.</w:t>
      </w:r>
    </w:p>
    <w:p w14:paraId="66C23523" w14:textId="6014C071" w:rsidR="003E4E20" w:rsidRPr="00896F47" w:rsidRDefault="003E4E20" w:rsidP="00705C7D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Гаранционен срок на всички продукти – минимум 24 месеца. </w:t>
      </w:r>
    </w:p>
    <w:p w14:paraId="27C35E1B" w14:textId="77777777" w:rsidR="00705C7D" w:rsidRPr="00896F47" w:rsidRDefault="00705C7D" w:rsidP="00705C7D">
      <w:pPr>
        <w:pStyle w:val="a3"/>
        <w:numPr>
          <w:ilvl w:val="0"/>
          <w:numId w:val="34"/>
        </w:numPr>
        <w:spacing w:after="200" w:line="276" w:lineRule="auto"/>
        <w:rPr>
          <w:rFonts w:ascii="Verdana" w:hAnsi="Verdana"/>
          <w:b/>
          <w:sz w:val="20"/>
          <w:szCs w:val="20"/>
          <w:lang w:val="bg-BG"/>
        </w:rPr>
      </w:pPr>
      <w:r w:rsidRPr="00896F47">
        <w:rPr>
          <w:rFonts w:ascii="Verdana" w:hAnsi="Verdana"/>
          <w:b/>
          <w:sz w:val="20"/>
          <w:szCs w:val="20"/>
          <w:lang w:val="bg-BG"/>
        </w:rPr>
        <w:t xml:space="preserve">Изисквания към софтуерната </w:t>
      </w:r>
      <w:proofErr w:type="spellStart"/>
      <w:r w:rsidRPr="00896F47">
        <w:rPr>
          <w:rFonts w:ascii="Verdana" w:hAnsi="Verdana"/>
          <w:b/>
          <w:sz w:val="20"/>
          <w:szCs w:val="20"/>
        </w:rPr>
        <w:t>осигуровка</w:t>
      </w:r>
      <w:proofErr w:type="spellEnd"/>
      <w:r w:rsidRPr="00896F47">
        <w:rPr>
          <w:rFonts w:ascii="Verdana" w:hAnsi="Verdana"/>
          <w:b/>
          <w:sz w:val="20"/>
          <w:szCs w:val="20"/>
        </w:rPr>
        <w:t>/</w:t>
      </w:r>
      <w:r w:rsidRPr="00896F47">
        <w:rPr>
          <w:rFonts w:ascii="Verdana" w:hAnsi="Verdana"/>
          <w:b/>
          <w:sz w:val="20"/>
          <w:szCs w:val="20"/>
          <w:lang w:val="bg-BG"/>
        </w:rPr>
        <w:t>поддръжка</w:t>
      </w:r>
    </w:p>
    <w:p w14:paraId="0CFDF0FA" w14:textId="54FC7F96" w:rsidR="00705C7D" w:rsidRPr="00896F47" w:rsidRDefault="00705C7D" w:rsidP="00705C7D">
      <w:pPr>
        <w:pStyle w:val="a3"/>
        <w:numPr>
          <w:ilvl w:val="0"/>
          <w:numId w:val="33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Срокът на действие на софтуерната поддръжка за посочените в т.</w:t>
      </w:r>
      <w:r w:rsidRPr="00896F47">
        <w:rPr>
          <w:rFonts w:ascii="Verdana" w:hAnsi="Verdana"/>
          <w:sz w:val="20"/>
          <w:szCs w:val="20"/>
        </w:rPr>
        <w:t> I</w:t>
      </w:r>
      <w:r w:rsidR="003E4E20">
        <w:rPr>
          <w:rFonts w:ascii="Verdana" w:hAnsi="Verdana"/>
          <w:sz w:val="20"/>
          <w:szCs w:val="20"/>
          <w:lang w:val="bg-BG"/>
        </w:rPr>
        <w:t xml:space="preserve"> и т. </w:t>
      </w:r>
      <w:r w:rsidR="003E4E20">
        <w:rPr>
          <w:rFonts w:ascii="Verdana" w:hAnsi="Verdana"/>
          <w:sz w:val="20"/>
          <w:szCs w:val="20"/>
        </w:rPr>
        <w:t>II</w:t>
      </w:r>
      <w:r w:rsidRPr="00896F47">
        <w:rPr>
          <w:rFonts w:ascii="Verdana" w:hAnsi="Verdana"/>
          <w:sz w:val="20"/>
          <w:szCs w:val="20"/>
          <w:lang w:val="bg-BG"/>
        </w:rPr>
        <w:t xml:space="preserve"> продукти и количества трябва да има покритие от минимум 24 месеца.</w:t>
      </w:r>
    </w:p>
    <w:p w14:paraId="05125F05" w14:textId="77777777" w:rsidR="00705C7D" w:rsidRPr="00896F47" w:rsidRDefault="00705C7D" w:rsidP="00705C7D">
      <w:pPr>
        <w:pStyle w:val="a3"/>
        <w:numPr>
          <w:ilvl w:val="0"/>
          <w:numId w:val="33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Права</w:t>
      </w:r>
      <w:bookmarkStart w:id="0" w:name="_GoBack"/>
      <w:bookmarkEnd w:id="0"/>
      <w:r w:rsidRPr="00896F47">
        <w:rPr>
          <w:rFonts w:ascii="Verdana" w:hAnsi="Verdana"/>
          <w:sz w:val="20"/>
          <w:szCs w:val="20"/>
          <w:lang w:val="bg-BG"/>
        </w:rPr>
        <w:t xml:space="preserve"> за нови версии на продуктите: Право на нови версии на продуктите за срока на действие на софтуерната поддръжка без да е необходимо повторно придобиване на лиценз за новата версия.</w:t>
      </w:r>
    </w:p>
    <w:p w14:paraId="2CD3FF23" w14:textId="77777777" w:rsidR="00705C7D" w:rsidRPr="00896F47" w:rsidRDefault="00705C7D" w:rsidP="00705C7D">
      <w:pPr>
        <w:pStyle w:val="a3"/>
        <w:numPr>
          <w:ilvl w:val="0"/>
          <w:numId w:val="33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896F47">
        <w:rPr>
          <w:rFonts w:ascii="Verdana" w:hAnsi="Verdana"/>
          <w:sz w:val="20"/>
          <w:szCs w:val="20"/>
          <w:lang w:val="bg-BG"/>
        </w:rPr>
        <w:t>Поддръжка при решаване на проблеми 24 часа, 7 дни в седмицата: Ескалирането на проблем става по интернет на посочен от производителя уеб адрес.</w:t>
      </w:r>
    </w:p>
    <w:p w14:paraId="1C09248B" w14:textId="35AE3087" w:rsidR="00086FEC" w:rsidRPr="00896F47" w:rsidRDefault="007072A8" w:rsidP="007072A8">
      <w:pPr>
        <w:spacing w:after="0" w:line="276" w:lineRule="auto"/>
        <w:jc w:val="both"/>
        <w:rPr>
          <w:rFonts w:ascii="Verdana" w:hAnsi="Verdana" w:cs="Times New Roman"/>
          <w:b/>
          <w:i/>
          <w:sz w:val="20"/>
          <w:szCs w:val="20"/>
          <w:lang w:val="bg-BG"/>
        </w:rPr>
      </w:pPr>
      <w:r w:rsidRPr="00896F47">
        <w:rPr>
          <w:rFonts w:ascii="Verdana" w:hAnsi="Verdana" w:cs="Times New Roman"/>
          <w:b/>
          <w:i/>
          <w:sz w:val="20"/>
          <w:szCs w:val="20"/>
          <w:lang w:val="bg-BG"/>
        </w:rPr>
        <w:t>Важно !!! Навсякъде, където в техническата спецификация се съдържа посочване на стандарти, същите да се четат и разбират „или еквивалент</w:t>
      </w:r>
      <w:r w:rsidR="001A18FA">
        <w:rPr>
          <w:rFonts w:ascii="Verdana" w:hAnsi="Verdana" w:cs="Times New Roman"/>
          <w:b/>
          <w:i/>
          <w:sz w:val="20"/>
          <w:szCs w:val="20"/>
          <w:lang w:val="bg-BG"/>
        </w:rPr>
        <w:t xml:space="preserve">“. </w:t>
      </w:r>
    </w:p>
    <w:p w14:paraId="7C30EA7C" w14:textId="77777777" w:rsidR="00823D6B" w:rsidRPr="00896F47" w:rsidRDefault="00823D6B" w:rsidP="007072A8">
      <w:pPr>
        <w:spacing w:after="0" w:line="276" w:lineRule="auto"/>
        <w:jc w:val="both"/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7BA09D17" w14:textId="77777777" w:rsidR="00823D6B" w:rsidRPr="00896F47" w:rsidRDefault="00823D6B" w:rsidP="007072A8">
      <w:pPr>
        <w:spacing w:after="0" w:line="276" w:lineRule="auto"/>
        <w:jc w:val="both"/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5BB779E8" w14:textId="77777777" w:rsidR="00823D6B" w:rsidRPr="00896F47" w:rsidRDefault="00823D6B" w:rsidP="007072A8">
      <w:pPr>
        <w:spacing w:after="0" w:line="276" w:lineRule="auto"/>
        <w:jc w:val="both"/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14:paraId="0F0B08B9" w14:textId="4B62B9BC" w:rsidR="00823D6B" w:rsidRPr="00896F47" w:rsidRDefault="00823D6B" w:rsidP="007072A8">
      <w:pPr>
        <w:spacing w:after="0"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823D6B" w:rsidRPr="00896F47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EAEB" w14:textId="77777777" w:rsidR="00456302" w:rsidRDefault="00456302" w:rsidP="00B15A1F">
      <w:pPr>
        <w:spacing w:after="0" w:line="240" w:lineRule="auto"/>
      </w:pPr>
      <w:r>
        <w:separator/>
      </w:r>
    </w:p>
  </w:endnote>
  <w:endnote w:type="continuationSeparator" w:id="0">
    <w:p w14:paraId="552E53E9" w14:textId="77777777" w:rsidR="00456302" w:rsidRDefault="00456302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E4E20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E4E20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A175" w14:textId="77777777" w:rsidR="00456302" w:rsidRDefault="00456302" w:rsidP="00B15A1F">
      <w:pPr>
        <w:spacing w:after="0" w:line="240" w:lineRule="auto"/>
      </w:pPr>
      <w:r>
        <w:separator/>
      </w:r>
    </w:p>
  </w:footnote>
  <w:footnote w:type="continuationSeparator" w:id="0">
    <w:p w14:paraId="567C3764" w14:textId="77777777" w:rsidR="00456302" w:rsidRDefault="00456302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17B5"/>
    <w:multiLevelType w:val="hybridMultilevel"/>
    <w:tmpl w:val="03A65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42156FDC"/>
    <w:multiLevelType w:val="hybridMultilevel"/>
    <w:tmpl w:val="268662BC"/>
    <w:lvl w:ilvl="0" w:tplc="BBDED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7036"/>
    <w:multiLevelType w:val="multilevel"/>
    <w:tmpl w:val="163A16B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568B6C0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06778"/>
    <w:multiLevelType w:val="multilevel"/>
    <w:tmpl w:val="01BC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B53E16"/>
    <w:multiLevelType w:val="hybridMultilevel"/>
    <w:tmpl w:val="4DB21262"/>
    <w:lvl w:ilvl="0" w:tplc="F6C0D55E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DC600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7"/>
  </w:num>
  <w:num w:numId="4">
    <w:abstractNumId w:val="7"/>
  </w:num>
  <w:num w:numId="5">
    <w:abstractNumId w:val="10"/>
  </w:num>
  <w:num w:numId="6">
    <w:abstractNumId w:val="20"/>
  </w:num>
  <w:num w:numId="7">
    <w:abstractNumId w:val="28"/>
  </w:num>
  <w:num w:numId="8">
    <w:abstractNumId w:val="15"/>
  </w:num>
  <w:num w:numId="9">
    <w:abstractNumId w:val="32"/>
  </w:num>
  <w:num w:numId="10">
    <w:abstractNumId w:val="21"/>
  </w:num>
  <w:num w:numId="11">
    <w:abstractNumId w:val="25"/>
  </w:num>
  <w:num w:numId="12">
    <w:abstractNumId w:val="13"/>
  </w:num>
  <w:num w:numId="13">
    <w:abstractNumId w:val="4"/>
  </w:num>
  <w:num w:numId="14">
    <w:abstractNumId w:val="16"/>
  </w:num>
  <w:num w:numId="15">
    <w:abstractNumId w:val="29"/>
  </w:num>
  <w:num w:numId="16">
    <w:abstractNumId w:val="11"/>
  </w:num>
  <w:num w:numId="17">
    <w:abstractNumId w:val="2"/>
  </w:num>
  <w:num w:numId="18">
    <w:abstractNumId w:val="0"/>
  </w:num>
  <w:num w:numId="19">
    <w:abstractNumId w:val="24"/>
  </w:num>
  <w:num w:numId="20">
    <w:abstractNumId w:val="6"/>
  </w:num>
  <w:num w:numId="21">
    <w:abstractNumId w:val="19"/>
  </w:num>
  <w:num w:numId="22">
    <w:abstractNumId w:val="12"/>
  </w:num>
  <w:num w:numId="23">
    <w:abstractNumId w:val="8"/>
  </w:num>
  <w:num w:numId="24">
    <w:abstractNumId w:val="3"/>
  </w:num>
  <w:num w:numId="25">
    <w:abstractNumId w:val="5"/>
  </w:num>
  <w:num w:numId="26">
    <w:abstractNumId w:val="18"/>
  </w:num>
  <w:num w:numId="27">
    <w:abstractNumId w:val="9"/>
  </w:num>
  <w:num w:numId="28">
    <w:abstractNumId w:val="26"/>
  </w:num>
  <w:num w:numId="29">
    <w:abstractNumId w:val="30"/>
  </w:num>
  <w:num w:numId="30">
    <w:abstractNumId w:val="1"/>
  </w:num>
  <w:num w:numId="31">
    <w:abstractNumId w:val="22"/>
  </w:num>
  <w:num w:numId="32">
    <w:abstractNumId w:val="23"/>
  </w:num>
  <w:num w:numId="33">
    <w:abstractNumId w:val="31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4380C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3D1A"/>
    <w:rsid w:val="00086FEC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2AC5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CA0"/>
    <w:rsid w:val="00116205"/>
    <w:rsid w:val="00116767"/>
    <w:rsid w:val="00127BEA"/>
    <w:rsid w:val="00134EFF"/>
    <w:rsid w:val="001402A5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18FA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034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3D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3745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4E20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35931"/>
    <w:rsid w:val="004526BD"/>
    <w:rsid w:val="00454995"/>
    <w:rsid w:val="00455521"/>
    <w:rsid w:val="00456302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C409F"/>
    <w:rsid w:val="004D3D65"/>
    <w:rsid w:val="004D4195"/>
    <w:rsid w:val="004D4848"/>
    <w:rsid w:val="004D6222"/>
    <w:rsid w:val="004E1DA8"/>
    <w:rsid w:val="004F0B1D"/>
    <w:rsid w:val="004F61E8"/>
    <w:rsid w:val="00501A54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1D65"/>
    <w:rsid w:val="00553490"/>
    <w:rsid w:val="00561FDE"/>
    <w:rsid w:val="005647C8"/>
    <w:rsid w:val="005658AB"/>
    <w:rsid w:val="005709FA"/>
    <w:rsid w:val="0058071A"/>
    <w:rsid w:val="00584B1B"/>
    <w:rsid w:val="00586E72"/>
    <w:rsid w:val="00590D8C"/>
    <w:rsid w:val="005931B1"/>
    <w:rsid w:val="005947B6"/>
    <w:rsid w:val="00596447"/>
    <w:rsid w:val="005B6466"/>
    <w:rsid w:val="005C0870"/>
    <w:rsid w:val="005D360A"/>
    <w:rsid w:val="005D49AD"/>
    <w:rsid w:val="005E30F9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0DE8"/>
    <w:rsid w:val="006A134A"/>
    <w:rsid w:val="006A21B3"/>
    <w:rsid w:val="006A6422"/>
    <w:rsid w:val="006B14FA"/>
    <w:rsid w:val="006B5BA0"/>
    <w:rsid w:val="006C6808"/>
    <w:rsid w:val="006D2383"/>
    <w:rsid w:val="006D7C51"/>
    <w:rsid w:val="006E4C6A"/>
    <w:rsid w:val="006F1B2F"/>
    <w:rsid w:val="006F368A"/>
    <w:rsid w:val="006F7C57"/>
    <w:rsid w:val="00701D1E"/>
    <w:rsid w:val="007022E3"/>
    <w:rsid w:val="00705C7D"/>
    <w:rsid w:val="007072A8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59AE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3D6B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81B5F"/>
    <w:rsid w:val="00886618"/>
    <w:rsid w:val="00890FE7"/>
    <w:rsid w:val="00892DCA"/>
    <w:rsid w:val="00894652"/>
    <w:rsid w:val="00896F47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051B9"/>
    <w:rsid w:val="009118E6"/>
    <w:rsid w:val="00911954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388D"/>
    <w:rsid w:val="0097516C"/>
    <w:rsid w:val="00975E74"/>
    <w:rsid w:val="00976BFB"/>
    <w:rsid w:val="00982628"/>
    <w:rsid w:val="0098534B"/>
    <w:rsid w:val="0098763C"/>
    <w:rsid w:val="00987AF0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C6D35"/>
    <w:rsid w:val="009D4412"/>
    <w:rsid w:val="009D6BFC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4EAB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55F16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5671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0762D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2EBC"/>
    <w:rsid w:val="00D9329F"/>
    <w:rsid w:val="00D95944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4CFB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608C6"/>
    <w:rsid w:val="00F75363"/>
    <w:rsid w:val="00F8237E"/>
    <w:rsid w:val="00F830EE"/>
    <w:rsid w:val="00F96F0E"/>
    <w:rsid w:val="00FB0B9C"/>
    <w:rsid w:val="00FB21BE"/>
    <w:rsid w:val="00FB37FD"/>
    <w:rsid w:val="00FB3ED7"/>
    <w:rsid w:val="00FB496B"/>
    <w:rsid w:val="00FB7599"/>
    <w:rsid w:val="00FC14AA"/>
    <w:rsid w:val="00FC3516"/>
    <w:rsid w:val="00FC4D11"/>
    <w:rsid w:val="00FC7618"/>
    <w:rsid w:val="00FD6129"/>
    <w:rsid w:val="00FE2938"/>
    <w:rsid w:val="00FE6028"/>
    <w:rsid w:val="00FE794C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uiPriority w:val="39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">
    <w:name w:val="TableGrid"/>
    <w:rsid w:val="00363745"/>
    <w:pPr>
      <w:spacing w:after="0" w:line="240" w:lineRule="auto"/>
    </w:pPr>
    <w:rPr>
      <w:rFonts w:eastAsia="Times New Roman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3B10-0DBD-4E9D-AFE6-1723B575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5</cp:revision>
  <cp:lastPrinted>2016-04-14T13:15:00Z</cp:lastPrinted>
  <dcterms:created xsi:type="dcterms:W3CDTF">2017-03-02T11:43:00Z</dcterms:created>
  <dcterms:modified xsi:type="dcterms:W3CDTF">2017-03-06T09:51:00Z</dcterms:modified>
</cp:coreProperties>
</file>