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E3" w:rsidRDefault="00BF065F" w:rsidP="00B95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A94">
        <w:rPr>
          <w:rFonts w:ascii="Times New Roman" w:hAnsi="Times New Roman" w:cs="Times New Roman"/>
          <w:b/>
          <w:sz w:val="28"/>
          <w:szCs w:val="28"/>
        </w:rPr>
        <w:t xml:space="preserve">ТЕХНИЧЕСКО ПРЕДЛОЖЕНИЕ </w:t>
      </w:r>
    </w:p>
    <w:p w:rsidR="00DC2505" w:rsidRPr="003479E3" w:rsidRDefault="00DC2505" w:rsidP="00DC2505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lang w:eastAsia="en-GB"/>
        </w:rPr>
      </w:pPr>
      <w:r>
        <w:rPr>
          <w:b/>
          <w:lang w:eastAsia="en-GB"/>
        </w:rPr>
        <w:t>за участие в процедура чрез вътрешен конкурентен избор по реда на чл. 82, ал. 4 от ЗОП във връзка с РС № СПОР-7/15.03.2018 г. с предмет:</w:t>
      </w:r>
    </w:p>
    <w:p w:rsidR="00BF065F" w:rsidRPr="00B95A94" w:rsidRDefault="00BF065F" w:rsidP="00B95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65F">
        <w:rPr>
          <w:rFonts w:ascii="Times New Roman" w:hAnsi="Times New Roman" w:cs="Times New Roman"/>
          <w:b/>
          <w:sz w:val="28"/>
          <w:szCs w:val="28"/>
        </w:rPr>
        <w:t xml:space="preserve">„ДОСТАВКА И МОНТАЖ НА ОФИС-МЕБЕЛИ И СТОЛОВЕ ЗА НУЖДИТЕ НА </w:t>
      </w:r>
      <w:r w:rsidR="008728B4">
        <w:rPr>
          <w:rFonts w:ascii="Times New Roman" w:hAnsi="Times New Roman" w:cs="Times New Roman"/>
          <w:b/>
          <w:sz w:val="28"/>
          <w:szCs w:val="28"/>
        </w:rPr>
        <w:t>ИА ГИТ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8785"/>
        <w:gridCol w:w="4541"/>
      </w:tblGrid>
      <w:tr w:rsidR="005E25D7" w:rsidRPr="00B95A94" w:rsidTr="00BF065F">
        <w:trPr>
          <w:trHeight w:val="1426"/>
          <w:tblHeader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C91"/>
            <w:bookmarkEnd w:id="0"/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Артикул; размери: дължина/ширина(дълбочина)/височина см</w:t>
            </w:r>
          </w:p>
        </w:tc>
        <w:tc>
          <w:tcPr>
            <w:tcW w:w="4541" w:type="dxa"/>
            <w:hideMark/>
          </w:tcPr>
          <w:p w:rsidR="005E25D7" w:rsidRPr="00B95A94" w:rsidRDefault="00A634E4" w:rsidP="001B1F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Размери на артикула, предложени от изпълнител</w:t>
            </w:r>
            <w:r w:rsidR="001B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мини-процедура</w:t>
            </w:r>
            <w:r w:rsidR="001B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  <w:r w:rsidRPr="00A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дължина/ширина(дълбочина)/височина см</w:t>
            </w:r>
            <w:r w:rsidR="001B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728B4" w:rsidRPr="00B95A94" w:rsidTr="00BF065F">
        <w:trPr>
          <w:trHeight w:val="630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4839F6">
              <w:rPr>
                <w:lang w:eastAsia="bg-BG"/>
              </w:rPr>
              <w:t>[ОМБ 4] Бюро, плот ПДЧ мин. 25 мм, корпус ПДЧ мин. 18 мм, стъпки за предпазване от надраскване на подовите настилки; размери: 140/70/75 см ± 10%</w:t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630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4839F6">
              <w:rPr>
                <w:lang w:eastAsia="bg-BG"/>
              </w:rPr>
              <w:t>[ОМБ 6] Бюро, плот ПДЧ мин. 25 мм, корпус ПДЧ мин. 18 мм, стъпки за предпазване от надраскване на подовите настилки; размери: 120/70/75 см ± 10%</w:t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630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4839F6">
              <w:rPr>
                <w:lang w:eastAsia="bg-BG"/>
              </w:rPr>
              <w:t>[ОМБ 7] Бюро, плот ПДЧ мин. 25 мм, корпус ПДЧ мин. 18 мм, стъпки за предпазване от надраскване на подовите настилки; размери: 120/60/75 см ± 10%</w:t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630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764B64">
              <w:rPr>
                <w:lang w:eastAsia="bg-BG"/>
              </w:rPr>
              <w:t>[ОМБ 9] Бюро, помощно, плот ПДЧ мин. 25 мм, корпус ПДЧ мин. 18 мм, стъпки за предпазване от надраскване на подовите настилки; размери: 100/60/75 см ± 10%</w:t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630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764B64">
              <w:rPr>
                <w:lang w:eastAsia="bg-BG"/>
              </w:rPr>
              <w:t>[ОМБ11] Бюро, помощно, плот ПДЧ мин. 25 мм, корпус ПДЧ мин. 18 мм, стъпки за предпазване от надраскване на подовите настилки; размери: 60/50/75 см ± 10%</w:t>
            </w:r>
            <w:r w:rsidRPr="00764B64">
              <w:rPr>
                <w:lang w:eastAsia="bg-BG"/>
              </w:rPr>
              <w:tab/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764B64">
              <w:rPr>
                <w:lang w:eastAsia="bg-BG"/>
              </w:rPr>
              <w:t>[ОМБ20] Надстройка с 2 врати, ПДЧ мин. 18 мм; размери: 80/45/60 см ± 10%</w:t>
            </w:r>
            <w:r w:rsidRPr="00764B64">
              <w:rPr>
                <w:lang w:eastAsia="bg-BG"/>
              </w:rPr>
              <w:tab/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4839F6">
              <w:rPr>
                <w:lang w:eastAsia="bg-BG"/>
              </w:rPr>
              <w:t>[ОМБ23] Библиотека с 5 рафта, 2/5 врати, ПДЧ мин. 18 мм; размери: 80/40/200 см ± 10%</w:t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4839F6">
              <w:rPr>
                <w:lang w:eastAsia="bg-BG"/>
              </w:rPr>
              <w:t>[ОМБ24] Библиотека с 5 рафта, отворена средна част, горна и долна част с врати, ПДЧ мин. 18 мм; размери: 80/40/200 см ± 10%</w:t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4839F6">
              <w:rPr>
                <w:lang w:eastAsia="bg-BG"/>
              </w:rPr>
              <w:t>[ОМБ28] Етажерка с 4 рафта, ПДЧ мин. 18 мм; размери: 80/40/200 см ± 10%</w:t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4839F6">
              <w:rPr>
                <w:lang w:eastAsia="bg-BG"/>
              </w:rPr>
              <w:t>[ОМБ30] Етажерка с 4 рафта, ПДЧ мин. 18 мм; размери: 70/35/160 см ± 10%</w:t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764B64">
              <w:rPr>
                <w:lang w:eastAsia="bg-BG"/>
              </w:rPr>
              <w:t>[ОМБ33] Закачалка за дрехи, стояща, метална, със стабилна основа; размери: височина 190 см ± 10%</w:t>
            </w:r>
            <w:r w:rsidRPr="00764B64">
              <w:rPr>
                <w:lang w:eastAsia="bg-BG"/>
              </w:rPr>
              <w:tab/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764B64">
              <w:rPr>
                <w:lang w:eastAsia="bg-BG"/>
              </w:rPr>
              <w:t>[ОМБ35] Количка за компютър на колела, ПДЧ мин. 18</w:t>
            </w:r>
            <w:r>
              <w:rPr>
                <w:lang w:eastAsia="bg-BG"/>
              </w:rPr>
              <w:t xml:space="preserve"> мм; размери: 30/50/15 см ± 10%</w:t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764B64">
              <w:rPr>
                <w:lang w:eastAsia="bg-BG"/>
              </w:rPr>
              <w:t>[ОМБ37] Контейнер за бюро с 1 чекмедже и една врата, със заключване, на колела, ПДЧ мин. 18 мм; размери: 50/45/55 см ± 10%</w:t>
            </w:r>
            <w:r w:rsidRPr="00764B64">
              <w:rPr>
                <w:lang w:eastAsia="bg-BG"/>
              </w:rPr>
              <w:tab/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764B64">
              <w:rPr>
                <w:lang w:eastAsia="bg-BG"/>
              </w:rPr>
              <w:t>[ОМБ40] Контейнер за бюро с 4 чекмеджета, без заключване, на колела, ПДЧ мин. 18 мм; размери: 40/50/65 см ± 10%</w:t>
            </w:r>
            <w:r w:rsidRPr="00764B64">
              <w:rPr>
                <w:lang w:eastAsia="bg-BG"/>
              </w:rPr>
              <w:tab/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764B64">
              <w:rPr>
                <w:lang w:eastAsia="bg-BG"/>
              </w:rPr>
              <w:t>[ОМБ41] Контейнер за бюро с 4 чекмеджета, със заключване, на колела, ПДЧ мин. 18 мм; размери: 40/50/65 см ± 10%</w:t>
            </w:r>
            <w:r w:rsidRPr="00764B64">
              <w:rPr>
                <w:lang w:eastAsia="bg-BG"/>
              </w:rPr>
              <w:tab/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764B64">
              <w:rPr>
                <w:lang w:eastAsia="bg-BG"/>
              </w:rPr>
              <w:t>[ОМБ49] Маса посетителска (малка), ПДЧ мин. 18</w:t>
            </w:r>
            <w:r>
              <w:rPr>
                <w:lang w:eastAsia="bg-BG"/>
              </w:rPr>
              <w:t xml:space="preserve"> мм; размери: 80/60/60 см ± 10%</w:t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764B64">
              <w:rPr>
                <w:lang w:eastAsia="bg-BG"/>
              </w:rPr>
              <w:t>[ОМБ52] Маса помощна, ПДЧ мин. 18 мм; размери: 100/50/75 см ± 10%</w:t>
            </w:r>
            <w:r w:rsidRPr="00764B64">
              <w:rPr>
                <w:lang w:eastAsia="bg-BG"/>
              </w:rPr>
              <w:tab/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345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0E5DE3">
              <w:rPr>
                <w:lang w:eastAsia="bg-BG"/>
              </w:rPr>
              <w:t>[ОМБ56] Маса, плот ПДЧ мин. 25 мм, корпус ПДЧ мин. 18 мм; размери: 100/50/75 см ± 10%</w:t>
            </w:r>
            <w:r w:rsidRPr="000E5DE3">
              <w:rPr>
                <w:lang w:eastAsia="bg-BG"/>
              </w:rPr>
              <w:tab/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4839F6">
              <w:rPr>
                <w:lang w:eastAsia="bg-BG"/>
              </w:rPr>
              <w:t>[ОМБ60] Стелаж със захващане за стени, метал; размери: 80/40/220 см ± 10%</w:t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4839F6">
              <w:rPr>
                <w:lang w:eastAsia="bg-BG"/>
              </w:rPr>
              <w:t>[ОМБ61] Стелаж със захващане за стени, метал; размери: 120/70/30 см ± 10%</w:t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630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0E5DE3">
              <w:rPr>
                <w:lang w:eastAsia="bg-BG"/>
              </w:rPr>
              <w:t>[ОМБ63] Посетителска пейка 3 места - метал, хром; размери: 180/70/80 см ± 10%</w:t>
            </w:r>
            <w:r w:rsidRPr="000E5DE3">
              <w:rPr>
                <w:lang w:eastAsia="bg-BG"/>
              </w:rPr>
              <w:tab/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630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4839F6">
              <w:rPr>
                <w:lang w:eastAsia="bg-BG"/>
              </w:rPr>
              <w:t>[ОМБ65] Стол президентски, тапицерия екокожа, на колела, амортисьор, метална основа на кръстачката, пoдлaĸътници мeтaлни c ĸoжeни пaдoвe, зaĸлючвaнe нa мexaнизмa в няĸoлĸo пoзиции; товароносимост: до 160 кг</w:t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4839F6">
              <w:rPr>
                <w:lang w:eastAsia="bg-BG"/>
              </w:rPr>
              <w:t>[ОМБ71] Стол за офис, тапицерия екокожа, с аморисьор, подлакътници, регулираща облегалка, колела; товароносимост: до 120 кг</w:t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630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0E5DE3">
              <w:rPr>
                <w:lang w:eastAsia="bg-BG"/>
              </w:rPr>
              <w:t>[ОМБ72] Стол за офис, тапицерия текстил, с аморисьор, подлакътници, регулираща облегалка, колела; товароносимост: до 120 кг</w:t>
            </w:r>
            <w:r w:rsidRPr="000E5DE3">
              <w:rPr>
                <w:lang w:eastAsia="bg-BG"/>
              </w:rPr>
              <w:tab/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0E5DE3">
              <w:rPr>
                <w:lang w:eastAsia="bg-BG"/>
              </w:rPr>
              <w:t>[ОМБ73] Стол посетителски, тапицерия екокожа, без подлакътници, метални крака; товароносимост: до 100 кг</w:t>
            </w:r>
            <w:r w:rsidRPr="000E5DE3">
              <w:rPr>
                <w:lang w:eastAsia="bg-BG"/>
              </w:rPr>
              <w:tab/>
            </w:r>
          </w:p>
        </w:tc>
        <w:tc>
          <w:tcPr>
            <w:tcW w:w="4541" w:type="dxa"/>
            <w:noWrap/>
            <w:hideMark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</w:tcPr>
          <w:p w:rsidR="008728B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0E5DE3">
              <w:rPr>
                <w:lang w:eastAsia="bg-BG"/>
              </w:rPr>
              <w:t>[ОМБ74] Стол посетителски, тапицерия текстил, без подлакътници, метални крака; товароносимост: до 100 кг</w:t>
            </w:r>
            <w:r w:rsidRPr="000E5DE3">
              <w:rPr>
                <w:lang w:eastAsia="bg-BG"/>
              </w:rPr>
              <w:tab/>
            </w:r>
          </w:p>
        </w:tc>
        <w:tc>
          <w:tcPr>
            <w:tcW w:w="4541" w:type="dxa"/>
            <w:noWrap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</w:tcPr>
          <w:p w:rsidR="008728B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0E5DE3">
              <w:rPr>
                <w:lang w:eastAsia="bg-BG"/>
              </w:rPr>
              <w:t xml:space="preserve">[ОМБ78] Шкаф с 3 рафта, 2 врати, ПДЧ мин. 18 </w:t>
            </w:r>
            <w:r>
              <w:rPr>
                <w:lang w:eastAsia="bg-BG"/>
              </w:rPr>
              <w:t>мм; размери: 70/35/120 см ± 10%</w:t>
            </w:r>
          </w:p>
        </w:tc>
        <w:tc>
          <w:tcPr>
            <w:tcW w:w="4541" w:type="dxa"/>
            <w:noWrap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</w:tcPr>
          <w:p w:rsidR="008728B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4839F6">
              <w:rPr>
                <w:lang w:eastAsia="bg-BG"/>
              </w:rPr>
              <w:t>[ОМБ79] Шкаф с 5 рафта, 2 врати, със заключване, ПДЧ мин. 18 мм; размери: 80/40/200 см ± 10%</w:t>
            </w:r>
          </w:p>
        </w:tc>
        <w:tc>
          <w:tcPr>
            <w:tcW w:w="4541" w:type="dxa"/>
            <w:noWrap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B4" w:rsidRPr="00B95A94" w:rsidTr="00BF065F">
        <w:trPr>
          <w:trHeight w:val="315"/>
        </w:trPr>
        <w:tc>
          <w:tcPr>
            <w:tcW w:w="537" w:type="dxa"/>
            <w:noWrap/>
          </w:tcPr>
          <w:p w:rsidR="008728B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5" w:type="dxa"/>
          </w:tcPr>
          <w:p w:rsidR="008728B4" w:rsidRPr="004839F6" w:rsidRDefault="008728B4" w:rsidP="008728B4">
            <w:pPr>
              <w:rPr>
                <w:lang w:eastAsia="bg-BG"/>
              </w:rPr>
            </w:pPr>
            <w:r w:rsidRPr="000E5DE3">
              <w:rPr>
                <w:lang w:eastAsia="bg-BG"/>
              </w:rPr>
              <w:t>[ОМБ83] Шкафче помощно, на колела, ПДЧ мин. 18 мм; размери: 70/50</w:t>
            </w:r>
            <w:r>
              <w:rPr>
                <w:lang w:eastAsia="bg-BG"/>
              </w:rPr>
              <w:t>/75 см ± 10%</w:t>
            </w:r>
          </w:p>
        </w:tc>
        <w:tc>
          <w:tcPr>
            <w:tcW w:w="4541" w:type="dxa"/>
            <w:noWrap/>
          </w:tcPr>
          <w:p w:rsidR="008728B4" w:rsidRPr="00B95A94" w:rsidRDefault="008728B4" w:rsidP="0087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A94" w:rsidRDefault="00B95A94"/>
    <w:p w:rsidR="00DC2505" w:rsidRDefault="00DC2505" w:rsidP="00DC2505">
      <w:r>
        <w:t xml:space="preserve">1. Общи изисквания към стоките </w:t>
      </w:r>
    </w:p>
    <w:p w:rsidR="00DC2505" w:rsidRDefault="00DC2505" w:rsidP="00DC2505">
      <w:r>
        <w:t>1.1. Приемаме да доставим и монтираме всички артикули с размери и параметри, описани в техническото предложение, в съответствие с техническата спецификация на възложителя.</w:t>
      </w:r>
    </w:p>
    <w:p w:rsidR="00DC2505" w:rsidRDefault="00DC2505" w:rsidP="00DC2505">
      <w:r>
        <w:tab/>
        <w:t>1.2. Задължаваме се да доставим и монтираме артикулите:</w:t>
      </w:r>
    </w:p>
    <w:p w:rsidR="00DC2505" w:rsidRDefault="00DC2505" w:rsidP="00DC2505">
      <w:r>
        <w:tab/>
        <w:t>1.2.1. които да са нови и неупотребявани;</w:t>
      </w:r>
    </w:p>
    <w:p w:rsidR="00DC2505" w:rsidRDefault="00DC2505" w:rsidP="00DC2505">
      <w:r>
        <w:tab/>
        <w:t>1.2.2. които отговарят на нормативно-установените изисквания за качество и безопасност при употреба от крайни потребители по БДС и EN (където е приложимо);</w:t>
      </w:r>
    </w:p>
    <w:p w:rsidR="00DC2505" w:rsidRDefault="00DC2505" w:rsidP="00DC2505">
      <w:r>
        <w:tab/>
        <w:t>1.2.3. които отговарят на европейските стандарти за съответния вид мебели (ако има такива приложими за него);</w:t>
      </w:r>
    </w:p>
    <w:p w:rsidR="00DC2505" w:rsidRDefault="00DC2505" w:rsidP="00DC2505">
      <w:r>
        <w:tab/>
        <w:t>1.2.4. които да са изработени от висококачествени материали, съответстващи на действащите технически норми и осигуряващи нормална и безпроблемна експлоатация за периода на ползването им;</w:t>
      </w:r>
    </w:p>
    <w:p w:rsidR="00DC2505" w:rsidRDefault="00DC2505" w:rsidP="00DC2505">
      <w:r>
        <w:tab/>
        <w:t>1.2.5. които да са безопасни, удобни за ползване, функционални, ергономични и с добър съвременен дизайн;</w:t>
      </w:r>
    </w:p>
    <w:p w:rsidR="00DC2505" w:rsidRDefault="00DC2505" w:rsidP="00DC2505">
      <w:r>
        <w:tab/>
        <w:t>1.2.6. които да са без видими присъединителни елементи;</w:t>
      </w:r>
    </w:p>
    <w:p w:rsidR="00DC2505" w:rsidRDefault="00DC2505" w:rsidP="00DC2505">
      <w:r>
        <w:tab/>
        <w:t>1.2.7. които да са влагоустойчиви, термоустойчиви, устойчиви на механични въздействия и устойчиви на химични въздействия в нормалните граници за подобен тип мебелировка;</w:t>
      </w:r>
    </w:p>
    <w:p w:rsidR="00DC2505" w:rsidRDefault="00DC2505" w:rsidP="00DC2505">
      <w:r>
        <w:tab/>
        <w:t>1.2.8. които да могат да бъдат нивелирани (където е приложимо), за да се компенсират неравности по пода и стените на помещенията, където се монтират;</w:t>
      </w:r>
    </w:p>
    <w:p w:rsidR="00DC2505" w:rsidRDefault="00DC2505" w:rsidP="00DC2505">
      <w:r>
        <w:lastRenderedPageBreak/>
        <w:tab/>
        <w:t>1.2.9. които да не съдържат вредни за човешкия организъм съставки;</w:t>
      </w:r>
    </w:p>
    <w:p w:rsidR="00DC2505" w:rsidRDefault="00DC2505" w:rsidP="00DC2505">
      <w:r>
        <w:tab/>
        <w:t>1.2.10. които да не променят цвета си от пряка слънчева светлина и имат възможност да бъдат обслужвани и почиствани лесно;</w:t>
      </w:r>
    </w:p>
    <w:p w:rsidR="00DC2505" w:rsidRDefault="00DC2505" w:rsidP="00DC2505">
      <w:r>
        <w:tab/>
        <w:t xml:space="preserve">1.2.11. които да могат да се разглобяват и сглобяват многократно, без загуба на качествата им; </w:t>
      </w:r>
    </w:p>
    <w:p w:rsidR="00DC2505" w:rsidRDefault="00DC2505" w:rsidP="00DC2505">
      <w:r>
        <w:tab/>
        <w:t xml:space="preserve">1.2.12. чиито метални елементи в конструкциите им, да са недеждно защитени от корозия; </w:t>
      </w:r>
    </w:p>
    <w:p w:rsidR="00DC2505" w:rsidRDefault="00DC2505" w:rsidP="00DC2505">
      <w:r>
        <w:tab/>
        <w:t>1.2.13. чиито размери да се придържат към посочените, тъй като те са съобразени с конкретните помещения, в които ще бъдат монтирани.</w:t>
      </w:r>
    </w:p>
    <w:p w:rsidR="00DC2505" w:rsidRDefault="00DC2505" w:rsidP="00DC2505">
      <w:r>
        <w:tab/>
        <w:t>2. Специфични минимални изисквания към стоките</w:t>
      </w:r>
    </w:p>
    <w:p w:rsidR="00DC2505" w:rsidRDefault="00DC2505" w:rsidP="00DC2505">
      <w:r>
        <w:tab/>
        <w:t xml:space="preserve">2.1. Всички механизми като амортисьори, водачи на чекмеджета, панти, заключващи системи, пружини и др. ще осигуряват многогодишна безпроблемна работа. </w:t>
      </w:r>
    </w:p>
    <w:p w:rsidR="00DC2505" w:rsidRDefault="00DC2505" w:rsidP="00DC2505">
      <w:r>
        <w:tab/>
        <w:t>2.2. Дамаските (текстил, екокожа) на всички видове столове, ще са висококачествени и износоустойчиви позволяващи многогодишна безпроблемна експлоатация.</w:t>
      </w:r>
    </w:p>
    <w:p w:rsidR="00DC2505" w:rsidRDefault="00DC2505" w:rsidP="00DC2505">
      <w:r>
        <w:tab/>
        <w:t>2.3. Всички видове мебели, изработени от ПДЧ, ще са с висококачествено термо и химическо устойчиво меламиново покритие.</w:t>
      </w:r>
    </w:p>
    <w:p w:rsidR="00DC2505" w:rsidRDefault="00DC2505" w:rsidP="00DC2505">
      <w:r>
        <w:tab/>
        <w:t>2.4. Плотовете на масите и бюрата, както и лицевите части на мебелите изработени от ПДЧ, ще са с кант мин. 2 мм.</w:t>
      </w:r>
    </w:p>
    <w:p w:rsidR="00DC2505" w:rsidRDefault="00DC2505" w:rsidP="00DC2505">
      <w:r>
        <w:tab/>
        <w:t>2.5. Гардеробите и шкафовете ще са с гръб мин. 4 мм.</w:t>
      </w:r>
    </w:p>
    <w:p w:rsidR="00DC2505" w:rsidRDefault="00DC2505" w:rsidP="00DC2505">
      <w:r>
        <w:tab/>
        <w:t>2.6. Ще предлагаме артикулите, включени в Техническата спецификация, минимум в следните цветове:</w:t>
      </w:r>
    </w:p>
    <w:p w:rsidR="00DC2505" w:rsidRDefault="00DC2505" w:rsidP="00DC2505">
      <w:r>
        <w:tab/>
        <w:t>2.6.1. за всички видове столове дамаска (текстил, екокожа) – цвят черен;</w:t>
      </w:r>
    </w:p>
    <w:p w:rsidR="00DC2505" w:rsidRDefault="00DC2505" w:rsidP="00DC2505">
      <w:r>
        <w:tab/>
        <w:t>2.6.2. за всички видове мебели, изработени от ПДЧ – цвят череша, бук и дъб;</w:t>
      </w:r>
    </w:p>
    <w:p w:rsidR="00DC2505" w:rsidRDefault="00DC2505" w:rsidP="00DC2505">
      <w:r>
        <w:tab/>
        <w:t>2.6.3. за всички видове мебели, изработени изцяло от метал – цвят сив и черен;</w:t>
      </w:r>
    </w:p>
    <w:p w:rsidR="00DC2505" w:rsidRDefault="00DC2505" w:rsidP="00DC2505">
      <w:r>
        <w:tab/>
        <w:t>2.7. Съгласни сме, че при сключване на договор Възложителя си запазва правото на избор на цветова гама от каталог на изпълнителя при запазване на единичните цени, посочени в ценовото предложение за съответния артикул.</w:t>
      </w:r>
    </w:p>
    <w:p w:rsidR="00DC2505" w:rsidRDefault="00DC2505" w:rsidP="00DC2505">
      <w:r>
        <w:tab/>
        <w:t>3. Изисквания към доставките</w:t>
      </w:r>
    </w:p>
    <w:p w:rsidR="00DC2505" w:rsidRDefault="00DC2505" w:rsidP="00DC2505">
      <w:r>
        <w:tab/>
        <w:t>3.1. Задължаваме се:</w:t>
      </w:r>
    </w:p>
    <w:p w:rsidR="00DC2505" w:rsidRDefault="00DC2505" w:rsidP="00DC2505">
      <w:r>
        <w:lastRenderedPageBreak/>
        <w:tab/>
        <w:t>3.1.1. да осигурим квалифициран персонал, който да доставя и монтира артикулите, описани в образеца на ценова оферта;</w:t>
      </w:r>
    </w:p>
    <w:p w:rsidR="00DC2505" w:rsidRDefault="00DC2505" w:rsidP="00DC2505">
      <w:r>
        <w:tab/>
        <w:t xml:space="preserve">3.1.2. </w:t>
      </w:r>
      <w:r w:rsidR="00147989">
        <w:t>ще</w:t>
      </w:r>
      <w:r>
        <w:t xml:space="preserve"> доставяме артикулите описани в образеца на ценова оферта с доказан произход, придружени със сертификат за произход и качество (където е приложимо) и коректно издаден търговски документ, който да посочва еднозначно и изчерпателно вида на доставените артикули, количество, партиден номер и др.; </w:t>
      </w:r>
    </w:p>
    <w:p w:rsidR="00DC2505" w:rsidRDefault="00DC2505" w:rsidP="00DC2505">
      <w:r>
        <w:tab/>
        <w:t xml:space="preserve">3.1.3. </w:t>
      </w:r>
      <w:r w:rsidR="00147989">
        <w:t>ще</w:t>
      </w:r>
      <w:r>
        <w:t xml:space="preserve"> осигур</w:t>
      </w:r>
      <w:r w:rsidR="00147989">
        <w:t>им</w:t>
      </w:r>
      <w:r>
        <w:t xml:space="preserve"> безплатно документация на български език от производителите (където е приложимо), придружаваща съответните артикули, като сертификати, листове, инструкции за безопасна употреба и/или друг вид документи;</w:t>
      </w:r>
    </w:p>
    <w:p w:rsidR="00DC2505" w:rsidRDefault="00DC2505" w:rsidP="00DC2505">
      <w:r>
        <w:tab/>
        <w:t xml:space="preserve">3.1.4. </w:t>
      </w:r>
      <w:r w:rsidR="00147989">
        <w:t>ще приемаме и изпълняваме</w:t>
      </w:r>
      <w:r>
        <w:t xml:space="preserve"> заявки за доставка и монтаж на артикулите, описани в образеца на ценова оферта, в работни дни от 09:00 до 17:30 ч. на телефон/факс/имейл, указани в договора с възложителя;</w:t>
      </w:r>
    </w:p>
    <w:p w:rsidR="00DC2505" w:rsidRDefault="00147989" w:rsidP="00DC2505">
      <w:r>
        <w:tab/>
        <w:t>3.1.5. ще доставяме</w:t>
      </w:r>
      <w:r w:rsidR="00DC2505">
        <w:t xml:space="preserve"> артикулите във фабрична опаковка (където е приложимо), предпазвайки ги от външни въздействия по време на транспортиране и съхранение на склад; </w:t>
      </w:r>
    </w:p>
    <w:p w:rsidR="00DC2505" w:rsidRDefault="00DC2505" w:rsidP="00DC2505">
      <w:r>
        <w:tab/>
        <w:t xml:space="preserve">3.1.6. при доставката на артикулите, </w:t>
      </w:r>
      <w:r w:rsidR="00147989">
        <w:t>ще</w:t>
      </w:r>
      <w:r>
        <w:t xml:space="preserve"> дад</w:t>
      </w:r>
      <w:r w:rsidR="00147989">
        <w:t>ем</w:t>
      </w:r>
      <w:r>
        <w:t xml:space="preserve"> указания за правилното им съхранение и експлоатация;</w:t>
      </w:r>
    </w:p>
    <w:p w:rsidR="00DC2505" w:rsidRDefault="00DC2505" w:rsidP="00DC2505">
      <w:r>
        <w:tab/>
        <w:t xml:space="preserve">3.1.7. доставката на всички артикули </w:t>
      </w:r>
      <w:r w:rsidR="00147989">
        <w:t>ще</w:t>
      </w:r>
      <w:r>
        <w:t xml:space="preserve"> обхваща всички дейности по изпълнение на поръчката - товарене, разтоварване, транспортиране и др. съпътстващи дейности до франко сградите на възложителите в София и страната и всички разходи по изпълнение на поръчката до местата на изпълнение, в т.ч. транспортни разходи, такси, мита, застраховки, спомагателни материали и др.;</w:t>
      </w:r>
    </w:p>
    <w:p w:rsidR="00DC2505" w:rsidRDefault="00DC2505" w:rsidP="00DC2505">
      <w:r>
        <w:tab/>
        <w:t xml:space="preserve">3.1.8. при наличие на производствени дефекти на артикулите, </w:t>
      </w:r>
      <w:r w:rsidR="00147989">
        <w:t>ще ги отстраним</w:t>
      </w:r>
      <w:r>
        <w:t xml:space="preserve"> за </w:t>
      </w:r>
      <w:r w:rsidR="00147989">
        <w:t>наша</w:t>
      </w:r>
      <w:r>
        <w:t xml:space="preserve"> сметка;</w:t>
      </w:r>
    </w:p>
    <w:p w:rsidR="00DC2505" w:rsidRDefault="00DC2505" w:rsidP="00DC2505">
      <w:r>
        <w:tab/>
        <w:t xml:space="preserve">3.1.9. </w:t>
      </w:r>
      <w:r w:rsidR="00147989">
        <w:t>ще</w:t>
      </w:r>
      <w:r>
        <w:t xml:space="preserve"> осигур</w:t>
      </w:r>
      <w:r w:rsidR="00147989">
        <w:t>им</w:t>
      </w:r>
      <w:r>
        <w:t xml:space="preserve"> гаранционна поддръжка на доставяните артикули, която </w:t>
      </w:r>
      <w:r w:rsidR="00147989">
        <w:t>ще</w:t>
      </w:r>
      <w:r>
        <w:t xml:space="preserve"> покрива всичките им конструктивни части;</w:t>
      </w:r>
    </w:p>
    <w:p w:rsidR="00DC2505" w:rsidRDefault="00DC2505" w:rsidP="00DC2505">
      <w:r>
        <w:tab/>
        <w:t>3.1.10</w:t>
      </w:r>
      <w:r w:rsidR="00147989">
        <w:t>.</w:t>
      </w:r>
      <w:r>
        <w:t xml:space="preserve"> </w:t>
      </w:r>
      <w:r w:rsidR="00147989">
        <w:t>гарантираме при</w:t>
      </w:r>
      <w:r>
        <w:t xml:space="preserve"> скрити фабрични дефекти </w:t>
      </w:r>
      <w:r w:rsidR="00147989">
        <w:t xml:space="preserve">да подменим </w:t>
      </w:r>
      <w:r>
        <w:t>доставените артикули, при условие че са спазени условията за експлоатация и възникналите дефекти не са резултат от обикновено износване, неправилно съхранение или ползване, което се констатира с протокол;</w:t>
      </w:r>
    </w:p>
    <w:p w:rsidR="00DC2505" w:rsidRDefault="00DC2505" w:rsidP="00DC2505">
      <w:r>
        <w:tab/>
        <w:t xml:space="preserve">3.1.11. най-късно на следващия работен ден, считано от датата на уведомлението за наличие на повреда/дефект на доставени по договора артикули, </w:t>
      </w:r>
      <w:r w:rsidR="00147989">
        <w:t>ще</w:t>
      </w:r>
      <w:r>
        <w:t xml:space="preserve"> изпрат</w:t>
      </w:r>
      <w:r w:rsidR="00147989">
        <w:t>им</w:t>
      </w:r>
      <w:r>
        <w:t xml:space="preserve"> специалист за отстраняване на дефекта/повредата;</w:t>
      </w:r>
    </w:p>
    <w:p w:rsidR="00DC2505" w:rsidRDefault="00DC2505" w:rsidP="00DC2505">
      <w:r>
        <w:tab/>
        <w:t xml:space="preserve">3.1.12. </w:t>
      </w:r>
      <w:r w:rsidR="00147989">
        <w:t>ще</w:t>
      </w:r>
      <w:r>
        <w:t xml:space="preserve"> отстран</w:t>
      </w:r>
      <w:r w:rsidR="00147989">
        <w:t>им</w:t>
      </w:r>
      <w:r>
        <w:t xml:space="preserve"> констатирани дефекти/повреди в срок не по-дълъг от седем работни дни;</w:t>
      </w:r>
    </w:p>
    <w:p w:rsidR="00DC2505" w:rsidRDefault="00DC2505" w:rsidP="00DC2505">
      <w:r>
        <w:tab/>
        <w:t xml:space="preserve">3.1.13. в случай, че констатираните дефекти/повреди не подлежат на поправка, </w:t>
      </w:r>
      <w:r w:rsidR="00147989">
        <w:t>ще</w:t>
      </w:r>
      <w:r>
        <w:t xml:space="preserve"> замен</w:t>
      </w:r>
      <w:r w:rsidR="00147989">
        <w:t>им</w:t>
      </w:r>
      <w:r>
        <w:t xml:space="preserve"> повредените артикули с нови;</w:t>
      </w:r>
    </w:p>
    <w:p w:rsidR="00DC2505" w:rsidRDefault="00DC2505">
      <w:r>
        <w:tab/>
        <w:t xml:space="preserve">3.1.14. в случай, че ремонтът не може да бъде осъществен на място, транспортът на артикулите до сервиза </w:t>
      </w:r>
      <w:r w:rsidR="00147989">
        <w:t xml:space="preserve">ще бъде за наша </w:t>
      </w:r>
      <w:r>
        <w:t>сметка.</w:t>
      </w:r>
      <w:bookmarkStart w:id="1" w:name="_GoBack"/>
      <w:bookmarkEnd w:id="1"/>
    </w:p>
    <w:sectPr w:rsidR="00DC2505" w:rsidSect="00B95A9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392" w:rsidRDefault="00340392" w:rsidP="00B95A94">
      <w:pPr>
        <w:spacing w:after="0" w:line="240" w:lineRule="auto"/>
      </w:pPr>
      <w:r>
        <w:separator/>
      </w:r>
    </w:p>
  </w:endnote>
  <w:endnote w:type="continuationSeparator" w:id="0">
    <w:p w:rsidR="00340392" w:rsidRDefault="00340392" w:rsidP="00B9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237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25FB" w:rsidRDefault="005D25F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8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4B4F" w:rsidRDefault="00EB4B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392" w:rsidRDefault="00340392" w:rsidP="00B95A94">
      <w:pPr>
        <w:spacing w:after="0" w:line="240" w:lineRule="auto"/>
      </w:pPr>
      <w:r>
        <w:separator/>
      </w:r>
    </w:p>
  </w:footnote>
  <w:footnote w:type="continuationSeparator" w:id="0">
    <w:p w:rsidR="00340392" w:rsidRDefault="00340392" w:rsidP="00B95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94"/>
    <w:rsid w:val="00121264"/>
    <w:rsid w:val="00147989"/>
    <w:rsid w:val="001B1FC1"/>
    <w:rsid w:val="00221966"/>
    <w:rsid w:val="002867E3"/>
    <w:rsid w:val="00340392"/>
    <w:rsid w:val="00345C68"/>
    <w:rsid w:val="0044221E"/>
    <w:rsid w:val="00501657"/>
    <w:rsid w:val="005D25FB"/>
    <w:rsid w:val="005E25D7"/>
    <w:rsid w:val="006F15BB"/>
    <w:rsid w:val="008172C9"/>
    <w:rsid w:val="008728B4"/>
    <w:rsid w:val="00A634E4"/>
    <w:rsid w:val="00AE6B78"/>
    <w:rsid w:val="00B95A94"/>
    <w:rsid w:val="00BF065F"/>
    <w:rsid w:val="00D05C98"/>
    <w:rsid w:val="00DC2505"/>
    <w:rsid w:val="00DD259F"/>
    <w:rsid w:val="00DE3A1C"/>
    <w:rsid w:val="00DF5FCC"/>
    <w:rsid w:val="00E558F5"/>
    <w:rsid w:val="00EB4B4F"/>
    <w:rsid w:val="00F110BD"/>
    <w:rsid w:val="00F4685B"/>
    <w:rsid w:val="00F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6AF1C5-3949-4D01-BDBE-93BF2425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95A94"/>
  </w:style>
  <w:style w:type="paragraph" w:styleId="a6">
    <w:name w:val="footer"/>
    <w:basedOn w:val="a"/>
    <w:link w:val="a7"/>
    <w:uiPriority w:val="99"/>
    <w:unhideWhenUsed/>
    <w:rsid w:val="00B9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9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</Company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Съева-Стаменкова</dc:creator>
  <cp:keywords/>
  <dc:description/>
  <cp:lastModifiedBy>НИКОЛАЙ ТЮРКЕДЖИЕВ</cp:lastModifiedBy>
  <cp:revision>18</cp:revision>
  <dcterms:created xsi:type="dcterms:W3CDTF">2017-08-28T15:06:00Z</dcterms:created>
  <dcterms:modified xsi:type="dcterms:W3CDTF">2021-05-14T08:10:00Z</dcterms:modified>
</cp:coreProperties>
</file>