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95D5" w14:textId="77777777" w:rsidR="00B836AC" w:rsidRDefault="00B836AC" w:rsidP="00B83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ТЕХНИЧЕСКА СПЕЦИФИКАЦИЯ</w:t>
      </w:r>
    </w:p>
    <w:p w14:paraId="054727F5" w14:textId="77777777" w:rsidR="003C5C6B" w:rsidRPr="00B836AC" w:rsidRDefault="003C5C6B" w:rsidP="00B83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131884FF" w14:textId="3744B169" w:rsidR="00B836AC" w:rsidRPr="00B836AC" w:rsidRDefault="00B836AC" w:rsidP="00B83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за обществена поръчка с предмет: 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</w:t>
      </w:r>
    </w:p>
    <w:p w14:paraId="07EDFC1A" w14:textId="77777777" w:rsidR="00B836AC" w:rsidRPr="00B836AC" w:rsidRDefault="00B836AC" w:rsidP="00B83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4FED1E40" w14:textId="54B66C7F" w:rsid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Изпълнителят следва да осигури цялостната организация на обученията</w:t>
      </w:r>
      <w:r w:rsidR="005715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по теми посочени от Възложителя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, вкл. осигуряване на приемащи хотели,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лектори с подходяща квалификация съгласно изискванията на Възложителя, 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на зала за провеждане на обученията обезпечена с необходимата техника/оборудване за презентации и озвучаване, храна на участниците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, 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настаняване/нощуване на участниците и др., съгласно посочените по-долу изисквания и да се съобрази с формата и вида на отчетните документи:</w:t>
      </w:r>
    </w:p>
    <w:p w14:paraId="63502900" w14:textId="77777777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</w:p>
    <w:p w14:paraId="56AE6EEA" w14:textId="05C5499D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 xml:space="preserve">1. Провеждане на четиридневно 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специализирано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обучение на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300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(триста) 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служители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на ИА ГИТ (с 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инспекторски правомощия, юрисконсулти, икономисти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)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в гр. София или София Област (</w:t>
      </w:r>
      <w:r w:rsidR="00BD6F62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3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групи), в гр. Варна или Област Варна (3 групи), в гр.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Пловдив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или Област </w:t>
      </w:r>
      <w:r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Пловдив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(</w:t>
      </w:r>
      <w:r w:rsidR="00BD6F62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3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групи)</w:t>
      </w:r>
      <w:r w:rsidR="00BD6F62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,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в гр. Бургас или Област Бургас (</w:t>
      </w:r>
      <w:r w:rsidR="00BD6F62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3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групи)</w:t>
      </w:r>
      <w:r w:rsidR="00BD6F62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и в град Велико Търново или област Велико Търново (3 групи)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:</w:t>
      </w:r>
    </w:p>
    <w:p w14:paraId="7CE1F5E6" w14:textId="16D388BB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1.1.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Брой участници: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300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участници, разделени на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15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групи с максимален състав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 на група;</w:t>
      </w:r>
    </w:p>
    <w:p w14:paraId="6AC70AA4" w14:textId="70F024D8" w:rsidR="00BD6F62" w:rsidRPr="00B836AC" w:rsidRDefault="00B836AC" w:rsidP="00BD6F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sz w:val="20"/>
          <w:szCs w:val="20"/>
          <w:lang w:val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1.2.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</w:t>
      </w:r>
      <w:r w:rsidR="00BD6F62"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Период на провеждане: всички обучения предмет на настоящата обществена поръчка следва да се проведат не по-късно от </w:t>
      </w:r>
      <w:r w:rsidR="00BD6F62">
        <w:rPr>
          <w:rFonts w:ascii="Verdana" w:eastAsia="Times New Roman" w:hAnsi="Verdana" w:cs="Times New Roman"/>
          <w:sz w:val="20"/>
          <w:szCs w:val="20"/>
          <w:lang w:val="bg-BG"/>
        </w:rPr>
        <w:t xml:space="preserve">6 месеца, считано от датата на сключване на договор за изпълнение. </w:t>
      </w:r>
    </w:p>
    <w:p w14:paraId="305F879B" w14:textId="26356DEE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1.3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. Продължителност на обученията: по 4 дни за всяка група;</w:t>
      </w:r>
    </w:p>
    <w:p w14:paraId="5BE210AF" w14:textId="77777777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. Място на провеждане: </w:t>
      </w:r>
    </w:p>
    <w:p w14:paraId="0AA6FF71" w14:textId="147F6373" w:rsidR="00B836AC" w:rsidRPr="00BD6F62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1.4.1.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гр. София или на територията на София Област (</w:t>
      </w:r>
      <w:r w:rsid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групи с максимален състав от по </w:t>
      </w:r>
      <w:r w:rsid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човека);</w:t>
      </w:r>
    </w:p>
    <w:p w14:paraId="43A23AD0" w14:textId="66C5C635" w:rsidR="00B836AC" w:rsidRPr="00BD6F62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1.4.2.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гр. Варна или на територията на Област Варна (3 групи с максимален състав от по 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човека);</w:t>
      </w:r>
    </w:p>
    <w:p w14:paraId="41B71035" w14:textId="7886C4BF" w:rsidR="00B836AC" w:rsidRPr="00BD6F62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1.4.3.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гр. Велико Търново или на територията на Област Велико Търново (</w:t>
      </w:r>
      <w:r w:rsid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групи с максимален състав от по 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човека)</w:t>
      </w:r>
    </w:p>
    <w:p w14:paraId="26F5A882" w14:textId="029122EB" w:rsid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BD6F62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1.4.4.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гр. Бургас или на територията на Област Бургас (</w:t>
      </w:r>
      <w:r w:rsid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групи с максимален състав от по 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човека).</w:t>
      </w:r>
    </w:p>
    <w:p w14:paraId="272F6F74" w14:textId="1FD230D8" w:rsidR="00BD6F62" w:rsidRPr="00BD6F62" w:rsidRDefault="00BD6F62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ab/>
      </w:r>
      <w:r w:rsidRPr="002553A0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1.4.5.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гр. Пловдив или на територията на Област Пловдив (3 групи с максимален състав от по 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човека).</w:t>
      </w:r>
    </w:p>
    <w:p w14:paraId="394E423E" w14:textId="29733A34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1.5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. Настаняване на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300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участници, разделени на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15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групи (съгласно т.1.4.) с максимален състав 2</w:t>
      </w:r>
      <w:r w:rsidR="003C5C6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3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човека на група – осигуряване на 3 нощувки с включена закуска за всеки участник. </w:t>
      </w:r>
      <w:r w:rsidR="002E61FA" w:rsidRPr="002E61FA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Участниците следва да бъдат настанени в минимум три звезден хотел или в хотел с по висока категория. 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Всеки 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участник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трябва да е настанен в самостоятелна стая. </w:t>
      </w:r>
      <w:r w:rsidRPr="00AC67CB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Не се предвижда настаняване на участници, който живеят в населеното място, където ще се провежда съответното обучение.</w:t>
      </w:r>
    </w:p>
    <w:p w14:paraId="0A501526" w14:textId="6F4943C7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lastRenderedPageBreak/>
        <w:t>1.6.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</w:t>
      </w:r>
      <w:r w:rsidRPr="002553A0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Осигуряване на лектори с подходяща квалификация </w:t>
      </w:r>
      <w:r w:rsidR="002553A0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съгласно</w:t>
      </w:r>
      <w:r w:rsidR="0002352E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изискванията посочени в</w:t>
      </w:r>
      <w:r w:rsidR="002553A0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 </w:t>
      </w:r>
      <w:r w:rsidR="002553A0" w:rsidRPr="002553A0">
        <w:rPr>
          <w:rFonts w:ascii="Verdana" w:eastAsia="MS Mincho" w:hAnsi="Verdana" w:cs="Times New Roman"/>
          <w:b/>
          <w:bCs/>
          <w:sz w:val="20"/>
          <w:szCs w:val="20"/>
          <w:lang w:val="bg-BG" w:eastAsia="bg-BG"/>
        </w:rPr>
        <w:t>т. 1.12.</w:t>
      </w:r>
    </w:p>
    <w:p w14:paraId="3D48175D" w14:textId="76291E62" w:rsidR="00B836AC" w:rsidRPr="00B836AC" w:rsidRDefault="00B836AC" w:rsidP="00B836AC">
      <w:pPr>
        <w:spacing w:after="0" w:line="240" w:lineRule="auto"/>
        <w:ind w:right="-108"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С цел улесняване на настаняването, изпълнителят предварително предоставя списък на участниците от всяка група на рецепцията на хотела.</w:t>
      </w:r>
    </w:p>
    <w:p w14:paraId="11B52C58" w14:textId="77777777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1.7.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 Осигуряване на храна на участниците:</w:t>
      </w:r>
    </w:p>
    <w:p w14:paraId="6E72F279" w14:textId="756D3068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 - Кафе-паузи (включващи кафе, чай, сметана, минерална вода, дребни сладки и соленки) - 6 бр. за всяка група;</w:t>
      </w:r>
    </w:p>
    <w:p w14:paraId="4ACD093D" w14:textId="5BE49253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- Обяд - 4 бр. за общо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300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участника, разделени на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15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групи с максимален състав 2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0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човека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14:paraId="36E8379C" w14:textId="78E6F1AD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- Вечеря – 3</w:t>
      </w:r>
      <w:r w:rsidR="008F6DF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бр. за общо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300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участника, разделени на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15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групи с максимален състав 2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0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човека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14:paraId="20BEEBC8" w14:textId="791D336F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Об</w:t>
      </w:r>
      <w:r w:rsidR="008F6DF9"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дите и вечерите могат да бъдат сервирани на блок маса или персонално в ресторанта на хотела, в който са настанени участниците и лекторите.</w:t>
      </w:r>
    </w:p>
    <w:p w14:paraId="5768219C" w14:textId="0FDB027A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Об</w:t>
      </w:r>
      <w:r w:rsidR="008F6DF9"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дите следва да включват минимум – салата, супа, основно ястие, десерт, плодове, безалкохолни напитки, минерална вода ако са сервирани на блок маса или минимум 3-степенно меню и безалкохолна напитка, ако са сервирани персонално.</w:t>
      </w:r>
    </w:p>
    <w:p w14:paraId="50DE423A" w14:textId="77777777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Вечерите следва да включват минимум – салата, основно ястие, десерт, плодове, безалкохолни напитки, минерална вода ако са сервирани на блок маса или минимум 3-степенно меню и безалкохолна напитка, ако са сервирани персонално.</w:t>
      </w:r>
    </w:p>
    <w:p w14:paraId="799F7BC4" w14:textId="6828EAD3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Преди всяко едно обучение изпълнителят предоставя на възложителя три варианта на меню за всички от предвидените об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ди и вечери, като един от тях е задължително вегетариански. Възложителят или упълномощено от него лице в срок от 2 дни преди провеждането на обучението избира вариантите на меню за отделните об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ди и вечери.</w:t>
      </w:r>
    </w:p>
    <w:p w14:paraId="765C0017" w14:textId="3C80AA08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1.8.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 Ежедневно зареждане на залата, в която се провежда всяко едно обучение, с по 1 бутилка от 0.500мл.  минерална вода за участниците;</w:t>
      </w:r>
    </w:p>
    <w:p w14:paraId="427C7628" w14:textId="38B764B7" w:rsidR="00B836AC" w:rsidRP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1.9.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 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Изпълнителят организира възстановяването на разходите 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за транспорт за участниците, които не са от населеното място в което се провежда обучението на база представени от тях разходно-оправдателни документи, съгласно действащата нормативна уредба/ за автобус, влак или МПС от населеното място на участника до мястото на обучение и обратно/</w:t>
      </w:r>
      <w:r w:rsidR="00253AD9" w:rsidRPr="00253AD9">
        <w:rPr>
          <w:bCs/>
          <w:sz w:val="24"/>
          <w:szCs w:val="24"/>
          <w:lang w:val="bg-BG"/>
        </w:rPr>
        <w:t xml:space="preserve"> </w:t>
      </w:r>
      <w:r w:rsidR="00253AD9" w:rsidRPr="00036816">
        <w:rPr>
          <w:bCs/>
          <w:sz w:val="24"/>
          <w:szCs w:val="24"/>
          <w:lang w:val="bg-BG"/>
        </w:rPr>
        <w:t>при тяхната регистрация в деня на събитието</w:t>
      </w:r>
      <w:r w:rsidR="00253AD9">
        <w:rPr>
          <w:bCs/>
          <w:sz w:val="24"/>
          <w:szCs w:val="24"/>
          <w:lang w:val="bg-BG"/>
        </w:rPr>
        <w:t>.</w:t>
      </w:r>
    </w:p>
    <w:p w14:paraId="3BCDA37D" w14:textId="1DC63238" w:rsidR="00B836AC" w:rsidRDefault="00B836AC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1.10.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 Осигуряване на бе</w:t>
      </w:r>
      <w:r w:rsidR="00857849">
        <w:rPr>
          <w:rFonts w:ascii="Verdana" w:eastAsia="Times New Roman" w:hAnsi="Verdana" w:cs="Times New Roman"/>
          <w:sz w:val="20"/>
          <w:szCs w:val="20"/>
          <w:lang w:val="bg-BG"/>
        </w:rPr>
        <w:t>зплатен паркинг на участниците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>, пътуващи с МПС</w:t>
      </w:r>
      <w:r w:rsidR="00AC67C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14:paraId="1CEF275F" w14:textId="7FA85596" w:rsidR="00AC67CB" w:rsidRPr="00AC67CB" w:rsidRDefault="00AC67CB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C67CB">
        <w:rPr>
          <w:rFonts w:ascii="Verdana" w:eastAsia="Times New Roman" w:hAnsi="Verdana" w:cs="Times New Roman"/>
          <w:b/>
          <w:sz w:val="20"/>
          <w:szCs w:val="20"/>
          <w:lang w:val="bg-BG"/>
        </w:rPr>
        <w:t>1.12.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Възможност за провеждане на поне две обучения едновременно.</w:t>
      </w:r>
    </w:p>
    <w:p w14:paraId="0834D391" w14:textId="49118966" w:rsidR="00BD6F62" w:rsidRDefault="00BD6F62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D6F62">
        <w:rPr>
          <w:rFonts w:ascii="Verdana" w:eastAsia="Times New Roman" w:hAnsi="Verdana" w:cs="Times New Roman"/>
          <w:b/>
          <w:sz w:val="20"/>
          <w:szCs w:val="20"/>
          <w:lang w:val="bg-BG"/>
        </w:rPr>
        <w:t>1.1</w:t>
      </w:r>
      <w:r w:rsidR="00AC67CB">
        <w:rPr>
          <w:rFonts w:ascii="Verdana" w:eastAsia="Times New Roman" w:hAnsi="Verdana" w:cs="Times New Roman"/>
          <w:b/>
          <w:sz w:val="20"/>
          <w:szCs w:val="20"/>
          <w:lang w:val="bg-BG"/>
        </w:rPr>
        <w:t>2</w:t>
      </w:r>
      <w:r w:rsidRPr="00BD6F62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Обученията следва да се проведат на следните теми, по места и групи както следва:</w:t>
      </w:r>
    </w:p>
    <w:p w14:paraId="5876BB0B" w14:textId="5DF27E32" w:rsidR="009419E3" w:rsidRPr="009419E3" w:rsidRDefault="009419E3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9419E3">
        <w:rPr>
          <w:rFonts w:ascii="Verdana" w:eastAsia="Times New Roman" w:hAnsi="Verdana" w:cs="Times New Roman"/>
          <w:b/>
          <w:sz w:val="20"/>
          <w:szCs w:val="20"/>
          <w:lang w:val="bg-BG"/>
        </w:rPr>
        <w:t>ТЕМИ:</w:t>
      </w:r>
    </w:p>
    <w:p w14:paraId="711D7CF2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1-ва тема СТРОИТЕЛСТВО</w:t>
      </w:r>
      <w:r w:rsidRPr="00BD6F62">
        <w:rPr>
          <w:rFonts w:ascii="Verdana" w:hAnsi="Verdana"/>
          <w:b/>
          <w:sz w:val="20"/>
          <w:szCs w:val="20"/>
          <w:lang w:val="bg-BG"/>
        </w:rPr>
        <w:t>:</w:t>
      </w:r>
    </w:p>
    <w:p w14:paraId="134F51D8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Участници в строителството. Задължения на участниците в строителството. Координатор по безопасност и здраве. </w:t>
      </w:r>
    </w:p>
    <w:p w14:paraId="65037DBE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План по безопасност и здраве. Оценка на риска.</w:t>
      </w:r>
    </w:p>
    <w:p w14:paraId="51FBDDA8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Осигуряване на безопасност  при извършване на строително монтажни работи.</w:t>
      </w:r>
    </w:p>
    <w:p w14:paraId="467344A2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Осигуряване на безопасност  при разрушаване на сгради и съоръжения.</w:t>
      </w:r>
    </w:p>
    <w:p w14:paraId="4F1CC315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lastRenderedPageBreak/>
        <w:t xml:space="preserve"> Инфраструктурно строителство и ремонт на пътища и съоръжения.</w:t>
      </w:r>
    </w:p>
    <w:p w14:paraId="1D74DA5E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Строителна механизация. Устройство, поддържане, безопасна експлоатация, технически надзор и ремонт. Правоспособност на операторите.</w:t>
      </w:r>
    </w:p>
    <w:p w14:paraId="26EA048B" w14:textId="77777777" w:rsidR="00BD6F62" w:rsidRPr="00BD6F62" w:rsidRDefault="00BD6F62" w:rsidP="00BD6F62">
      <w:pPr>
        <w:numPr>
          <w:ilvl w:val="0"/>
          <w:numId w:val="29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Самоходно оборудване /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бетонпомпи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, челни товарачи, валяци,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автогудронатори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и машини при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асфалтополагане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, машини използвани при разрушаване и други /;</w:t>
      </w:r>
    </w:p>
    <w:p w14:paraId="7ABD0B67" w14:textId="77777777" w:rsidR="00BD6F62" w:rsidRPr="00BD6F62" w:rsidRDefault="00BD6F62" w:rsidP="00BD6F62">
      <w:pPr>
        <w:numPr>
          <w:ilvl w:val="0"/>
          <w:numId w:val="29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Земекопна техника.</w:t>
      </w:r>
    </w:p>
    <w:p w14:paraId="416B767D" w14:textId="77777777" w:rsidR="00BD6F62" w:rsidRPr="00BD6F62" w:rsidRDefault="00BD6F62" w:rsidP="00BD6F62">
      <w:pPr>
        <w:numPr>
          <w:ilvl w:val="1"/>
          <w:numId w:val="28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Съоръжения за повдигане и позициониране на хора, товари, на хора и товари:</w:t>
      </w:r>
    </w:p>
    <w:p w14:paraId="52AD6DDB" w14:textId="77777777" w:rsidR="00BD6F62" w:rsidRPr="00BD6F62" w:rsidRDefault="00BD6F62" w:rsidP="00BD6F62">
      <w:pPr>
        <w:numPr>
          <w:ilvl w:val="0"/>
          <w:numId w:val="30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Кранове;</w:t>
      </w:r>
    </w:p>
    <w:p w14:paraId="625C393B" w14:textId="77777777" w:rsidR="00BD6F62" w:rsidRPr="00BD6F62" w:rsidRDefault="00BD6F62" w:rsidP="00BD6F62">
      <w:pPr>
        <w:numPr>
          <w:ilvl w:val="0"/>
          <w:numId w:val="30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Мачтови подемници;</w:t>
      </w:r>
    </w:p>
    <w:p w14:paraId="070C8200" w14:textId="77777777" w:rsidR="00BD6F62" w:rsidRPr="00BD6F62" w:rsidRDefault="00BD6F62" w:rsidP="00BD6F62">
      <w:pPr>
        <w:numPr>
          <w:ilvl w:val="0"/>
          <w:numId w:val="30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6F62">
        <w:rPr>
          <w:rFonts w:ascii="Verdana" w:hAnsi="Verdana"/>
          <w:sz w:val="20"/>
          <w:szCs w:val="20"/>
          <w:lang w:val="bg-BG"/>
        </w:rPr>
        <w:t>Товаро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-пътнически асансьори;</w:t>
      </w:r>
    </w:p>
    <w:p w14:paraId="05E3ED41" w14:textId="77777777" w:rsidR="00BD6F62" w:rsidRPr="00BD6F62" w:rsidRDefault="00BD6F62" w:rsidP="00BD6F62">
      <w:pPr>
        <w:numPr>
          <w:ilvl w:val="0"/>
          <w:numId w:val="30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6F62">
        <w:rPr>
          <w:rFonts w:ascii="Verdana" w:hAnsi="Verdana"/>
          <w:sz w:val="20"/>
          <w:szCs w:val="20"/>
          <w:lang w:val="bg-BG"/>
        </w:rPr>
        <w:t>Автовишки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;</w:t>
      </w:r>
    </w:p>
    <w:p w14:paraId="14119362" w14:textId="77777777" w:rsidR="00BD6F62" w:rsidRPr="00BD6F62" w:rsidRDefault="00BD6F62" w:rsidP="00BD6F62">
      <w:pPr>
        <w:numPr>
          <w:ilvl w:val="0"/>
          <w:numId w:val="30"/>
        </w:numPr>
        <w:tabs>
          <w:tab w:val="left" w:pos="1134"/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Люлки и платформи. </w:t>
      </w:r>
    </w:p>
    <w:p w14:paraId="014FD5FF" w14:textId="77777777" w:rsidR="00BD6F62" w:rsidRPr="00BD6F62" w:rsidRDefault="00BD6F62" w:rsidP="00BD6F62">
      <w:pPr>
        <w:spacing w:beforeLines="20" w:before="48" w:afterLines="20" w:after="48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1.8. Приложими нормативни актове.</w:t>
      </w:r>
    </w:p>
    <w:p w14:paraId="18E6C4DC" w14:textId="03F138F5" w:rsidR="00BD6F62" w:rsidRPr="00BD6F62" w:rsidRDefault="000332C8" w:rsidP="00BD6F62">
      <w:pPr>
        <w:spacing w:beforeLines="20" w:before="48" w:afterLines="20" w:after="48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</w:p>
    <w:p w14:paraId="681ADAAD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2-та тема ФАКТОРИ НА РАБОТНАТА СРЕДА</w:t>
      </w:r>
      <w:r w:rsidRPr="00BD6F62">
        <w:rPr>
          <w:rFonts w:ascii="Verdana" w:hAnsi="Verdana"/>
          <w:b/>
          <w:sz w:val="20"/>
          <w:szCs w:val="20"/>
          <w:lang w:val="bg-BG"/>
        </w:rPr>
        <w:t>:</w:t>
      </w:r>
    </w:p>
    <w:p w14:paraId="694405DF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Общ обзор.</w:t>
      </w:r>
    </w:p>
    <w:p w14:paraId="71A232D8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Йонизиращи лъчения.</w:t>
      </w:r>
    </w:p>
    <w:p w14:paraId="76858BD1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Нейонизиращи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лъчения.</w:t>
      </w:r>
    </w:p>
    <w:p w14:paraId="7C51BACC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Електрически и магнитни полета.</w:t>
      </w:r>
    </w:p>
    <w:p w14:paraId="66781746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Статично електричество и електростатични полета.</w:t>
      </w:r>
    </w:p>
    <w:p w14:paraId="2821B950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Изкуствени оптични лъчения. Лазери.</w:t>
      </w:r>
    </w:p>
    <w:p w14:paraId="30CF0695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Осветление и осветеност.</w:t>
      </w:r>
    </w:p>
    <w:p w14:paraId="113C57C6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Шум и вибрации.</w:t>
      </w:r>
    </w:p>
    <w:p w14:paraId="53001202" w14:textId="77777777" w:rsidR="00BD6F62" w:rsidRPr="00BD6F62" w:rsidRDefault="00BD6F62" w:rsidP="00BD6F62">
      <w:pPr>
        <w:numPr>
          <w:ilvl w:val="1"/>
          <w:numId w:val="32"/>
        </w:numPr>
        <w:tabs>
          <w:tab w:val="left" w:pos="1134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Микроклимат и работа на открито.</w:t>
      </w:r>
    </w:p>
    <w:p w14:paraId="44BFB0B7" w14:textId="77777777" w:rsidR="00BD6F62" w:rsidRPr="00BD6F62" w:rsidRDefault="00BD6F62" w:rsidP="00BD6F62">
      <w:pPr>
        <w:numPr>
          <w:ilvl w:val="1"/>
          <w:numId w:val="32"/>
        </w:numPr>
        <w:tabs>
          <w:tab w:val="left" w:pos="1276"/>
        </w:tabs>
        <w:spacing w:beforeLines="20" w:before="48" w:afterLines="20" w:after="48" w:line="240" w:lineRule="auto"/>
        <w:ind w:left="1418" w:hanging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Приложими нормативни актове.</w:t>
      </w:r>
    </w:p>
    <w:p w14:paraId="60BF7AD0" w14:textId="77777777" w:rsidR="00BD6F62" w:rsidRPr="00BD6F62" w:rsidRDefault="00BD6F62" w:rsidP="00BD6F62">
      <w:pPr>
        <w:spacing w:beforeLines="20" w:before="48" w:afterLines="20" w:after="48" w:line="240" w:lineRule="auto"/>
        <w:ind w:left="1080" w:hanging="371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14:paraId="2CD76D0F" w14:textId="77777777" w:rsidR="00BD6F62" w:rsidRPr="00BD6F62" w:rsidRDefault="00BD6F62" w:rsidP="00BD6F62">
      <w:pPr>
        <w:spacing w:beforeLines="20" w:before="48" w:afterLines="20" w:after="48" w:line="240" w:lineRule="auto"/>
        <w:ind w:left="1080" w:hanging="371"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3-та тема РАСТЕНИЕВЪДСТВО И ЖИВОТНОВЪДСТВО</w:t>
      </w:r>
      <w:r w:rsidRPr="00BD6F62">
        <w:rPr>
          <w:rFonts w:ascii="Verdana" w:hAnsi="Verdana"/>
          <w:b/>
          <w:sz w:val="20"/>
          <w:szCs w:val="20"/>
          <w:lang w:val="bg-BG"/>
        </w:rPr>
        <w:t>:</w:t>
      </w:r>
    </w:p>
    <w:p w14:paraId="5F7F96B7" w14:textId="77777777" w:rsidR="00BD6F62" w:rsidRPr="00BD6F62" w:rsidRDefault="00BD6F62" w:rsidP="00BD6F62">
      <w:pPr>
        <w:numPr>
          <w:ilvl w:val="1"/>
          <w:numId w:val="34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lang w:val="bg-BG"/>
        </w:rPr>
        <w:t>Растениевъдство:</w:t>
      </w:r>
    </w:p>
    <w:p w14:paraId="3CC5C226" w14:textId="77777777" w:rsidR="00BD6F62" w:rsidRPr="00BD6F62" w:rsidRDefault="00BD6F62" w:rsidP="00BD6F62">
      <w:pPr>
        <w:tabs>
          <w:tab w:val="left" w:pos="1985"/>
        </w:tabs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3.1.1. Земеделска техника. Устройство, поддържане, безопасна експлоатация и ремонт. Правоспособност на операторите.</w:t>
      </w:r>
    </w:p>
    <w:p w14:paraId="09B5F337" w14:textId="77777777" w:rsidR="00BD6F62" w:rsidRPr="00BD6F62" w:rsidRDefault="00BD6F62" w:rsidP="00BD6F62">
      <w:pPr>
        <w:numPr>
          <w:ilvl w:val="2"/>
          <w:numId w:val="35"/>
        </w:numPr>
        <w:tabs>
          <w:tab w:val="left" w:pos="1560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Препарати за растителна защита. Мерки за безопасност.</w:t>
      </w:r>
    </w:p>
    <w:p w14:paraId="24403C6E" w14:textId="77777777" w:rsidR="00BD6F62" w:rsidRPr="00BD6F62" w:rsidRDefault="00BD6F62" w:rsidP="00BD6F62">
      <w:pPr>
        <w:numPr>
          <w:ilvl w:val="2"/>
          <w:numId w:val="35"/>
        </w:numPr>
        <w:tabs>
          <w:tab w:val="left" w:pos="1560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Приложими нормативни актове.</w:t>
      </w:r>
    </w:p>
    <w:p w14:paraId="4F5B0B52" w14:textId="77777777" w:rsidR="00BD6F62" w:rsidRPr="00BD6F62" w:rsidRDefault="00BD6F62" w:rsidP="00BD6F62">
      <w:pPr>
        <w:numPr>
          <w:ilvl w:val="1"/>
          <w:numId w:val="35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lang w:val="bg-BG"/>
        </w:rPr>
        <w:t>Животновъдство:</w:t>
      </w:r>
    </w:p>
    <w:p w14:paraId="72CE2DF1" w14:textId="77777777" w:rsidR="00BD6F62" w:rsidRPr="00BD6F62" w:rsidRDefault="00BD6F62" w:rsidP="00BD6F62">
      <w:pPr>
        <w:tabs>
          <w:tab w:val="left" w:pos="851"/>
          <w:tab w:val="left" w:pos="1560"/>
          <w:tab w:val="left" w:pos="1843"/>
        </w:tabs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3.2.1.  Опасности и мерки срещу тях, при отглеждане на дребен добитък и птици.</w:t>
      </w:r>
    </w:p>
    <w:p w14:paraId="6AC558A1" w14:textId="77777777" w:rsidR="00BD6F62" w:rsidRPr="00BD6F62" w:rsidRDefault="00BD6F62" w:rsidP="00BD6F62">
      <w:pPr>
        <w:numPr>
          <w:ilvl w:val="2"/>
          <w:numId w:val="35"/>
        </w:numPr>
        <w:tabs>
          <w:tab w:val="left" w:pos="851"/>
          <w:tab w:val="left" w:pos="1560"/>
          <w:tab w:val="left" w:pos="1843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Опасности и мерки срещу тях, при отглеждане на едър добитък.</w:t>
      </w:r>
    </w:p>
    <w:p w14:paraId="2FE60FDA" w14:textId="77777777" w:rsidR="00BD6F62" w:rsidRPr="00BD6F62" w:rsidRDefault="00BD6F62" w:rsidP="00BD6F62">
      <w:pPr>
        <w:numPr>
          <w:ilvl w:val="2"/>
          <w:numId w:val="35"/>
        </w:numPr>
        <w:tabs>
          <w:tab w:val="left" w:pos="851"/>
          <w:tab w:val="left" w:pos="1560"/>
          <w:tab w:val="left" w:pos="1843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Машини, инсталации и механизация в животновъдството.</w:t>
      </w:r>
    </w:p>
    <w:p w14:paraId="27FADF4F" w14:textId="77777777" w:rsidR="00BD6F62" w:rsidRPr="00BD6F62" w:rsidRDefault="00BD6F62" w:rsidP="00BD6F62">
      <w:pPr>
        <w:numPr>
          <w:ilvl w:val="2"/>
          <w:numId w:val="35"/>
        </w:numPr>
        <w:tabs>
          <w:tab w:val="left" w:pos="851"/>
          <w:tab w:val="left" w:pos="1560"/>
          <w:tab w:val="left" w:pos="1843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Биологични агенти и болести пренасяни от животните.</w:t>
      </w:r>
    </w:p>
    <w:p w14:paraId="5E55AD9E" w14:textId="77777777" w:rsidR="00BD6F62" w:rsidRPr="00BD6F62" w:rsidRDefault="00BD6F62" w:rsidP="00BD6F62">
      <w:pPr>
        <w:numPr>
          <w:ilvl w:val="2"/>
          <w:numId w:val="35"/>
        </w:numPr>
        <w:tabs>
          <w:tab w:val="left" w:pos="851"/>
          <w:tab w:val="left" w:pos="1560"/>
          <w:tab w:val="left" w:pos="1843"/>
        </w:tabs>
        <w:spacing w:beforeLines="20" w:before="48" w:afterLines="20" w:after="48" w:line="240" w:lineRule="auto"/>
        <w:ind w:left="0"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Приложими нормативни актове.</w:t>
      </w:r>
    </w:p>
    <w:p w14:paraId="5CC9DE27" w14:textId="77777777" w:rsidR="00BD6F62" w:rsidRPr="00BD6F62" w:rsidRDefault="00BD6F62" w:rsidP="00BD6F62">
      <w:pPr>
        <w:spacing w:beforeLines="20" w:before="48" w:afterLines="20" w:after="48" w:line="24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14:paraId="475C6485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4-та тема: МАШИНОСТРОЕНЕ И ВЪТРЕШНО ЗАВОДСКИ ТРАНСПОРТ</w:t>
      </w:r>
      <w:r w:rsidRPr="00BD6F62">
        <w:rPr>
          <w:rFonts w:ascii="Verdana" w:hAnsi="Verdana"/>
          <w:b/>
          <w:sz w:val="20"/>
          <w:szCs w:val="20"/>
          <w:lang w:val="bg-BG"/>
        </w:rPr>
        <w:t>:</w:t>
      </w:r>
    </w:p>
    <w:p w14:paraId="3E8920CD" w14:textId="77777777" w:rsidR="00BD6F62" w:rsidRPr="00BD6F62" w:rsidRDefault="00BD6F62" w:rsidP="00BD6F62">
      <w:pPr>
        <w:numPr>
          <w:ilvl w:val="1"/>
          <w:numId w:val="36"/>
        </w:numPr>
        <w:tabs>
          <w:tab w:val="left" w:pos="567"/>
          <w:tab w:val="left" w:pos="1276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lang w:val="bg-BG"/>
        </w:rPr>
        <w:lastRenderedPageBreak/>
        <w:t>Обработка на метали:</w:t>
      </w:r>
    </w:p>
    <w:p w14:paraId="2DBC3430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Технологични процеси и оборудване.</w:t>
      </w:r>
    </w:p>
    <w:p w14:paraId="282AD581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Машини – автомати и роботизирани системи.</w:t>
      </w:r>
    </w:p>
    <w:p w14:paraId="0E4D74F5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Заваряване.</w:t>
      </w:r>
    </w:p>
    <w:p w14:paraId="4C8C8C3B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Вътрешно заводски транспорт и складиране  на материали.</w:t>
      </w:r>
    </w:p>
    <w:p w14:paraId="46EC9A3C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6F62">
        <w:rPr>
          <w:rFonts w:ascii="Verdana" w:hAnsi="Verdana"/>
          <w:sz w:val="20"/>
          <w:szCs w:val="20"/>
          <w:lang w:val="bg-BG"/>
        </w:rPr>
        <w:t>Колесни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транспортни средства.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Кари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.</w:t>
      </w:r>
    </w:p>
    <w:p w14:paraId="7DE5D1BA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Гумено-транспортни ленти и средства за непрекъснат транспорт.</w:t>
      </w:r>
    </w:p>
    <w:p w14:paraId="74ABB5EB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Складово стопанство. Обработка на различни видове товари.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Стефиране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Стилажи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.</w:t>
      </w:r>
    </w:p>
    <w:p w14:paraId="7A6EE131" w14:textId="77777777" w:rsidR="00BD6F62" w:rsidRPr="00BD6F62" w:rsidRDefault="00BD6F62" w:rsidP="00BD6F62">
      <w:pPr>
        <w:numPr>
          <w:ilvl w:val="0"/>
          <w:numId w:val="37"/>
        </w:numPr>
        <w:tabs>
          <w:tab w:val="left" w:pos="1276"/>
        </w:tabs>
        <w:spacing w:beforeLines="20" w:before="48" w:afterLines="20" w:after="48" w:line="240" w:lineRule="auto"/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Приложими нормативни актове.</w:t>
      </w:r>
    </w:p>
    <w:p w14:paraId="48D9A5DB" w14:textId="77777777" w:rsidR="00BD6F62" w:rsidRPr="00BD6F62" w:rsidRDefault="00BD6F62" w:rsidP="00BD6F62">
      <w:pPr>
        <w:spacing w:beforeLines="20" w:before="48" w:afterLines="20" w:after="48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60BCA8AF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5-та тема: ДЪРВОДОБИВ И МЕХАНИЧНА ОБРАБОТКА НА ДЪРВЕСИНАТА</w:t>
      </w:r>
      <w:r w:rsidRPr="00BD6F62">
        <w:rPr>
          <w:rFonts w:ascii="Verdana" w:hAnsi="Verdana"/>
          <w:b/>
          <w:sz w:val="20"/>
          <w:szCs w:val="20"/>
          <w:lang w:val="bg-BG"/>
        </w:rPr>
        <w:t>:</w:t>
      </w:r>
    </w:p>
    <w:p w14:paraId="40A03184" w14:textId="77777777" w:rsidR="00BD6F62" w:rsidRPr="00BD6F62" w:rsidRDefault="00BD6F62" w:rsidP="00BD6F62">
      <w:pPr>
        <w:numPr>
          <w:ilvl w:val="1"/>
          <w:numId w:val="38"/>
        </w:numPr>
        <w:tabs>
          <w:tab w:val="left" w:pos="1134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Технология за добив на дървесина. Правила за безопасна работа.</w:t>
      </w:r>
    </w:p>
    <w:p w14:paraId="5C987D07" w14:textId="77777777" w:rsidR="00BD6F62" w:rsidRPr="00BD6F62" w:rsidRDefault="00BD6F62" w:rsidP="00BD6F62">
      <w:pPr>
        <w:numPr>
          <w:ilvl w:val="1"/>
          <w:numId w:val="38"/>
        </w:numPr>
        <w:tabs>
          <w:tab w:val="left" w:pos="1134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Работно оборудване.</w:t>
      </w:r>
    </w:p>
    <w:p w14:paraId="61015AD8" w14:textId="77777777" w:rsidR="00BD6F62" w:rsidRPr="00BD6F62" w:rsidRDefault="00BD6F62" w:rsidP="00BD6F62">
      <w:pPr>
        <w:numPr>
          <w:ilvl w:val="1"/>
          <w:numId w:val="38"/>
        </w:numPr>
        <w:tabs>
          <w:tab w:val="left" w:pos="1134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Складиране и транспорт на дървесина.</w:t>
      </w:r>
    </w:p>
    <w:p w14:paraId="0C07007D" w14:textId="77777777" w:rsidR="00BD6F62" w:rsidRPr="00BD6F62" w:rsidRDefault="00BD6F62" w:rsidP="00BD6F62">
      <w:pPr>
        <w:numPr>
          <w:ilvl w:val="1"/>
          <w:numId w:val="38"/>
        </w:numPr>
        <w:tabs>
          <w:tab w:val="left" w:pos="1134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Процеси и машини за механична обработка на дървесината</w:t>
      </w:r>
    </w:p>
    <w:p w14:paraId="03AA8418" w14:textId="77777777" w:rsidR="00BD6F62" w:rsidRPr="00BD6F62" w:rsidRDefault="00BD6F62" w:rsidP="00BD6F62">
      <w:pPr>
        <w:numPr>
          <w:ilvl w:val="1"/>
          <w:numId w:val="38"/>
        </w:numPr>
        <w:tabs>
          <w:tab w:val="left" w:pos="1134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Приложими нормативни актове.</w:t>
      </w:r>
    </w:p>
    <w:p w14:paraId="1AC44073" w14:textId="77777777" w:rsidR="00BD6F62" w:rsidRPr="00BD6F62" w:rsidRDefault="00BD6F62" w:rsidP="00BD6F62">
      <w:pPr>
        <w:spacing w:beforeLines="20" w:before="48" w:afterLines="20" w:after="48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75E947AD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6-та тема: ЕЛЕКТРИЧЕСКИ УРЕДБИ И СЪОРЪЖЕНИЯ, И РАБОТА В ОГРАНИЧЕНИ ПРОСТРАНСТВА:</w:t>
      </w:r>
    </w:p>
    <w:p w14:paraId="116FB821" w14:textId="77777777" w:rsidR="00BD6F62" w:rsidRPr="00BD6F62" w:rsidRDefault="00BD6F62" w:rsidP="00BD6F62">
      <w:pPr>
        <w:tabs>
          <w:tab w:val="left" w:pos="1276"/>
        </w:tabs>
        <w:spacing w:beforeLines="20" w:before="48" w:afterLines="20" w:after="48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6.1.  Електрически уредби и съоръжения:</w:t>
      </w:r>
    </w:p>
    <w:p w14:paraId="05F77C45" w14:textId="77777777" w:rsidR="00BD6F62" w:rsidRPr="00BD6F62" w:rsidRDefault="00BD6F62" w:rsidP="00BD6F62">
      <w:pPr>
        <w:numPr>
          <w:ilvl w:val="0"/>
          <w:numId w:val="39"/>
        </w:numPr>
        <w:tabs>
          <w:tab w:val="left" w:pos="1560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Техническа експлоатация и оперативно обслужване.</w:t>
      </w:r>
    </w:p>
    <w:p w14:paraId="026711FA" w14:textId="77777777" w:rsidR="00BD6F62" w:rsidRPr="00BD6F62" w:rsidRDefault="00BD6F62" w:rsidP="00BD6F62">
      <w:pPr>
        <w:numPr>
          <w:ilvl w:val="0"/>
          <w:numId w:val="39"/>
        </w:numPr>
        <w:tabs>
          <w:tab w:val="left" w:pos="1560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Видове работи по електрически уредби и съоръжения.</w:t>
      </w:r>
    </w:p>
    <w:p w14:paraId="47294C0F" w14:textId="77777777" w:rsidR="00BD6F62" w:rsidRPr="00BD6F62" w:rsidRDefault="00BD6F62" w:rsidP="00BD6F62">
      <w:pPr>
        <w:numPr>
          <w:ilvl w:val="1"/>
          <w:numId w:val="40"/>
        </w:numPr>
        <w:tabs>
          <w:tab w:val="left" w:pos="1276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Обучение и изпит на персонала за придобиване на квалификационна група по електро безопасност.</w:t>
      </w:r>
    </w:p>
    <w:p w14:paraId="1657A3AF" w14:textId="77777777" w:rsidR="00BD6F62" w:rsidRPr="00BD6F62" w:rsidRDefault="00BD6F62" w:rsidP="00BD6F62">
      <w:pPr>
        <w:numPr>
          <w:ilvl w:val="1"/>
          <w:numId w:val="40"/>
        </w:numPr>
        <w:tabs>
          <w:tab w:val="left" w:pos="1276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Работа в ограничени пространства.</w:t>
      </w:r>
    </w:p>
    <w:p w14:paraId="3B2F3EF3" w14:textId="77777777" w:rsidR="00BD6F62" w:rsidRPr="00BD6F62" w:rsidRDefault="00BD6F62" w:rsidP="00BD6F62">
      <w:pPr>
        <w:numPr>
          <w:ilvl w:val="1"/>
          <w:numId w:val="40"/>
        </w:numPr>
        <w:tabs>
          <w:tab w:val="left" w:pos="1276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Работа в потенциално експлозивна атмосфера:</w:t>
      </w:r>
    </w:p>
    <w:p w14:paraId="1E8EC9F8" w14:textId="77777777" w:rsidR="00BD6F62" w:rsidRPr="00BD6F62" w:rsidRDefault="00BD6F62" w:rsidP="00BD6F62">
      <w:pPr>
        <w:numPr>
          <w:ilvl w:val="0"/>
          <w:numId w:val="41"/>
        </w:numPr>
        <w:tabs>
          <w:tab w:val="left" w:pos="1560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6F62">
        <w:rPr>
          <w:rFonts w:ascii="Verdana" w:hAnsi="Verdana"/>
          <w:sz w:val="20"/>
          <w:szCs w:val="20"/>
          <w:lang w:val="bg-BG"/>
        </w:rPr>
        <w:t>Взривозащитено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електрическо оборудване.</w:t>
      </w:r>
    </w:p>
    <w:p w14:paraId="66E6F2D4" w14:textId="77777777" w:rsidR="00BD6F62" w:rsidRPr="00BD6F62" w:rsidRDefault="00BD6F62" w:rsidP="00BD6F62">
      <w:pPr>
        <w:numPr>
          <w:ilvl w:val="0"/>
          <w:numId w:val="41"/>
        </w:numPr>
        <w:tabs>
          <w:tab w:val="left" w:pos="1560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Маркировка на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взривозащитените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съоръжения. </w:t>
      </w:r>
    </w:p>
    <w:p w14:paraId="44FE90A6" w14:textId="77777777" w:rsidR="00BD6F62" w:rsidRPr="00BD6F62" w:rsidRDefault="00BD6F62" w:rsidP="00BD6F62">
      <w:pPr>
        <w:numPr>
          <w:ilvl w:val="1"/>
          <w:numId w:val="40"/>
        </w:numPr>
        <w:tabs>
          <w:tab w:val="left" w:pos="1276"/>
        </w:tabs>
        <w:spacing w:beforeLines="20" w:before="48" w:afterLines="20" w:after="48" w:line="24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Приложими нормативни актове. </w:t>
      </w:r>
    </w:p>
    <w:p w14:paraId="1F6C84BD" w14:textId="77777777" w:rsidR="00BD6F62" w:rsidRPr="00BD6F62" w:rsidRDefault="00BD6F62" w:rsidP="00BD6F62">
      <w:pPr>
        <w:spacing w:beforeLines="20" w:before="48" w:afterLines="20" w:after="48" w:line="240" w:lineRule="auto"/>
        <w:ind w:left="357"/>
        <w:jc w:val="both"/>
        <w:rPr>
          <w:rFonts w:ascii="Verdana" w:hAnsi="Verdana"/>
          <w:sz w:val="20"/>
          <w:szCs w:val="20"/>
          <w:lang w:val="bg-BG"/>
        </w:rPr>
      </w:pPr>
    </w:p>
    <w:p w14:paraId="212D13EA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7-МА ТЕМА: БЕЗОПАСНОСТ И ЗДРАВЕ ПРИ РАБОТА, ОСНОВНИ ИЗИСКВАНИЯ, КОНТРОЛ ПО СПАЗВАНЕ НА ТРУДОВОТО ЗАКОНОДАТЕЛСТВО:</w:t>
      </w:r>
    </w:p>
    <w:p w14:paraId="5961B5E6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7.1. Основни изисквания за осигуряване здравословни и безопасни условия на труд.</w:t>
      </w:r>
    </w:p>
    <w:p w14:paraId="148C13BF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7.2. Оценка на риска.</w:t>
      </w:r>
    </w:p>
    <w:p w14:paraId="5CDE3C09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7.3. Инструктаж и обучение.</w:t>
      </w:r>
    </w:p>
    <w:p w14:paraId="54B20135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7.4. Механична опасност и мерки срещу нея.</w:t>
      </w:r>
    </w:p>
    <w:p w14:paraId="4BE52339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7.5. Фактори на работната среда и измерването им.</w:t>
      </w:r>
    </w:p>
    <w:p w14:paraId="30851ACC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 xml:space="preserve">7.6.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Електробезопасност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.</w:t>
      </w:r>
    </w:p>
    <w:p w14:paraId="7D61DCD2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ab/>
        <w:t>7.7.Обслужване на трудова медицина и здравно наблюдение.</w:t>
      </w:r>
    </w:p>
    <w:p w14:paraId="2E6166E4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lastRenderedPageBreak/>
        <w:tab/>
        <w:t>7.8. Злополуки, регистриране, разследване и отчитане.</w:t>
      </w:r>
    </w:p>
    <w:p w14:paraId="236D4794" w14:textId="77777777" w:rsidR="00BD6F62" w:rsidRDefault="00BD6F62" w:rsidP="00BD6F62">
      <w:pPr>
        <w:spacing w:beforeLines="20" w:before="48" w:afterLines="20" w:after="48" w:line="240" w:lineRule="auto"/>
        <w:ind w:left="357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BB0303D" w14:textId="77777777" w:rsidR="000332C8" w:rsidRPr="00BD6F62" w:rsidRDefault="000332C8" w:rsidP="00BD6F62">
      <w:pPr>
        <w:spacing w:beforeLines="20" w:before="48" w:afterLines="20" w:after="48" w:line="240" w:lineRule="auto"/>
        <w:ind w:left="357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25FBA08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8-ма тема: ТРУДОВА МИГРАЦИЯ И МОБИЛНОСТ:</w:t>
      </w:r>
    </w:p>
    <w:p w14:paraId="1D708067" w14:textId="77777777" w:rsidR="00BD6F62" w:rsidRPr="00BD6F62" w:rsidRDefault="00BD6F62" w:rsidP="00BD6F62">
      <w:pPr>
        <w:numPr>
          <w:ilvl w:val="1"/>
          <w:numId w:val="43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Трудова миграция – достъп до пазара на труда на чужденци, граждани на трета държава, в Р България.</w:t>
      </w:r>
    </w:p>
    <w:p w14:paraId="7FFAAB6F" w14:textId="77777777" w:rsidR="00BD6F62" w:rsidRPr="00BD6F62" w:rsidRDefault="00BD6F62" w:rsidP="00BD6F62">
      <w:pPr>
        <w:numPr>
          <w:ilvl w:val="1"/>
          <w:numId w:val="43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Трудова мобилност – командироване на работници от и в ЕС.</w:t>
      </w:r>
    </w:p>
    <w:p w14:paraId="4E8FAE1F" w14:textId="77777777" w:rsidR="00BD6F62" w:rsidRPr="00BD6F62" w:rsidRDefault="00BD6F62" w:rsidP="00BD6F62">
      <w:pPr>
        <w:numPr>
          <w:ilvl w:val="1"/>
          <w:numId w:val="43"/>
        </w:numPr>
        <w:tabs>
          <w:tab w:val="left" w:pos="1134"/>
        </w:tabs>
        <w:spacing w:beforeLines="20" w:before="48" w:afterLines="20" w:after="48" w:line="24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 Приложими нормативни актове. </w:t>
      </w:r>
    </w:p>
    <w:p w14:paraId="023A7A17" w14:textId="77777777" w:rsidR="00BD6F62" w:rsidRPr="00BD6F62" w:rsidRDefault="00BD6F62" w:rsidP="00BD6F62">
      <w:pPr>
        <w:spacing w:beforeLines="20" w:before="48" w:afterLines="20" w:after="48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186A6600" w14:textId="77777777" w:rsidR="00BD6F62" w:rsidRPr="00BD6F62" w:rsidRDefault="00BD6F62" w:rsidP="00BD6F62">
      <w:pPr>
        <w:spacing w:beforeLines="20" w:before="48" w:afterLines="20" w:after="48" w:line="240" w:lineRule="auto"/>
        <w:ind w:left="709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9-та тема: Прилагане и контрол на Законът за държавния служител:</w:t>
      </w:r>
    </w:p>
    <w:p w14:paraId="44D7D6D5" w14:textId="77777777" w:rsidR="00BD6F62" w:rsidRPr="00BD6F62" w:rsidRDefault="00BD6F62" w:rsidP="00BD6F62">
      <w:pPr>
        <w:tabs>
          <w:tab w:val="left" w:pos="993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9.1. Начини за възникване на служебно правоотношение, изменение на служебното правоотношение. </w:t>
      </w:r>
    </w:p>
    <w:p w14:paraId="27598924" w14:textId="77777777" w:rsidR="00BD6F62" w:rsidRPr="00BD6F62" w:rsidRDefault="00BD6F62" w:rsidP="00BD6F62">
      <w:pPr>
        <w:tabs>
          <w:tab w:val="left" w:pos="993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9.2. Статут на държавния служител – права и задължения, работно време, почивки и отпуски, заплата и ред за оценяване на изпълнението на държавните служители. </w:t>
      </w:r>
    </w:p>
    <w:p w14:paraId="30EEE2CD" w14:textId="77777777" w:rsidR="00BD6F62" w:rsidRPr="00BD6F62" w:rsidRDefault="00BD6F62" w:rsidP="00BD6F62">
      <w:pPr>
        <w:tabs>
          <w:tab w:val="left" w:pos="993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9.3. Обем на административния и съдебния контрол. Съдебна практика. Обхват на специализираният контрол, делегиран на ИА ГИТ с чл. 127, ал.2 от ЗДСл. </w:t>
      </w:r>
    </w:p>
    <w:p w14:paraId="577F9934" w14:textId="77777777" w:rsidR="00BD6F62" w:rsidRPr="00BD6F62" w:rsidRDefault="00BD6F62" w:rsidP="00BD6F62">
      <w:pPr>
        <w:tabs>
          <w:tab w:val="left" w:pos="993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9.4. Граници на цялостният контрол по изпълнение на ЗДСл. – какво се разбира под „цялостен контрол“.</w:t>
      </w:r>
    </w:p>
    <w:p w14:paraId="1F3074AD" w14:textId="71376B4D" w:rsidR="00BD6F62" w:rsidRPr="00BD6F62" w:rsidRDefault="00BD6F62" w:rsidP="000332C8">
      <w:pPr>
        <w:tabs>
          <w:tab w:val="left" w:pos="993"/>
        </w:tabs>
        <w:spacing w:beforeLines="20" w:before="48" w:afterLines="20" w:after="48" w:line="240" w:lineRule="auto"/>
        <w:ind w:firstLine="709"/>
        <w:contextualSpacing/>
        <w:jc w:val="both"/>
        <w:rPr>
          <w:rFonts w:ascii="Verdana" w:hAnsi="Verdana"/>
          <w:sz w:val="20"/>
          <w:szCs w:val="20"/>
          <w:highlight w:val="yellow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9.5. Общ преглед на промените в служебните правоотношения от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от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22 Юли 2016г.,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обн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>. В ДВ бр.57. Преглед на промените, които ще влезнат в сила от 01.01.2018 г.</w:t>
      </w:r>
    </w:p>
    <w:p w14:paraId="20F8C0BB" w14:textId="77777777" w:rsidR="00BD6F62" w:rsidRPr="00BD6F62" w:rsidRDefault="00BD6F62" w:rsidP="00BD6F62">
      <w:pPr>
        <w:spacing w:beforeLines="20" w:before="48" w:afterLines="20" w:after="48" w:line="240" w:lineRule="auto"/>
        <w:ind w:firstLine="708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02067C09" w14:textId="77777777" w:rsidR="00BD6F62" w:rsidRPr="00BD6F62" w:rsidRDefault="00BD6F62" w:rsidP="00BD6F62">
      <w:pPr>
        <w:spacing w:beforeLines="20" w:before="48" w:afterLines="20" w:after="48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10-та тема: Работно време:</w:t>
      </w:r>
    </w:p>
    <w:p w14:paraId="4DD11E4A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10.1. Видове, отчитане и заплащане: системи на заплащане.</w:t>
      </w:r>
    </w:p>
    <w:p w14:paraId="6A83DF7D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10.2. Сумирано изчисляване на работното време – особености. </w:t>
      </w:r>
    </w:p>
    <w:p w14:paraId="6021B0C0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10.3. Работа на смени при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подневно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и сумирано изчисляване на работното време: правна уредба, ограничения в максималната продължителност на работната смяна. </w:t>
      </w:r>
    </w:p>
    <w:p w14:paraId="078696A3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10.4. Особени правила при полагане на нощен труд. </w:t>
      </w:r>
    </w:p>
    <w:p w14:paraId="514D995F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10.5. Ползване на ПГО при СИРВ. </w:t>
      </w:r>
    </w:p>
    <w:p w14:paraId="2901A728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10.6. Промяна на графика при ползване на отпуск за временна неработоспособност при СИРВ. </w:t>
      </w:r>
    </w:p>
    <w:p w14:paraId="44A33359" w14:textId="761C4C53" w:rsidR="00BD6F62" w:rsidRDefault="00BD6F62" w:rsidP="000332C8">
      <w:pPr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10.7. Преизчисляване на нощните часове в дневни и допълнително заплащане на нощния труд при СИРВ. </w:t>
      </w:r>
    </w:p>
    <w:p w14:paraId="1E76925D" w14:textId="77777777" w:rsidR="00134F80" w:rsidRPr="005F11C9" w:rsidRDefault="00134F80" w:rsidP="00134F80">
      <w:pPr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134F80">
        <w:rPr>
          <w:rFonts w:ascii="Verdana" w:hAnsi="Verdana"/>
          <w:sz w:val="20"/>
          <w:szCs w:val="20"/>
        </w:rPr>
        <w:t xml:space="preserve">10.8. </w:t>
      </w:r>
      <w:proofErr w:type="spellStart"/>
      <w:r w:rsidRPr="00134F80">
        <w:rPr>
          <w:rFonts w:ascii="Verdana" w:hAnsi="Verdana"/>
          <w:sz w:val="20"/>
          <w:szCs w:val="20"/>
        </w:rPr>
        <w:t>Представяне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на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съдебна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практика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на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съдебни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инстанции</w:t>
      </w:r>
      <w:proofErr w:type="spellEnd"/>
      <w:r w:rsidRPr="00134F80">
        <w:rPr>
          <w:rFonts w:ascii="Verdana" w:hAnsi="Verdana"/>
          <w:sz w:val="20"/>
          <w:szCs w:val="20"/>
        </w:rPr>
        <w:t xml:space="preserve"> по </w:t>
      </w:r>
      <w:proofErr w:type="spellStart"/>
      <w:r w:rsidRPr="00134F80">
        <w:rPr>
          <w:rFonts w:ascii="Verdana" w:hAnsi="Verdana"/>
          <w:sz w:val="20"/>
          <w:szCs w:val="20"/>
        </w:rPr>
        <w:t>спорове</w:t>
      </w:r>
      <w:proofErr w:type="spellEnd"/>
      <w:r w:rsidRPr="00134F80">
        <w:rPr>
          <w:rFonts w:ascii="Verdana" w:hAnsi="Verdana"/>
          <w:sz w:val="20"/>
          <w:szCs w:val="20"/>
        </w:rPr>
        <w:t xml:space="preserve"> в </w:t>
      </w:r>
      <w:proofErr w:type="spellStart"/>
      <w:r w:rsidRPr="00134F80">
        <w:rPr>
          <w:rFonts w:ascii="Verdana" w:hAnsi="Verdana"/>
          <w:sz w:val="20"/>
          <w:szCs w:val="20"/>
        </w:rPr>
        <w:t>областта</w:t>
      </w:r>
      <w:proofErr w:type="spellEnd"/>
      <w:r w:rsidRPr="00134F80">
        <w:rPr>
          <w:rFonts w:ascii="Verdana" w:hAnsi="Verdana"/>
          <w:sz w:val="20"/>
          <w:szCs w:val="20"/>
        </w:rPr>
        <w:t xml:space="preserve"> </w:t>
      </w:r>
      <w:proofErr w:type="spellStart"/>
      <w:r w:rsidRPr="00134F80">
        <w:rPr>
          <w:rFonts w:ascii="Verdana" w:hAnsi="Verdana"/>
          <w:sz w:val="20"/>
          <w:szCs w:val="20"/>
        </w:rPr>
        <w:t>на</w:t>
      </w:r>
      <w:proofErr w:type="spellEnd"/>
      <w:r w:rsidRPr="00134F80">
        <w:rPr>
          <w:rFonts w:ascii="Verdana" w:hAnsi="Verdana"/>
          <w:sz w:val="20"/>
          <w:szCs w:val="20"/>
        </w:rPr>
        <w:t xml:space="preserve"> СИРВ.</w:t>
      </w:r>
    </w:p>
    <w:p w14:paraId="1BDD93AA" w14:textId="77777777" w:rsidR="00134F80" w:rsidRPr="00BD6F62" w:rsidRDefault="00134F80" w:rsidP="000332C8">
      <w:pPr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  <w:highlight w:val="yellow"/>
          <w:lang w:val="bg-BG"/>
        </w:rPr>
      </w:pPr>
    </w:p>
    <w:p w14:paraId="442D8868" w14:textId="77777777" w:rsidR="00BD6F62" w:rsidRPr="00BD6F62" w:rsidRDefault="00BD6F62" w:rsidP="00BD6F62">
      <w:pPr>
        <w:spacing w:beforeLines="20" w:before="48" w:afterLines="20" w:after="48" w:line="240" w:lineRule="auto"/>
        <w:ind w:firstLine="851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11-та тема:</w:t>
      </w:r>
      <w:r w:rsidRPr="00BD6F6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BD6F62">
        <w:rPr>
          <w:rFonts w:ascii="Verdana" w:hAnsi="Verdana"/>
          <w:b/>
          <w:sz w:val="20"/>
          <w:szCs w:val="20"/>
          <w:u w:val="single"/>
          <w:lang w:val="bg-BG"/>
        </w:rPr>
        <w:t>Законови изисквания на дейността по установяване на административни нарушения и налагането на административни наказания:</w:t>
      </w:r>
    </w:p>
    <w:p w14:paraId="21D6DB98" w14:textId="77777777" w:rsidR="00BD6F62" w:rsidRPr="00BD6F62" w:rsidRDefault="00BD6F62" w:rsidP="00BD6F62">
      <w:pPr>
        <w:spacing w:beforeLines="20" w:before="48" w:afterLines="20" w:after="48" w:line="240" w:lineRule="auto"/>
        <w:ind w:firstLine="1134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11.1. Законови изисквания на дейността по установяване на административни нарушения и налагането на административни наказания, срокове в административното и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административнонаказателното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производство. </w:t>
      </w:r>
    </w:p>
    <w:p w14:paraId="4AB31994" w14:textId="77777777" w:rsidR="00BD6F62" w:rsidRPr="00BD6F62" w:rsidRDefault="00BD6F62" w:rsidP="00BD6F62">
      <w:pPr>
        <w:spacing w:beforeLines="20" w:before="48" w:afterLines="20" w:after="48" w:line="240" w:lineRule="auto"/>
        <w:ind w:firstLine="1134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lastRenderedPageBreak/>
        <w:t xml:space="preserve">11.2. Ред, особености и срокове за прилагане на ПАМ и налагане на административни наказания. Границите на административния и на съдебния контрол по приложените ПАМ и наложените административни наказания – целесъобразност и законосъобразност. </w:t>
      </w:r>
    </w:p>
    <w:p w14:paraId="53E927EB" w14:textId="77777777" w:rsidR="00BD6F62" w:rsidRPr="00BD6F62" w:rsidRDefault="00BD6F62" w:rsidP="00BD6F62">
      <w:pPr>
        <w:tabs>
          <w:tab w:val="left" w:pos="2268"/>
        </w:tabs>
        <w:spacing w:beforeLines="20" w:before="48" w:afterLines="20" w:after="48" w:line="240" w:lineRule="auto"/>
        <w:ind w:firstLine="1134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 xml:space="preserve">11.3. Спиране и прекратяване на административното и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административнонаказателното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производство. Нарушения и пропуски на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актосъставителя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и на </w:t>
      </w:r>
      <w:proofErr w:type="spellStart"/>
      <w:r w:rsidRPr="00BD6F62">
        <w:rPr>
          <w:rFonts w:ascii="Verdana" w:hAnsi="Verdana"/>
          <w:sz w:val="20"/>
          <w:szCs w:val="20"/>
          <w:lang w:val="bg-BG"/>
        </w:rPr>
        <w:t>административнонаказващия</w:t>
      </w:r>
      <w:proofErr w:type="spellEnd"/>
      <w:r w:rsidRPr="00BD6F62">
        <w:rPr>
          <w:rFonts w:ascii="Verdana" w:hAnsi="Verdana"/>
          <w:sz w:val="20"/>
          <w:szCs w:val="20"/>
          <w:lang w:val="bg-BG"/>
        </w:rPr>
        <w:t xml:space="preserve"> орган, водещи до отмяна на наложените административни наказания. </w:t>
      </w:r>
    </w:p>
    <w:p w14:paraId="32AD4474" w14:textId="77777777" w:rsidR="00BD6F62" w:rsidRPr="00BD6F62" w:rsidRDefault="00BD6F62" w:rsidP="00BD6F62">
      <w:pPr>
        <w:spacing w:beforeLines="20" w:before="48" w:afterLines="20" w:after="48" w:line="240" w:lineRule="auto"/>
        <w:ind w:firstLine="1134"/>
        <w:jc w:val="both"/>
        <w:rPr>
          <w:rFonts w:ascii="Verdana" w:hAnsi="Verdana"/>
          <w:sz w:val="20"/>
          <w:szCs w:val="20"/>
          <w:lang w:val="bg-BG"/>
        </w:rPr>
      </w:pPr>
      <w:r w:rsidRPr="00BD6F62">
        <w:rPr>
          <w:rFonts w:ascii="Verdana" w:hAnsi="Verdana"/>
          <w:sz w:val="20"/>
          <w:szCs w:val="20"/>
          <w:lang w:val="bg-BG"/>
        </w:rPr>
        <w:t>11.4. Тенденции в  съдебна практика във връзка с оспорване на приложени ПАМ и наложените административни наказания.</w:t>
      </w:r>
    </w:p>
    <w:p w14:paraId="569B2017" w14:textId="77777777" w:rsidR="00BD6F62" w:rsidRDefault="00BD6F62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6A906F6" w14:textId="09C88712" w:rsidR="000332C8" w:rsidRPr="002553A0" w:rsidRDefault="000332C8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2553A0">
        <w:rPr>
          <w:rFonts w:ascii="Verdana" w:eastAsia="Times New Roman" w:hAnsi="Verdana" w:cs="Times New Roman"/>
          <w:b/>
          <w:sz w:val="20"/>
          <w:szCs w:val="20"/>
          <w:lang w:val="bg-BG"/>
        </w:rPr>
        <w:t>Място на провеждане по теми и групи:</w:t>
      </w:r>
    </w:p>
    <w:p w14:paraId="2B3FBFA1" w14:textId="57F654A8" w:rsidR="000332C8" w:rsidRDefault="000332C8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1. В град София или на територията на София Област - три обучения на общо 3 групи 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с максимален състав от по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20 човека на група по следните теми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14:paraId="0D7CDA1F" w14:textId="0134CA0E" w:rsidR="000332C8" w:rsidRDefault="000332C8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№9 и №10;</w:t>
      </w:r>
    </w:p>
    <w:p w14:paraId="057CF228" w14:textId="253300BE" w:rsidR="000332C8" w:rsidRDefault="000332C8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№1 и №11;</w:t>
      </w:r>
    </w:p>
    <w:p w14:paraId="2F492296" w14:textId="30B037E4" w:rsidR="000332C8" w:rsidRDefault="000332C8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№8 и №11.</w:t>
      </w:r>
    </w:p>
    <w:p w14:paraId="063A4A9C" w14:textId="201A9E34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В град Пловдив или на територията на Област Пловдив -</w:t>
      </w:r>
      <w:r w:rsidRPr="000332C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три обучения на общо 3 групи </w:t>
      </w:r>
      <w:r w:rsidRPr="00BD6F62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 xml:space="preserve">с максимален състав от по </w:t>
      </w:r>
      <w:r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20 човека на група по следните теми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14:paraId="054D0789" w14:textId="6E60B697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№5 и №11;</w:t>
      </w:r>
    </w:p>
    <w:p w14:paraId="7726C378" w14:textId="60E5E3CA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№2 и №11;</w:t>
      </w:r>
    </w:p>
    <w:p w14:paraId="2525D558" w14:textId="0F49A283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№3 и №11.</w:t>
      </w:r>
    </w:p>
    <w:p w14:paraId="455CD2A3" w14:textId="4CFE6F08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3. В град Бургас или на територията на Област Бургас – три обучения на общо 3 групи с максимален състав от по 20 човека на група по следните теми:</w:t>
      </w:r>
    </w:p>
    <w:p w14:paraId="6C2C212F" w14:textId="3209B6DC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№6 и №11;</w:t>
      </w:r>
    </w:p>
    <w:p w14:paraId="7401EAC0" w14:textId="051DF12C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№4 и №11;</w:t>
      </w:r>
    </w:p>
    <w:p w14:paraId="0897D07F" w14:textId="3E83A397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№7 и №11.</w:t>
      </w:r>
    </w:p>
    <w:p w14:paraId="0F5EE1E3" w14:textId="417ACBCE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4. В град Велико Търново или на територията на Област Велико Търново – три обучения на общо 3 групи с максимален състав от по 20 човека на група по следните теми:</w:t>
      </w:r>
    </w:p>
    <w:p w14:paraId="460C7B62" w14:textId="0489DA9C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№1 и №11;</w:t>
      </w:r>
    </w:p>
    <w:p w14:paraId="67E64819" w14:textId="4C17EB36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№6 и №11;</w:t>
      </w:r>
    </w:p>
    <w:p w14:paraId="0868DDB2" w14:textId="4BDFF1FE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№4 и №11.</w:t>
      </w:r>
    </w:p>
    <w:p w14:paraId="7EEB72B4" w14:textId="3E3FD5EB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5. В град Варна или на територията на Област Варна – три обучения на общо 3 групи с максимален състав от по 20 човека на група по следните теми:</w:t>
      </w:r>
    </w:p>
    <w:p w14:paraId="299C5DFA" w14:textId="59173059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№9 и №10;</w:t>
      </w:r>
    </w:p>
    <w:p w14:paraId="6ECDF996" w14:textId="3C8E994A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№2 и №11;</w:t>
      </w:r>
    </w:p>
    <w:p w14:paraId="3EAFF233" w14:textId="7951E84A" w:rsidR="000332C8" w:rsidRDefault="000332C8" w:rsidP="000332C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- 1 група по теми №8 и №11.</w:t>
      </w:r>
    </w:p>
    <w:p w14:paraId="735CE883" w14:textId="0E0EE321" w:rsidR="000332C8" w:rsidRDefault="000332C8" w:rsidP="000332C8">
      <w:pPr>
        <w:spacing w:after="0" w:line="48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14:paraId="491317EF" w14:textId="68BA0D3F" w:rsidR="002553A0" w:rsidRDefault="002553A0" w:rsidP="002553A0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553A0">
        <w:rPr>
          <w:rFonts w:ascii="Verdana" w:eastAsia="Times New Roman" w:hAnsi="Verdana" w:cs="Times New Roman"/>
          <w:b/>
          <w:sz w:val="20"/>
          <w:szCs w:val="20"/>
          <w:lang w:val="bg-BG"/>
        </w:rPr>
        <w:t>1.12.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Осигуряване на</w:t>
      </w:r>
      <w:r w:rsidR="0002352E">
        <w:rPr>
          <w:rFonts w:ascii="Verdana" w:eastAsia="Times New Roman" w:hAnsi="Verdana" w:cs="Times New Roman"/>
          <w:sz w:val="20"/>
          <w:szCs w:val="20"/>
          <w:lang w:val="bg-BG"/>
        </w:rPr>
        <w:t xml:space="preserve"> най-малко следните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лектори по съответните теми както следва:</w:t>
      </w:r>
    </w:p>
    <w:p w14:paraId="639C0B41" w14:textId="2B0ED4D9" w:rsidR="002553A0" w:rsidRDefault="002553A0" w:rsidP="002553A0">
      <w:pPr>
        <w:spacing w:before="20" w:after="2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- по тема № 1 </w:t>
      </w:r>
      <w:r w:rsidR="001F0A63">
        <w:rPr>
          <w:rFonts w:ascii="Verdana" w:eastAsia="Times New Roman" w:hAnsi="Verdana" w:cs="Times New Roman"/>
          <w:sz w:val="20"/>
          <w:szCs w:val="20"/>
          <w:lang w:val="bg-BG"/>
        </w:rPr>
        <w:t>–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F0A63">
        <w:rPr>
          <w:rFonts w:ascii="Verdana" w:eastAsia="Times New Roman" w:hAnsi="Verdana" w:cs="Times New Roman"/>
          <w:sz w:val="20"/>
          <w:szCs w:val="20"/>
          <w:lang w:val="bg-BG"/>
        </w:rPr>
        <w:t xml:space="preserve">един лектор с </w:t>
      </w:r>
      <w:proofErr w:type="spellStart"/>
      <w:r w:rsidR="00A31AA2" w:rsidRPr="00A31AA2">
        <w:rPr>
          <w:rFonts w:ascii="Verdana" w:hAnsi="Verdana"/>
          <w:sz w:val="20"/>
          <w:szCs w:val="20"/>
        </w:rPr>
        <w:t>висше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образование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– </w:t>
      </w:r>
      <w:proofErr w:type="spellStart"/>
      <w:r w:rsidR="00A31AA2" w:rsidRPr="00A31AA2">
        <w:rPr>
          <w:rFonts w:ascii="Verdana" w:hAnsi="Verdana"/>
          <w:sz w:val="20"/>
          <w:szCs w:val="20"/>
        </w:rPr>
        <w:t>специалност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„</w:t>
      </w:r>
      <w:proofErr w:type="spellStart"/>
      <w:r w:rsidR="00A31AA2" w:rsidRPr="00A31AA2">
        <w:rPr>
          <w:rFonts w:ascii="Verdana" w:hAnsi="Verdana"/>
          <w:sz w:val="20"/>
          <w:szCs w:val="20"/>
        </w:rPr>
        <w:t>строителство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или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архитектура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“,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най-малко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5 </w:t>
      </w:r>
      <w:proofErr w:type="spellStart"/>
      <w:r w:rsidR="00A31AA2" w:rsidRPr="00A31AA2">
        <w:rPr>
          <w:rFonts w:ascii="Verdana" w:hAnsi="Verdana"/>
          <w:sz w:val="20"/>
          <w:szCs w:val="20"/>
        </w:rPr>
        <w:t>години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стаж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в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областта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строителството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, и </w:t>
      </w:r>
      <w:proofErr w:type="spellStart"/>
      <w:r w:rsidR="00A31AA2" w:rsidRPr="00A31AA2">
        <w:rPr>
          <w:rFonts w:ascii="Verdana" w:hAnsi="Verdana"/>
          <w:sz w:val="20"/>
          <w:szCs w:val="20"/>
        </w:rPr>
        <w:t>специфичен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трудов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стаж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–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най-малко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3 </w:t>
      </w:r>
      <w:proofErr w:type="spellStart"/>
      <w:r w:rsidR="00A31AA2" w:rsidRPr="00A31AA2">
        <w:rPr>
          <w:rFonts w:ascii="Verdana" w:hAnsi="Verdana"/>
          <w:sz w:val="20"/>
          <w:szCs w:val="20"/>
        </w:rPr>
        <w:t>години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в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областта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ЗБУТ. </w:t>
      </w:r>
      <w:proofErr w:type="spellStart"/>
      <w:r w:rsidR="00A31AA2" w:rsidRPr="00A31AA2">
        <w:rPr>
          <w:rFonts w:ascii="Verdana" w:hAnsi="Verdana"/>
          <w:sz w:val="20"/>
          <w:szCs w:val="20"/>
        </w:rPr>
        <w:t>Специфичен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професионален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опит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– </w:t>
      </w:r>
      <w:proofErr w:type="spellStart"/>
      <w:r w:rsidR="00A31AA2" w:rsidRPr="00A31AA2">
        <w:rPr>
          <w:rFonts w:ascii="Verdana" w:hAnsi="Verdana"/>
          <w:sz w:val="20"/>
          <w:szCs w:val="20"/>
        </w:rPr>
        <w:t>да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е </w:t>
      </w:r>
      <w:proofErr w:type="spellStart"/>
      <w:r w:rsidR="00A31AA2" w:rsidRPr="00A31AA2">
        <w:rPr>
          <w:rFonts w:ascii="Verdana" w:hAnsi="Verdana"/>
          <w:sz w:val="20"/>
          <w:szCs w:val="20"/>
        </w:rPr>
        <w:t>бил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лектор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най-малко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10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обучения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или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40 </w:t>
      </w:r>
      <w:proofErr w:type="spellStart"/>
      <w:r w:rsidR="00A31AA2" w:rsidRPr="00A31AA2">
        <w:rPr>
          <w:rFonts w:ascii="Verdana" w:hAnsi="Verdana"/>
          <w:sz w:val="20"/>
          <w:szCs w:val="20"/>
        </w:rPr>
        <w:t>лекционни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часа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пред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аудитория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от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възрастни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, с </w:t>
      </w:r>
      <w:proofErr w:type="spellStart"/>
      <w:r w:rsidR="00A31AA2" w:rsidRPr="00A31AA2">
        <w:rPr>
          <w:rFonts w:ascii="Verdana" w:hAnsi="Verdana"/>
          <w:sz w:val="20"/>
          <w:szCs w:val="20"/>
        </w:rPr>
        <w:t>поне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3 </w:t>
      </w:r>
      <w:proofErr w:type="spellStart"/>
      <w:r w:rsidR="00A31AA2" w:rsidRPr="00A31AA2">
        <w:rPr>
          <w:rFonts w:ascii="Verdana" w:hAnsi="Verdana"/>
          <w:sz w:val="20"/>
          <w:szCs w:val="20"/>
        </w:rPr>
        <w:t>от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обученията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или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20 </w:t>
      </w:r>
      <w:proofErr w:type="spellStart"/>
      <w:r w:rsidR="00A31AA2" w:rsidRPr="00A31AA2">
        <w:rPr>
          <w:rFonts w:ascii="Verdana" w:hAnsi="Verdana"/>
          <w:sz w:val="20"/>
          <w:szCs w:val="20"/>
        </w:rPr>
        <w:t>учебни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часа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в </w:t>
      </w:r>
      <w:proofErr w:type="spellStart"/>
      <w:r w:rsidR="00A31AA2" w:rsidRPr="00A31AA2">
        <w:rPr>
          <w:rFonts w:ascii="Verdana" w:hAnsi="Verdana"/>
          <w:sz w:val="20"/>
          <w:szCs w:val="20"/>
        </w:rPr>
        <w:t>областта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на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здраве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и </w:t>
      </w:r>
      <w:proofErr w:type="spellStart"/>
      <w:r w:rsidR="00A31AA2" w:rsidRPr="00A31AA2">
        <w:rPr>
          <w:rFonts w:ascii="Verdana" w:hAnsi="Verdana"/>
          <w:sz w:val="20"/>
          <w:szCs w:val="20"/>
        </w:rPr>
        <w:t>безопасност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при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</w:t>
      </w:r>
      <w:proofErr w:type="spellStart"/>
      <w:r w:rsidR="00A31AA2" w:rsidRPr="00A31AA2">
        <w:rPr>
          <w:rFonts w:ascii="Verdana" w:hAnsi="Verdana"/>
          <w:sz w:val="20"/>
          <w:szCs w:val="20"/>
        </w:rPr>
        <w:t>работа</w:t>
      </w:r>
      <w:proofErr w:type="spellEnd"/>
      <w:r w:rsidR="00A31AA2" w:rsidRPr="00A31AA2">
        <w:rPr>
          <w:rFonts w:ascii="Verdana" w:hAnsi="Verdana"/>
          <w:sz w:val="20"/>
          <w:szCs w:val="20"/>
        </w:rPr>
        <w:t xml:space="preserve"> в </w:t>
      </w:r>
      <w:proofErr w:type="spellStart"/>
      <w:r w:rsidR="00A31AA2" w:rsidRPr="00A31AA2">
        <w:rPr>
          <w:rFonts w:ascii="Verdana" w:hAnsi="Verdana"/>
          <w:sz w:val="20"/>
          <w:szCs w:val="20"/>
        </w:rPr>
        <w:t>строителството</w:t>
      </w:r>
      <w:proofErr w:type="spellEnd"/>
      <w:r w:rsidR="00A31AA2" w:rsidRPr="00A31AA2">
        <w:rPr>
          <w:rFonts w:ascii="Verdana" w:hAnsi="Verdana"/>
          <w:sz w:val="20"/>
          <w:szCs w:val="20"/>
        </w:rPr>
        <w:t>.</w:t>
      </w:r>
      <w:r w:rsidR="001F0A63">
        <w:rPr>
          <w:rFonts w:ascii="Verdana" w:hAnsi="Verdana"/>
          <w:sz w:val="20"/>
          <w:szCs w:val="20"/>
          <w:lang w:val="bg-BG"/>
        </w:rPr>
        <w:t>;</w:t>
      </w:r>
    </w:p>
    <w:p w14:paraId="4FE1A5EF" w14:textId="33A3DF90" w:rsidR="001F0A63" w:rsidRDefault="001F0A63" w:rsidP="002553A0">
      <w:pPr>
        <w:spacing w:before="20" w:after="2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2 – един лектор с </w:t>
      </w:r>
      <w:r w:rsidR="00A31AA2" w:rsidRPr="00A31AA2">
        <w:rPr>
          <w:rFonts w:ascii="Verdana" w:hAnsi="Verdana"/>
          <w:sz w:val="20"/>
          <w:szCs w:val="20"/>
          <w:lang w:val="bg-BG"/>
        </w:rPr>
        <w:t>Висше образование. Минимум 5 години стаж по дейности свързани с фактори на работната среда, от които поне 1 година свързана с измерване на един или повече фактори на работната среда. Специфичен професионален опит – да е бил лектор на най-малко 10 обучения или 40 лекционни часа пред аудитория от възрастни, с поне 3 от обученията или 20 учебни часа в областта на здраве и безопасност при работа свързани с фактори на работната среда и тяхното влияние върху работещите, и мерки за минимизиране на риска.</w:t>
      </w:r>
    </w:p>
    <w:p w14:paraId="3F40E38F" w14:textId="37A8BB86" w:rsidR="001F0A63" w:rsidRDefault="001F0A63" w:rsidP="001F0A63">
      <w:pPr>
        <w:spacing w:before="20" w:after="2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3 – един лектор с </w:t>
      </w:r>
      <w:r w:rsidR="00A31AA2" w:rsidRPr="00A31AA2">
        <w:rPr>
          <w:rFonts w:ascii="Verdana" w:hAnsi="Verdana"/>
          <w:sz w:val="20"/>
          <w:szCs w:val="20"/>
          <w:lang w:val="bg-BG"/>
        </w:rPr>
        <w:t>Висше образование</w:t>
      </w:r>
      <w:r w:rsidR="00A31AA2">
        <w:rPr>
          <w:rFonts w:ascii="Verdana" w:hAnsi="Verdana"/>
          <w:sz w:val="20"/>
          <w:szCs w:val="20"/>
          <w:lang w:val="bg-BG"/>
        </w:rPr>
        <w:t>,</w:t>
      </w:r>
      <w:r w:rsidR="00A31AA2" w:rsidRPr="00A31AA2">
        <w:rPr>
          <w:rFonts w:ascii="Verdana" w:hAnsi="Verdana"/>
          <w:sz w:val="20"/>
          <w:szCs w:val="20"/>
          <w:lang w:val="bg-BG"/>
        </w:rPr>
        <w:t xml:space="preserve"> </w:t>
      </w:r>
      <w:r w:rsidR="00A31AA2">
        <w:rPr>
          <w:rFonts w:ascii="Verdana" w:hAnsi="Verdana"/>
          <w:sz w:val="20"/>
          <w:szCs w:val="20"/>
          <w:lang w:val="bg-BG"/>
        </w:rPr>
        <w:t>м</w:t>
      </w:r>
      <w:r w:rsidR="00A31AA2" w:rsidRPr="00A31AA2">
        <w:rPr>
          <w:rFonts w:ascii="Verdana" w:hAnsi="Verdana"/>
          <w:sz w:val="20"/>
          <w:szCs w:val="20"/>
          <w:lang w:val="bg-BG"/>
        </w:rPr>
        <w:t>инимум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възрастни, с поне 3 от обученията или 20 учебни часа в областта на ЗБУТ в растениевъдството.</w:t>
      </w:r>
      <w:r w:rsidR="00A31AA2">
        <w:rPr>
          <w:rFonts w:ascii="Verdana" w:hAnsi="Verdana"/>
          <w:sz w:val="20"/>
          <w:szCs w:val="20"/>
          <w:lang w:val="bg-BG"/>
        </w:rPr>
        <w:t xml:space="preserve"> И</w:t>
      </w:r>
      <w:r>
        <w:rPr>
          <w:rFonts w:ascii="Verdana" w:hAnsi="Verdana"/>
          <w:sz w:val="20"/>
          <w:szCs w:val="20"/>
          <w:lang w:val="bg-BG"/>
        </w:rPr>
        <w:t xml:space="preserve"> един лектор </w:t>
      </w:r>
      <w:r w:rsidR="00A31AA2" w:rsidRPr="00A31AA2">
        <w:rPr>
          <w:rFonts w:ascii="Verdana" w:hAnsi="Verdana"/>
          <w:sz w:val="20"/>
          <w:szCs w:val="20"/>
          <w:lang w:val="bg-BG"/>
        </w:rPr>
        <w:t>Висше образование. Минимум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 с поне 3 от обученията или 20 учебни часа в областта на ЗБУТ в животновъдството</w:t>
      </w:r>
      <w:r w:rsidR="00A31AA2">
        <w:rPr>
          <w:rFonts w:ascii="Verdana" w:hAnsi="Verdana"/>
          <w:sz w:val="20"/>
          <w:szCs w:val="20"/>
          <w:lang w:val="bg-BG"/>
        </w:rPr>
        <w:t>.</w:t>
      </w:r>
    </w:p>
    <w:p w14:paraId="015BC2C8" w14:textId="3142BFCE" w:rsidR="001F0A63" w:rsidRDefault="001F0A63" w:rsidP="001F0A63">
      <w:pPr>
        <w:spacing w:before="20" w:after="2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4 – един лектор с </w:t>
      </w:r>
      <w:r w:rsidR="00A31AA2" w:rsidRPr="00A31AA2">
        <w:rPr>
          <w:rFonts w:ascii="Verdana" w:hAnsi="Verdana"/>
          <w:sz w:val="20"/>
          <w:szCs w:val="20"/>
          <w:lang w:val="bg-BG"/>
        </w:rPr>
        <w:t>Висше образование – техническа специалност.</w:t>
      </w:r>
      <w:r w:rsidR="00A31AA2" w:rsidRPr="00A31AA2">
        <w:rPr>
          <w:rFonts w:ascii="Verdana" w:hAnsi="Verdana"/>
          <w:sz w:val="20"/>
          <w:szCs w:val="20"/>
          <w:lang w:val="bg-BG"/>
        </w:rPr>
        <w:tab/>
        <w:t>Минимум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възрастни, с поне 3 от обученията или 20 учебни часа в областта на машиностроенето и/или вътрешно заводски транспорт.</w:t>
      </w:r>
    </w:p>
    <w:p w14:paraId="127F92CB" w14:textId="473E8447" w:rsidR="001F0A63" w:rsidRDefault="001F0A63" w:rsidP="001F0A63">
      <w:pPr>
        <w:spacing w:before="20" w:after="2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5 – един лектор с </w:t>
      </w:r>
      <w:r w:rsidR="00A31AA2" w:rsidRPr="00A31AA2">
        <w:rPr>
          <w:rFonts w:ascii="Verdana" w:hAnsi="Verdana"/>
          <w:sz w:val="20"/>
          <w:szCs w:val="20"/>
          <w:lang w:val="bg-BG"/>
        </w:rPr>
        <w:t>Висше образование в областта на горското стопанство или горска промишленост, или еквивалентна такава.</w:t>
      </w:r>
      <w:r w:rsidR="00BA66C8">
        <w:rPr>
          <w:rFonts w:ascii="Verdana" w:hAnsi="Verdana"/>
          <w:sz w:val="20"/>
          <w:szCs w:val="20"/>
          <w:lang w:val="bg-BG"/>
        </w:rPr>
        <w:t xml:space="preserve"> </w:t>
      </w:r>
      <w:r w:rsidR="00A31AA2" w:rsidRPr="00A31AA2">
        <w:rPr>
          <w:rFonts w:ascii="Verdana" w:hAnsi="Verdana"/>
          <w:sz w:val="20"/>
          <w:szCs w:val="20"/>
          <w:lang w:val="bg-BG"/>
        </w:rPr>
        <w:t>Минимум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възрастни, с поне 3 от обученията или 20 учебни часа в областта на дърводобив и/или механична обработка на дървесината.</w:t>
      </w:r>
    </w:p>
    <w:p w14:paraId="2AA302A3" w14:textId="4D04DB27" w:rsidR="001F0A63" w:rsidRPr="001F0A63" w:rsidRDefault="001F0A63" w:rsidP="001F0A63">
      <w:pPr>
        <w:spacing w:before="20" w:after="2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6 – един лектор с </w:t>
      </w:r>
      <w:r w:rsidR="00A31AA2">
        <w:rPr>
          <w:rFonts w:ascii="Verdana" w:hAnsi="Verdana"/>
          <w:sz w:val="20"/>
          <w:szCs w:val="20"/>
          <w:lang w:val="bg-BG"/>
        </w:rPr>
        <w:t>о</w:t>
      </w:r>
      <w:r w:rsidR="00A31AA2" w:rsidRPr="00A31AA2">
        <w:rPr>
          <w:rFonts w:ascii="Verdana" w:hAnsi="Verdana"/>
          <w:sz w:val="20"/>
          <w:szCs w:val="20"/>
          <w:lang w:val="bg-BG"/>
        </w:rPr>
        <w:t>бразование – висше с електротехническа специалност или еквивалентна такава. Минимум 5 години стаж и специфичен трудов стаж – най-малко 3 години в областта на ЗБУТ. Специфичен професионален опит – да е бил лектор на най-малко 10 обучения или 40 лекционни часа пред аудитория от възрастни, с поне 3 от обученията или 20 учебни часа в областта на безопасност и здраве при работа в електрически уредби и електрически мрежи.</w:t>
      </w:r>
    </w:p>
    <w:p w14:paraId="1A5E9B46" w14:textId="33D0ED54" w:rsidR="000332C8" w:rsidRDefault="001F0A63" w:rsidP="00B836A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- по тема № 7 – един лектор с </w:t>
      </w:r>
      <w:r w:rsidR="00A31AA2" w:rsidRPr="00A31AA2">
        <w:rPr>
          <w:rFonts w:ascii="Verdana" w:eastAsia="Times New Roman" w:hAnsi="Verdana" w:cs="Times New Roman"/>
          <w:sz w:val="20"/>
          <w:szCs w:val="20"/>
          <w:lang w:val="bg-BG"/>
        </w:rPr>
        <w:t xml:space="preserve">Висше образование. Минимум 5 години стаж и специфичен трудов стаж – най-малко 3 години в областта на ЗБУТ. Специфичен </w:t>
      </w:r>
      <w:r w:rsidR="00A31AA2" w:rsidRPr="00A31AA2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професионален опит – да е бил лектор на най-малко 10 обучения или 40 лекционни часа пред аудитория от възрастни в областта на ЗБУТ и оценка на риска.</w:t>
      </w:r>
    </w:p>
    <w:p w14:paraId="6DA50471" w14:textId="0A5E3D72" w:rsidR="00BD6F62" w:rsidRDefault="001F0A63" w:rsidP="00B836A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bg-BG"/>
        </w:rPr>
        <w:t>- по тема № 8 – един лектор с в</w:t>
      </w:r>
      <w:r w:rsidRPr="001F0A63">
        <w:rPr>
          <w:rFonts w:ascii="Verdana" w:hAnsi="Verdana"/>
          <w:sz w:val="20"/>
          <w:szCs w:val="20"/>
          <w:lang w:val="bg-BG"/>
        </w:rPr>
        <w:t>исше юридическо образование</w:t>
      </w:r>
      <w:r>
        <w:rPr>
          <w:rFonts w:ascii="Verdana" w:hAnsi="Verdana"/>
          <w:sz w:val="20"/>
          <w:szCs w:val="20"/>
          <w:lang w:val="bg-BG"/>
        </w:rPr>
        <w:t>,</w:t>
      </w:r>
      <w:r w:rsidRPr="001F0A63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</w:t>
      </w:r>
      <w:r w:rsidRPr="001F0A63">
        <w:rPr>
          <w:rFonts w:ascii="Verdana" w:hAnsi="Verdana"/>
          <w:sz w:val="20"/>
          <w:szCs w:val="20"/>
          <w:lang w:val="bg-BG"/>
        </w:rPr>
        <w:t>ай-малко 5 години стаж, от които най-малко 3 години в областта на трудовото право</w:t>
      </w:r>
      <w:r>
        <w:rPr>
          <w:rFonts w:ascii="Verdana" w:hAnsi="Verdana"/>
          <w:sz w:val="20"/>
          <w:szCs w:val="20"/>
          <w:lang w:val="bg-BG"/>
        </w:rPr>
        <w:t>, и с</w:t>
      </w:r>
      <w:r w:rsidRPr="001F0A63">
        <w:rPr>
          <w:rFonts w:ascii="Verdana" w:hAnsi="Verdana"/>
          <w:sz w:val="20"/>
          <w:szCs w:val="20"/>
          <w:lang w:val="bg-BG"/>
        </w:rPr>
        <w:t>пецифичен професионален опит да е бил лектор на най-малко 10 обучения или 40 лекционни часа пред аудитория от възрастни в областта на трудовото право.</w:t>
      </w:r>
    </w:p>
    <w:p w14:paraId="5C67FD6D" w14:textId="4DB5D921" w:rsidR="001F0A63" w:rsidRDefault="001F0A63" w:rsidP="00134F80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9 – </w:t>
      </w:r>
      <w:r w:rsidR="00134F80">
        <w:rPr>
          <w:rFonts w:ascii="Verdana" w:hAnsi="Verdana"/>
          <w:sz w:val="20"/>
          <w:szCs w:val="20"/>
          <w:lang w:val="bg-BG"/>
        </w:rPr>
        <w:t>един лектор, с опит като п</w:t>
      </w:r>
      <w:r w:rsidR="00134F80" w:rsidRPr="00134F80">
        <w:rPr>
          <w:rFonts w:ascii="Verdana" w:hAnsi="Verdana"/>
          <w:sz w:val="20"/>
          <w:szCs w:val="20"/>
          <w:lang w:val="bg-BG"/>
        </w:rPr>
        <w:t>реподавател в надграждащи обучения за работещи специалисти и/или контролни органи в областта на прилагането и контрол</w:t>
      </w:r>
      <w:r w:rsidR="00134F80">
        <w:rPr>
          <w:rFonts w:ascii="Verdana" w:hAnsi="Verdana"/>
          <w:sz w:val="20"/>
          <w:szCs w:val="20"/>
          <w:lang w:val="bg-BG"/>
        </w:rPr>
        <w:t xml:space="preserve">а на служебните правоотношения, притежаващ </w:t>
      </w:r>
      <w:r w:rsidR="00134F80" w:rsidRPr="00134F80">
        <w:rPr>
          <w:rFonts w:ascii="Verdana" w:hAnsi="Verdana"/>
          <w:sz w:val="20"/>
          <w:szCs w:val="20"/>
          <w:lang w:val="bg-BG"/>
        </w:rPr>
        <w:t>Висше юридическо образование.</w:t>
      </w:r>
      <w:r w:rsidR="00134F80">
        <w:rPr>
          <w:rFonts w:ascii="Verdana" w:hAnsi="Verdana"/>
          <w:sz w:val="20"/>
          <w:szCs w:val="20"/>
          <w:lang w:val="bg-BG"/>
        </w:rPr>
        <w:t xml:space="preserve"> Със специфичен опит </w:t>
      </w:r>
      <w:r w:rsidR="00134F80" w:rsidRPr="00134F80">
        <w:rPr>
          <w:rFonts w:ascii="Verdana" w:hAnsi="Verdana"/>
          <w:sz w:val="20"/>
          <w:szCs w:val="20"/>
          <w:lang w:val="bg-BG"/>
        </w:rPr>
        <w:t>в обучение и преподаване на възрастни чрез презентации и дискусии по практически казуси.</w:t>
      </w:r>
    </w:p>
    <w:p w14:paraId="19B694AD" w14:textId="512E5FB4" w:rsidR="001F0A63" w:rsidRDefault="001F0A63" w:rsidP="00B836A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10 – </w:t>
      </w:r>
      <w:r w:rsidR="002A1822">
        <w:rPr>
          <w:rFonts w:ascii="Verdana" w:hAnsi="Verdana"/>
          <w:sz w:val="20"/>
          <w:szCs w:val="20"/>
          <w:lang w:val="bg-BG"/>
        </w:rPr>
        <w:t>един лектор, с</w:t>
      </w:r>
      <w:r w:rsidR="002A1822" w:rsidRPr="002A1822">
        <w:rPr>
          <w:rFonts w:ascii="Verdana" w:hAnsi="Verdana"/>
          <w:sz w:val="20"/>
          <w:szCs w:val="20"/>
          <w:lang w:val="bg-BG"/>
        </w:rPr>
        <w:t xml:space="preserve"> опит, не по-малко от 5 години, в надграждащи обучения за работещи специалисти и/или контролни органи натоварени с прилагането и контрола на нормите, регламентиращи работното време, почивките и отпуските, притежаващ висше юридическо и/или икономическо образование, магистър. Със специфичен опит в провеждането на обучения на възрастни, чрез презентация и дискусии по практически казуси.</w:t>
      </w:r>
    </w:p>
    <w:p w14:paraId="2ED3319C" w14:textId="02F7D40B" w:rsidR="001F0A63" w:rsidRDefault="001F0A63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- по тема № 11 </w:t>
      </w:r>
      <w:r w:rsidR="005A6CE1">
        <w:rPr>
          <w:rFonts w:ascii="Verdana" w:hAnsi="Verdana"/>
          <w:sz w:val="20"/>
          <w:szCs w:val="20"/>
          <w:lang w:val="bg-BG"/>
        </w:rPr>
        <w:t>–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5A6CE1">
        <w:rPr>
          <w:rFonts w:ascii="Verdana" w:hAnsi="Verdana"/>
          <w:sz w:val="20"/>
          <w:szCs w:val="20"/>
          <w:lang w:val="bg-BG"/>
        </w:rPr>
        <w:t xml:space="preserve">двама лектори: </w:t>
      </w:r>
      <w:r w:rsidR="002A1822">
        <w:rPr>
          <w:rFonts w:ascii="Verdana" w:hAnsi="Verdana"/>
          <w:sz w:val="20"/>
          <w:szCs w:val="20"/>
          <w:lang w:val="bg-BG"/>
        </w:rPr>
        <w:t>с</w:t>
      </w:r>
      <w:r w:rsidR="002A1822" w:rsidRPr="002A1822">
        <w:rPr>
          <w:rFonts w:ascii="Verdana" w:hAnsi="Verdana"/>
          <w:sz w:val="20"/>
          <w:szCs w:val="20"/>
          <w:lang w:val="bg-BG"/>
        </w:rPr>
        <w:t xml:space="preserve"> опит, не по-малко от 5 години, в надграждащи обучения за работещи специалисти - контролни органи, прилагащи принудителни административни мерки и изпълняващи функции на </w:t>
      </w:r>
      <w:proofErr w:type="spellStart"/>
      <w:r w:rsidR="002A1822" w:rsidRPr="002A1822">
        <w:rPr>
          <w:rFonts w:ascii="Verdana" w:hAnsi="Verdana"/>
          <w:sz w:val="20"/>
          <w:szCs w:val="20"/>
          <w:lang w:val="bg-BG"/>
        </w:rPr>
        <w:t>актосъставители</w:t>
      </w:r>
      <w:proofErr w:type="spellEnd"/>
      <w:r w:rsidR="002A1822" w:rsidRPr="002A1822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="002A1822" w:rsidRPr="002A1822">
        <w:rPr>
          <w:rFonts w:ascii="Verdana" w:hAnsi="Verdana"/>
          <w:sz w:val="20"/>
          <w:szCs w:val="20"/>
          <w:lang w:val="bg-BG"/>
        </w:rPr>
        <w:t>административнонаказващи</w:t>
      </w:r>
      <w:proofErr w:type="spellEnd"/>
      <w:r w:rsidR="002A1822" w:rsidRPr="002A1822">
        <w:rPr>
          <w:rFonts w:ascii="Verdana" w:hAnsi="Verdana"/>
          <w:sz w:val="20"/>
          <w:szCs w:val="20"/>
          <w:lang w:val="bg-BG"/>
        </w:rPr>
        <w:t xml:space="preserve"> органи, с висше юридическо образование, магистър. Със специфичен опит в провеждането на обучения за възрастни, чрез презентация и дискусии по практически казуси.</w:t>
      </w:r>
    </w:p>
    <w:p w14:paraId="6EA847AD" w14:textId="77777777" w:rsidR="00BD6F62" w:rsidRPr="00B836AC" w:rsidRDefault="00BD6F62" w:rsidP="00B836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CDA105C" w14:textId="17F4D253" w:rsid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Всеки един участник следва да предложи в техническото си предложение срок за организиране на всяко едно обучение след подаване на </w:t>
      </w:r>
      <w:r w:rsidR="00857849">
        <w:rPr>
          <w:rFonts w:ascii="Verdana" w:eastAsia="Times New Roman" w:hAnsi="Verdana" w:cs="Times New Roman"/>
          <w:sz w:val="20"/>
          <w:szCs w:val="20"/>
          <w:lang w:val="bg-BG"/>
        </w:rPr>
        <w:t>искане от страна на Възложителя, който срок не може да бъде по-дълъг от 15 календарни дни.</w:t>
      </w:r>
    </w:p>
    <w:p w14:paraId="11E72020" w14:textId="77777777" w:rsidR="005A6CE1" w:rsidRPr="00B836AC" w:rsidRDefault="005A6CE1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14:paraId="14B26A46" w14:textId="77777777" w:rsidR="00B836AC" w:rsidRPr="00B836AC" w:rsidRDefault="00B836AC" w:rsidP="00B836AC">
      <w:pPr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2. Изисквания на възложителя относно техническото обезпечаване на обученията</w:t>
      </w:r>
    </w:p>
    <w:p w14:paraId="1BA3B289" w14:textId="77777777" w:rsidR="00B836AC" w:rsidRPr="00B836AC" w:rsidRDefault="00B836AC" w:rsidP="00B836AC">
      <w:pPr>
        <w:tabs>
          <w:tab w:val="left" w:pos="2161"/>
        </w:tabs>
        <w:spacing w:after="0" w:line="240" w:lineRule="auto"/>
        <w:ind w:firstLine="567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За изпълнение на настоящата поръчка изпълнителят следва да осигури, както следва: </w:t>
      </w:r>
    </w:p>
    <w:p w14:paraId="7204E099" w14:textId="77777777" w:rsidR="00B836AC" w:rsidRPr="00B836AC" w:rsidRDefault="00B836AC" w:rsidP="00B836AC">
      <w:pPr>
        <w:spacing w:after="0" w:line="240" w:lineRule="auto"/>
        <w:ind w:left="540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 2.1.  </w:t>
      </w: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Зали за провеждане на всяко едно от обученията, които да отговарят на следните изисквания:</w:t>
      </w:r>
    </w:p>
    <w:p w14:paraId="40293B94" w14:textId="77777777" w:rsidR="00B836AC" w:rsidRPr="00B836AC" w:rsidRDefault="00B836AC" w:rsidP="00B836AC">
      <w:pPr>
        <w:numPr>
          <w:ilvl w:val="3"/>
          <w:numId w:val="26"/>
        </w:numPr>
        <w:tabs>
          <w:tab w:val="num" w:pos="540"/>
          <w:tab w:val="left" w:pos="720"/>
        </w:tabs>
        <w:spacing w:after="0" w:line="240" w:lineRule="auto"/>
        <w:ind w:hanging="2340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Да се намира в хотела, в който са настанени участниците и лекторите;</w:t>
      </w:r>
    </w:p>
    <w:p w14:paraId="08DF691F" w14:textId="77777777" w:rsidR="00B836AC" w:rsidRPr="00B836AC" w:rsidRDefault="00B836AC" w:rsidP="00B836AC">
      <w:pPr>
        <w:numPr>
          <w:ilvl w:val="3"/>
          <w:numId w:val="26"/>
        </w:numPr>
        <w:tabs>
          <w:tab w:val="num" w:pos="540"/>
          <w:tab w:val="left" w:pos="720"/>
        </w:tabs>
        <w:spacing w:after="0" w:line="240" w:lineRule="auto"/>
        <w:ind w:left="0" w:firstLine="540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Капацитета на залите да е минимум 25 места, с възможност за театрално или П – образно подреждане на работните места;</w:t>
      </w:r>
    </w:p>
    <w:p w14:paraId="7DD08141" w14:textId="77777777" w:rsidR="00B836AC" w:rsidRPr="00B836AC" w:rsidRDefault="00B836AC" w:rsidP="00B836AC">
      <w:pPr>
        <w:numPr>
          <w:ilvl w:val="0"/>
          <w:numId w:val="26"/>
        </w:numPr>
        <w:tabs>
          <w:tab w:val="left" w:pos="2161"/>
        </w:tabs>
        <w:spacing w:after="0" w:line="240" w:lineRule="auto"/>
        <w:ind w:left="0" w:firstLine="567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наличие на изправна климатична инсталация; </w:t>
      </w:r>
    </w:p>
    <w:p w14:paraId="42FBA741" w14:textId="5EA5FF83" w:rsidR="00B836AC" w:rsidRPr="00B836AC" w:rsidRDefault="00B836AC" w:rsidP="00B836AC">
      <w:pPr>
        <w:numPr>
          <w:ilvl w:val="0"/>
          <w:numId w:val="26"/>
        </w:numPr>
        <w:tabs>
          <w:tab w:val="left" w:pos="2161"/>
        </w:tabs>
        <w:spacing w:after="0" w:line="240" w:lineRule="auto"/>
        <w:ind w:left="0" w:firstLine="567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осигуряване на 2 помощни маси вътре във всяка зала: 1 – за разполагане на техниката, позволяваща лесен достъп до електрозахранване; 1 – вътре в залата за зареждане на количество вода (по 1 бутилка от 0.500мл.  минерална вода за участниците /ден); </w:t>
      </w:r>
    </w:p>
    <w:p w14:paraId="4B4C4034" w14:textId="77777777" w:rsidR="00B836AC" w:rsidRPr="00B836AC" w:rsidRDefault="00B836AC" w:rsidP="00B836AC">
      <w:pPr>
        <w:tabs>
          <w:tab w:val="left" w:pos="2161"/>
        </w:tabs>
        <w:spacing w:after="0" w:line="240" w:lineRule="auto"/>
        <w:ind w:left="207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     </w:t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 xml:space="preserve">2.2. </w:t>
      </w: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Оборудване, необходимо за извършване на обученията: </w:t>
      </w:r>
    </w:p>
    <w:p w14:paraId="4747F1B1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lastRenderedPageBreak/>
        <w:t>1 бр. екран с размери минимум 2 х 3 метра;</w:t>
      </w:r>
    </w:p>
    <w:p w14:paraId="2E0FF53C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1 бр. мултимедиен проектор;</w:t>
      </w:r>
    </w:p>
    <w:p w14:paraId="353FC1C9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1 бр. лаптоп, свързан с мултимедиен проектор;</w:t>
      </w:r>
    </w:p>
    <w:p w14:paraId="69F9FE54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1 бр. </w:t>
      </w:r>
      <w:proofErr w:type="spellStart"/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Флип</w:t>
      </w:r>
      <w:proofErr w:type="spellEnd"/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 xml:space="preserve"> чарт с маркери;</w:t>
      </w:r>
    </w:p>
    <w:p w14:paraId="369ED334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Озвучителна уредба, дискусионни микрофони;</w:t>
      </w:r>
    </w:p>
    <w:p w14:paraId="061940F2" w14:textId="77777777" w:rsidR="00B836AC" w:rsidRPr="00B836AC" w:rsidRDefault="00B836AC" w:rsidP="00B836AC">
      <w:pPr>
        <w:numPr>
          <w:ilvl w:val="0"/>
          <w:numId w:val="27"/>
        </w:numPr>
        <w:tabs>
          <w:tab w:val="left" w:pos="2161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>Техническа поддръжка;</w:t>
      </w:r>
    </w:p>
    <w:p w14:paraId="11DD293B" w14:textId="77777777" w:rsidR="00B836AC" w:rsidRPr="00B836AC" w:rsidRDefault="00B836AC" w:rsidP="00B836AC">
      <w:pPr>
        <w:tabs>
          <w:tab w:val="left" w:pos="54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color w:val="000000"/>
          <w:sz w:val="20"/>
          <w:szCs w:val="20"/>
          <w:lang w:val="bg-BG" w:eastAsia="bg-BG"/>
        </w:rPr>
        <w:t xml:space="preserve"> </w:t>
      </w:r>
    </w:p>
    <w:p w14:paraId="6C838171" w14:textId="77777777" w:rsidR="00B836AC" w:rsidRPr="00B836AC" w:rsidRDefault="00B836AC" w:rsidP="00B836AC">
      <w:pPr>
        <w:tabs>
          <w:tab w:val="left" w:pos="540"/>
        </w:tabs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bg-BG" w:eastAsia="bg-BG"/>
        </w:rPr>
      </w:pPr>
      <w:r w:rsidRPr="00B836AC">
        <w:rPr>
          <w:rFonts w:ascii="Verdana" w:eastAsia="MS Mincho" w:hAnsi="Verdana" w:cs="Times New Roman"/>
          <w:sz w:val="20"/>
          <w:szCs w:val="20"/>
          <w:lang w:val="bg-BG" w:eastAsia="bg-BG"/>
        </w:rPr>
        <w:tab/>
      </w:r>
      <w:r w:rsidRPr="00B836AC">
        <w:rPr>
          <w:rFonts w:ascii="Verdana" w:eastAsia="MS Mincho" w:hAnsi="Verdana" w:cs="Times New Roman"/>
          <w:b/>
          <w:sz w:val="20"/>
          <w:szCs w:val="20"/>
          <w:lang w:val="bg-BG" w:eastAsia="bg-BG"/>
        </w:rPr>
        <w:t>3. Изисквания на възложителя, относно регистрацията, отчетността и осигуряването на публичност и информираност за обученията. Участниците в процедурата следва да осигурят:</w:t>
      </w:r>
    </w:p>
    <w:p w14:paraId="0C09B10F" w14:textId="77777777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3.1. 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Регистрация на участниците - 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Преди провеждане на всяко обучение Възложителят ще предостави списък с участниците във всяко обучение по групи и на тази база Изпълнителят следа да състави окончателен списък с участниците. Изпълнителят извършва регистрацията на участниците в деня на започване на обучението. </w:t>
      </w:r>
    </w:p>
    <w:p w14:paraId="6ADA3A3A" w14:textId="77777777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3.2. 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>Отпечатване и окомплектоване на анкетни карти на присъстващите за измерване на удовлетвореността им от обучението, събиране и анализ на получените резултати;</w:t>
      </w:r>
    </w:p>
    <w:p w14:paraId="50F8C299" w14:textId="77777777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3.3. 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Документиране на проведените обучения/снимков </w:t>
      </w:r>
      <w:proofErr w:type="spellStart"/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>материал,аудио</w:t>
      </w:r>
      <w:proofErr w:type="spellEnd"/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/дигитални записи и др./ </w:t>
      </w:r>
    </w:p>
    <w:p w14:paraId="5685FF96" w14:textId="5CA61FDC" w:rsidR="00253AD9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3.4. 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Изготвяне на доклад за всяко извършено обучение, съдържащ анализ на информацията, получена от събраните анкетни карти, пълно описание на дейностите, извършени от страна на изпълнителя, </w:t>
      </w:r>
      <w:r w:rsidR="00253AD9" w:rsidRPr="00253AD9">
        <w:rPr>
          <w:rFonts w:ascii="Verdana" w:eastAsia="Times New Roman" w:hAnsi="Verdana" w:cs="Times New Roman"/>
          <w:bCs/>
          <w:sz w:val="20"/>
          <w:szCs w:val="20"/>
          <w:lang w:val="bg-BG"/>
        </w:rPr>
        <w:t>включително предоставяне на материали, свързани с документирането на събитието, финансов отчет, в срок до 15 /петнадесет/ дни от приключване на всяко отделно обучение.</w:t>
      </w:r>
    </w:p>
    <w:p w14:paraId="4016938F" w14:textId="38584CD4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3.5.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Възложителят заплаща на изпълнителя действително изпълнените и приети услуги по единични цени за съответната дейност, посочени в ценовата оферта/както и средствата за възстановяване на транспортните разходи на участниците в даденото обучение, но не повече от предвидената крайна цена</w:t>
      </w:r>
      <w:r w:rsidR="00857849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посочена в обявлението за обществената поръчка.</w:t>
      </w:r>
    </w:p>
    <w:p w14:paraId="3D27BE13" w14:textId="2E882281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3.6.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Размерът на пътните разходи за всеки участник се определя и изплаща съгласно Наредбата за командировките в страната.</w:t>
      </w:r>
    </w:p>
    <w:p w14:paraId="38B3B2AC" w14:textId="233F035C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3.7. 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>Във връзка с осигуряването на хотелско настаняване и храна възложителят заплаща само разходите за реално присъствалите на съответното обучение участници, спрямо единичните цени, предложени от избрания изпълнител, посочени в ценовата оферта, но не повече от предложената обща цена за съответната услуга. За участниците, които живеят в съответния град, където се провежда обучението не се предвиждат нощувки.</w:t>
      </w:r>
    </w:p>
    <w:p w14:paraId="60DA4D2B" w14:textId="53E90D91" w:rsid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3.8.</w:t>
      </w:r>
      <w:r w:rsidRPr="00B836AC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Изпълнителят следва да осигури провеждане на обучението от лектори, </w:t>
      </w:r>
      <w:r w:rsidR="00857849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 подходяща квалификация съгласно обявлението за обществената поръчка. </w:t>
      </w:r>
    </w:p>
    <w:p w14:paraId="43846436" w14:textId="6FDD4036" w:rsidR="00B92B86" w:rsidRDefault="00B92B86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bookmarkStart w:id="0" w:name="_GoBack"/>
      <w:bookmarkEnd w:id="0"/>
      <w:r w:rsidRPr="00B92B86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3.9.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B92B86">
        <w:rPr>
          <w:rFonts w:ascii="Verdana" w:eastAsia="Times New Roman" w:hAnsi="Verdana" w:cs="Times New Roman"/>
          <w:bCs/>
          <w:sz w:val="20"/>
          <w:szCs w:val="20"/>
          <w:lang w:val="bg-BG"/>
        </w:rPr>
        <w:t>Осигуряване на мерки за публичност на обученията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-</w:t>
      </w:r>
      <w:r w:rsidRPr="00B92B8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поставяне на банер и/ или плакат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B92B8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и осигуряване на указателни табели за улесняване достъпа на участниците в обучението до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съответната </w:t>
      </w:r>
      <w:r w:rsidRPr="00B92B86">
        <w:rPr>
          <w:rFonts w:ascii="Verdana" w:eastAsia="Times New Roman" w:hAnsi="Verdana" w:cs="Times New Roman"/>
          <w:bCs/>
          <w:sz w:val="20"/>
          <w:szCs w:val="20"/>
          <w:lang w:val="bg-BG"/>
        </w:rPr>
        <w:t>зала.</w:t>
      </w:r>
    </w:p>
    <w:p w14:paraId="39D0CEEB" w14:textId="2F4DA03C" w:rsidR="00B92B86" w:rsidRPr="00B836AC" w:rsidRDefault="00B92B86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92B86">
        <w:rPr>
          <w:rFonts w:ascii="Verdana" w:eastAsia="Times New Roman" w:hAnsi="Verdana" w:cs="Times New Roman"/>
          <w:b/>
          <w:sz w:val="20"/>
          <w:szCs w:val="20"/>
          <w:lang w:val="bg-BG"/>
        </w:rPr>
        <w:lastRenderedPageBreak/>
        <w:tab/>
        <w:t>3.10.</w:t>
      </w:r>
      <w:r w:rsidRPr="00B92B86">
        <w:rPr>
          <w:rFonts w:ascii="Verdana" w:eastAsia="Times New Roman" w:hAnsi="Verdana" w:cs="Times New Roman"/>
          <w:sz w:val="20"/>
          <w:szCs w:val="20"/>
          <w:lang w:val="bg-BG"/>
        </w:rPr>
        <w:tab/>
        <w:t>Осигуряване на обучителни материали за участниците на хартиен носител, като броят на комплектите с обучителни материали следва да е съобразен с участващите в обучението лица и обучителните материали следва да се предоставят срещу подпис на участниците не по-късно от първия ден на съответното обучение.</w:t>
      </w:r>
    </w:p>
    <w:p w14:paraId="31CF5EE9" w14:textId="77777777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7B78E6E2" w14:textId="77777777" w:rsidR="00B836AC" w:rsidRPr="00B836AC" w:rsidRDefault="00B836AC" w:rsidP="00B836AC">
      <w:pPr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4. </w:t>
      </w:r>
      <w:r w:rsidRPr="00B836AC">
        <w:rPr>
          <w:rFonts w:ascii="Verdana" w:eastAsia="Times New Roman" w:hAnsi="Verdana" w:cs="Times New Roman"/>
          <w:b/>
          <w:sz w:val="20"/>
          <w:szCs w:val="20"/>
          <w:lang w:val="bg-BG"/>
        </w:rPr>
        <w:t>Структура за управление на проекта и комуникация между страните</w:t>
      </w:r>
    </w:p>
    <w:p w14:paraId="683E6EED" w14:textId="167F04B3" w:rsidR="00B836AC" w:rsidRPr="00B836AC" w:rsidRDefault="00B836AC" w:rsidP="00B836AC">
      <w:pPr>
        <w:shd w:val="clear" w:color="auto" w:fill="FFFFFF"/>
        <w:tabs>
          <w:tab w:val="left" w:pos="-4820"/>
          <w:tab w:val="left" w:pos="1138"/>
        </w:tabs>
        <w:spacing w:after="0" w:line="240" w:lineRule="auto"/>
        <w:ind w:firstLine="567"/>
        <w:jc w:val="both"/>
        <w:rPr>
          <w:rFonts w:ascii="Verdana" w:eastAsia="MS Mincho" w:hAnsi="Verdana" w:cs="Times New Roman"/>
          <w:bCs/>
          <w:sz w:val="20"/>
          <w:szCs w:val="20"/>
          <w:lang w:val="bg-BG" w:eastAsia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4.1. </w:t>
      </w:r>
      <w:r w:rsidRPr="00B836AC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Изпълнителят следва да осигури за своя сметка общата координация на изпълнение на дейностите по договора. Участникът следва да разполага с достатъчен брой експерти с подходяща квалификация и опит за успешното изпълнение на задачата.</w:t>
      </w:r>
      <w:r w:rsidR="00253AD9" w:rsidRPr="00253AD9">
        <w:t xml:space="preserve"> </w:t>
      </w:r>
      <w:r w:rsidR="00253AD9" w:rsidRPr="00253AD9">
        <w:rPr>
          <w:rFonts w:ascii="Verdana" w:eastAsia="MS Mincho" w:hAnsi="Verdana" w:cs="Times New Roman"/>
          <w:bCs/>
          <w:sz w:val="20"/>
          <w:szCs w:val="20"/>
          <w:lang w:val="bg-BG" w:eastAsia="bg-BG"/>
        </w:rPr>
        <w:t>Разходите, свързани с пътуването, престоя и настаняването на членове на екипа на изпълнителя, ангажирани с дейности по изпълнението на поръчката на място, са изцяло за сметка на избрания участник.</w:t>
      </w:r>
    </w:p>
    <w:p w14:paraId="3E3259A2" w14:textId="77777777" w:rsidR="00B836AC" w:rsidRPr="00B836AC" w:rsidRDefault="00B836AC" w:rsidP="00B836AC">
      <w:pPr>
        <w:shd w:val="clear" w:color="auto" w:fill="FFFFFF"/>
        <w:tabs>
          <w:tab w:val="left" w:pos="-4820"/>
          <w:tab w:val="left" w:pos="1138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836A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</w:t>
      </w:r>
    </w:p>
    <w:p w14:paraId="14F055AF" w14:textId="77777777" w:rsidR="00B836AC" w:rsidRPr="00B836AC" w:rsidRDefault="00B836AC" w:rsidP="00B836A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773F2ED" w14:textId="77777777" w:rsidR="00B836AC" w:rsidRPr="00B836AC" w:rsidRDefault="00B836AC" w:rsidP="00DE6A1D">
      <w:pPr>
        <w:rPr>
          <w:lang w:val="bg-BG"/>
        </w:rPr>
      </w:pPr>
    </w:p>
    <w:sectPr w:rsidR="00B836AC" w:rsidRPr="00B836AC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B667" w14:textId="77777777" w:rsidR="000428DD" w:rsidRDefault="000428DD" w:rsidP="00B15A1F">
      <w:pPr>
        <w:spacing w:after="0" w:line="240" w:lineRule="auto"/>
      </w:pPr>
      <w:r>
        <w:separator/>
      </w:r>
    </w:p>
  </w:endnote>
  <w:endnote w:type="continuationSeparator" w:id="0">
    <w:p w14:paraId="3A51D3DD" w14:textId="77777777" w:rsidR="000428DD" w:rsidRDefault="000428DD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C75897">
              <w:rPr>
                <w:b/>
                <w:bCs/>
                <w:noProof/>
                <w:sz w:val="16"/>
                <w:szCs w:val="16"/>
              </w:rPr>
              <w:t>10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C75897">
              <w:rPr>
                <w:b/>
                <w:bCs/>
                <w:noProof/>
                <w:sz w:val="16"/>
                <w:szCs w:val="16"/>
              </w:rPr>
              <w:t>10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EF7E" w14:textId="77777777" w:rsidR="000428DD" w:rsidRDefault="000428DD" w:rsidP="00B15A1F">
      <w:pPr>
        <w:spacing w:after="0" w:line="240" w:lineRule="auto"/>
      </w:pPr>
      <w:r>
        <w:separator/>
      </w:r>
    </w:p>
  </w:footnote>
  <w:footnote w:type="continuationSeparator" w:id="0">
    <w:p w14:paraId="4189E880" w14:textId="77777777" w:rsidR="000428DD" w:rsidRDefault="000428DD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2D2"/>
    <w:multiLevelType w:val="hybridMultilevel"/>
    <w:tmpl w:val="382EC5E2"/>
    <w:lvl w:ilvl="0" w:tplc="E27A04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A4"/>
    <w:multiLevelType w:val="hybridMultilevel"/>
    <w:tmpl w:val="3EC21476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B30FA"/>
    <w:multiLevelType w:val="multilevel"/>
    <w:tmpl w:val="02F238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304670"/>
    <w:multiLevelType w:val="multilevel"/>
    <w:tmpl w:val="875C54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DB"/>
    <w:multiLevelType w:val="multilevel"/>
    <w:tmpl w:val="31E6B11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71F2639"/>
    <w:multiLevelType w:val="hybridMultilevel"/>
    <w:tmpl w:val="34169AA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B7474BC"/>
    <w:multiLevelType w:val="hybridMultilevel"/>
    <w:tmpl w:val="0A8AC21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3035"/>
    <w:multiLevelType w:val="multilevel"/>
    <w:tmpl w:val="C596B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F8036F4"/>
    <w:multiLevelType w:val="hybridMultilevel"/>
    <w:tmpl w:val="A26ED670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170AC6"/>
    <w:multiLevelType w:val="hybridMultilevel"/>
    <w:tmpl w:val="796A3CD0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CA4670"/>
    <w:multiLevelType w:val="hybridMultilevel"/>
    <w:tmpl w:val="8C503970"/>
    <w:lvl w:ilvl="0" w:tplc="9E04A5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7DB3131"/>
    <w:multiLevelType w:val="hybridMultilevel"/>
    <w:tmpl w:val="89AAA508"/>
    <w:lvl w:ilvl="0" w:tplc="E27A04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46FBA"/>
    <w:multiLevelType w:val="multilevel"/>
    <w:tmpl w:val="DFF6875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8" w15:restartNumberingAfterBreak="0">
    <w:nsid w:val="357A3F42"/>
    <w:multiLevelType w:val="hybridMultilevel"/>
    <w:tmpl w:val="1A36D4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644B19"/>
    <w:multiLevelType w:val="hybridMultilevel"/>
    <w:tmpl w:val="8124DC40"/>
    <w:lvl w:ilvl="0" w:tplc="E27A040A">
      <w:start w:val="5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3A842518"/>
    <w:multiLevelType w:val="multilevel"/>
    <w:tmpl w:val="875C54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4218456E"/>
    <w:multiLevelType w:val="hybridMultilevel"/>
    <w:tmpl w:val="9BEE78EE"/>
    <w:lvl w:ilvl="0" w:tplc="E27A04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34A59"/>
    <w:multiLevelType w:val="hybridMultilevel"/>
    <w:tmpl w:val="59C2F0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4F4274"/>
    <w:multiLevelType w:val="multilevel"/>
    <w:tmpl w:val="1AF44A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A3C0D"/>
    <w:multiLevelType w:val="multilevel"/>
    <w:tmpl w:val="45E6E1B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8512C9"/>
    <w:multiLevelType w:val="multilevel"/>
    <w:tmpl w:val="F5F68BF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A8474A"/>
    <w:multiLevelType w:val="hybridMultilevel"/>
    <w:tmpl w:val="94E466B8"/>
    <w:lvl w:ilvl="0" w:tplc="6A76AE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00659D"/>
    <w:multiLevelType w:val="multilevel"/>
    <w:tmpl w:val="2D184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F5113B"/>
    <w:multiLevelType w:val="hybridMultilevel"/>
    <w:tmpl w:val="E9B2131E"/>
    <w:lvl w:ilvl="0" w:tplc="098A6C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9C4121"/>
    <w:multiLevelType w:val="hybridMultilevel"/>
    <w:tmpl w:val="741A8ABA"/>
    <w:lvl w:ilvl="0" w:tplc="E27A04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42"/>
  </w:num>
  <w:num w:numId="4">
    <w:abstractNumId w:val="13"/>
  </w:num>
  <w:num w:numId="5">
    <w:abstractNumId w:val="21"/>
  </w:num>
  <w:num w:numId="6">
    <w:abstractNumId w:val="35"/>
  </w:num>
  <w:num w:numId="7">
    <w:abstractNumId w:val="44"/>
  </w:num>
  <w:num w:numId="8">
    <w:abstractNumId w:val="26"/>
  </w:num>
  <w:num w:numId="9">
    <w:abstractNumId w:val="48"/>
  </w:num>
  <w:num w:numId="10">
    <w:abstractNumId w:val="36"/>
  </w:num>
  <w:num w:numId="11">
    <w:abstractNumId w:val="40"/>
  </w:num>
  <w:num w:numId="12">
    <w:abstractNumId w:val="24"/>
  </w:num>
  <w:num w:numId="13">
    <w:abstractNumId w:val="7"/>
  </w:num>
  <w:num w:numId="14">
    <w:abstractNumId w:val="27"/>
  </w:num>
  <w:num w:numId="15">
    <w:abstractNumId w:val="46"/>
  </w:num>
  <w:num w:numId="16">
    <w:abstractNumId w:val="22"/>
  </w:num>
  <w:num w:numId="17">
    <w:abstractNumId w:val="5"/>
  </w:num>
  <w:num w:numId="18">
    <w:abstractNumId w:val="4"/>
  </w:num>
  <w:num w:numId="19">
    <w:abstractNumId w:val="39"/>
  </w:num>
  <w:num w:numId="20">
    <w:abstractNumId w:val="12"/>
  </w:num>
  <w:num w:numId="21">
    <w:abstractNumId w:val="33"/>
  </w:num>
  <w:num w:numId="22">
    <w:abstractNumId w:val="23"/>
  </w:num>
  <w:num w:numId="23">
    <w:abstractNumId w:val="19"/>
  </w:num>
  <w:num w:numId="24">
    <w:abstractNumId w:val="6"/>
  </w:num>
  <w:num w:numId="25">
    <w:abstractNumId w:val="10"/>
  </w:num>
  <w:num w:numId="26">
    <w:abstractNumId w:val="32"/>
  </w:num>
  <w:num w:numId="27">
    <w:abstractNumId w:val="9"/>
  </w:num>
  <w:num w:numId="28">
    <w:abstractNumId w:val="38"/>
  </w:num>
  <w:num w:numId="29">
    <w:abstractNumId w:val="47"/>
  </w:num>
  <w:num w:numId="30">
    <w:abstractNumId w:val="29"/>
  </w:num>
  <w:num w:numId="31">
    <w:abstractNumId w:val="15"/>
  </w:num>
  <w:num w:numId="32">
    <w:abstractNumId w:val="43"/>
  </w:num>
  <w:num w:numId="33">
    <w:abstractNumId w:val="16"/>
  </w:num>
  <w:num w:numId="34">
    <w:abstractNumId w:val="14"/>
  </w:num>
  <w:num w:numId="35">
    <w:abstractNumId w:val="2"/>
  </w:num>
  <w:num w:numId="36">
    <w:abstractNumId w:val="20"/>
  </w:num>
  <w:num w:numId="37">
    <w:abstractNumId w:val="0"/>
  </w:num>
  <w:num w:numId="38">
    <w:abstractNumId w:val="34"/>
  </w:num>
  <w:num w:numId="39">
    <w:abstractNumId w:val="18"/>
  </w:num>
  <w:num w:numId="40">
    <w:abstractNumId w:val="37"/>
  </w:num>
  <w:num w:numId="41">
    <w:abstractNumId w:val="31"/>
  </w:num>
  <w:num w:numId="42">
    <w:abstractNumId w:val="1"/>
  </w:num>
  <w:num w:numId="43">
    <w:abstractNumId w:val="8"/>
  </w:num>
  <w:num w:numId="44">
    <w:abstractNumId w:val="3"/>
  </w:num>
  <w:num w:numId="45">
    <w:abstractNumId w:val="30"/>
  </w:num>
  <w:num w:numId="46">
    <w:abstractNumId w:val="28"/>
  </w:num>
  <w:num w:numId="47">
    <w:abstractNumId w:val="11"/>
  </w:num>
  <w:num w:numId="48">
    <w:abstractNumId w:val="41"/>
  </w:num>
  <w:num w:numId="49">
    <w:abstractNumId w:val="17"/>
  </w:num>
  <w:num w:numId="50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2E"/>
    <w:rsid w:val="000235C9"/>
    <w:rsid w:val="00023825"/>
    <w:rsid w:val="00031C8E"/>
    <w:rsid w:val="000332C8"/>
    <w:rsid w:val="00033A90"/>
    <w:rsid w:val="00034C91"/>
    <w:rsid w:val="00036E6D"/>
    <w:rsid w:val="000428D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34F80"/>
    <w:rsid w:val="001442AB"/>
    <w:rsid w:val="00154F6E"/>
    <w:rsid w:val="00156EFE"/>
    <w:rsid w:val="001610EA"/>
    <w:rsid w:val="001651E4"/>
    <w:rsid w:val="001755D7"/>
    <w:rsid w:val="00177386"/>
    <w:rsid w:val="0018240C"/>
    <w:rsid w:val="001873FF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4743"/>
    <w:rsid w:val="001D76EB"/>
    <w:rsid w:val="001E4EAB"/>
    <w:rsid w:val="001E7E1E"/>
    <w:rsid w:val="001F0A63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3AD9"/>
    <w:rsid w:val="002553A0"/>
    <w:rsid w:val="002600F0"/>
    <w:rsid w:val="00261705"/>
    <w:rsid w:val="00267FAF"/>
    <w:rsid w:val="00271152"/>
    <w:rsid w:val="0027338A"/>
    <w:rsid w:val="002739F0"/>
    <w:rsid w:val="0027427D"/>
    <w:rsid w:val="00275A25"/>
    <w:rsid w:val="002765EA"/>
    <w:rsid w:val="00280FF8"/>
    <w:rsid w:val="002813A9"/>
    <w:rsid w:val="002826DD"/>
    <w:rsid w:val="0029692F"/>
    <w:rsid w:val="002A1822"/>
    <w:rsid w:val="002A5B4A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61FA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466A"/>
    <w:rsid w:val="003C5C6B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0E10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55ACB"/>
    <w:rsid w:val="00561FDE"/>
    <w:rsid w:val="005647C8"/>
    <w:rsid w:val="005658AB"/>
    <w:rsid w:val="005709FA"/>
    <w:rsid w:val="005715AC"/>
    <w:rsid w:val="0058071A"/>
    <w:rsid w:val="00584B1B"/>
    <w:rsid w:val="00590D8C"/>
    <w:rsid w:val="005931B1"/>
    <w:rsid w:val="005947B6"/>
    <w:rsid w:val="00596447"/>
    <w:rsid w:val="005A6CE1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0A55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975DB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57849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8F6DF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19E3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31EF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1AA2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C67CB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36AC"/>
    <w:rsid w:val="00B852C1"/>
    <w:rsid w:val="00B8580C"/>
    <w:rsid w:val="00B92B86"/>
    <w:rsid w:val="00B97640"/>
    <w:rsid w:val="00B97A89"/>
    <w:rsid w:val="00BA0B6A"/>
    <w:rsid w:val="00BA1919"/>
    <w:rsid w:val="00BA398F"/>
    <w:rsid w:val="00BA4493"/>
    <w:rsid w:val="00BA5DF6"/>
    <w:rsid w:val="00BA66C8"/>
    <w:rsid w:val="00BB0589"/>
    <w:rsid w:val="00BB1039"/>
    <w:rsid w:val="00BB3E8E"/>
    <w:rsid w:val="00BB4E01"/>
    <w:rsid w:val="00BC05CF"/>
    <w:rsid w:val="00BC3ADB"/>
    <w:rsid w:val="00BC563B"/>
    <w:rsid w:val="00BD6BC9"/>
    <w:rsid w:val="00BD6F62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5897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1A8E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DD89-36C8-42C7-B102-60EE6BE8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18</cp:revision>
  <cp:lastPrinted>2016-04-14T13:15:00Z</cp:lastPrinted>
  <dcterms:created xsi:type="dcterms:W3CDTF">2016-09-27T09:05:00Z</dcterms:created>
  <dcterms:modified xsi:type="dcterms:W3CDTF">2016-11-16T13:08:00Z</dcterms:modified>
</cp:coreProperties>
</file>