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7" w:rsidRPr="00371D07" w:rsidRDefault="00371D07" w:rsidP="00232B9C">
      <w:pPr>
        <w:shd w:val="clear" w:color="auto" w:fill="FFFFFF"/>
        <w:spacing w:after="0"/>
        <w:jc w:val="center"/>
        <w:rPr>
          <w:rFonts w:ascii="Verdana" w:eastAsia="Arial Unicode MS" w:hAnsi="Verdana"/>
          <w:b/>
          <w:caps/>
          <w:color w:val="000000"/>
          <w:sz w:val="20"/>
          <w:lang w:val="bg-BG" w:eastAsia="bg-BG"/>
        </w:rPr>
      </w:pPr>
    </w:p>
    <w:p w:rsidR="00740E10" w:rsidRDefault="00740E10" w:rsidP="00437B9E">
      <w:pPr>
        <w:shd w:val="clear" w:color="auto" w:fill="FFFFFF"/>
        <w:spacing w:after="0"/>
        <w:ind w:left="4253"/>
        <w:rPr>
          <w:rFonts w:ascii="Verdana" w:eastAsia="Arial Unicode MS" w:hAnsi="Verdana"/>
          <w:b/>
          <w:caps/>
          <w:color w:val="000000"/>
          <w:sz w:val="20"/>
          <w:lang w:val="bg-BG" w:eastAsia="bg-BG"/>
        </w:rPr>
      </w:pPr>
      <w:r w:rsidRPr="007D619A">
        <w:rPr>
          <w:rFonts w:ascii="Verdana" w:eastAsia="Arial Unicode MS" w:hAnsi="Verdana"/>
          <w:b/>
          <w:caps/>
          <w:color w:val="000000"/>
          <w:sz w:val="20"/>
          <w:lang w:val="bg-BG" w:eastAsia="bg-BG"/>
        </w:rPr>
        <w:t xml:space="preserve">ОДОБРЯВАМ,      </w:t>
      </w:r>
      <w:r w:rsidR="00621629">
        <w:rPr>
          <w:rFonts w:ascii="Verdana" w:eastAsia="Arial Unicode MS" w:hAnsi="Verdana"/>
          <w:b/>
          <w:caps/>
          <w:color w:val="000000"/>
          <w:sz w:val="20"/>
          <w:lang w:val="bg-BG" w:eastAsia="bg-BG"/>
        </w:rPr>
        <w:t>(П)</w:t>
      </w:r>
      <w:bookmarkStart w:id="0" w:name="_GoBack"/>
      <w:bookmarkEnd w:id="0"/>
    </w:p>
    <w:p w:rsidR="00740E10" w:rsidRPr="007D619A" w:rsidRDefault="00740E10" w:rsidP="00437B9E">
      <w:pPr>
        <w:shd w:val="clear" w:color="auto" w:fill="FFFFFF"/>
        <w:spacing w:after="0"/>
        <w:ind w:left="4253"/>
        <w:rPr>
          <w:rFonts w:ascii="Verdana" w:eastAsia="Arial Unicode MS" w:hAnsi="Verdana"/>
          <w:b/>
          <w:caps/>
          <w:color w:val="000000"/>
          <w:sz w:val="20"/>
          <w:lang w:val="bg-BG" w:eastAsia="bg-BG"/>
        </w:rPr>
      </w:pPr>
      <w:r w:rsidRPr="007D619A">
        <w:rPr>
          <w:rFonts w:ascii="Verdana" w:eastAsia="Arial Unicode MS" w:hAnsi="Verdana"/>
          <w:b/>
          <w:caps/>
          <w:color w:val="000000"/>
          <w:sz w:val="20"/>
          <w:lang w:val="bg-BG" w:eastAsia="bg-BG"/>
        </w:rPr>
        <w:tab/>
      </w:r>
    </w:p>
    <w:p w:rsidR="00740E10" w:rsidRPr="007D619A" w:rsidRDefault="00740E10" w:rsidP="00437B9E">
      <w:pPr>
        <w:shd w:val="clear" w:color="auto" w:fill="FFFFFF"/>
        <w:spacing w:after="0"/>
        <w:ind w:left="4253"/>
        <w:rPr>
          <w:rFonts w:ascii="Verdana" w:eastAsia="Arial Unicode MS" w:hAnsi="Verdana"/>
          <w:b/>
          <w:caps/>
          <w:color w:val="000000"/>
          <w:sz w:val="20"/>
          <w:lang w:val="bg-BG" w:eastAsia="bg-BG"/>
        </w:rPr>
      </w:pPr>
      <w:r w:rsidRPr="007D619A">
        <w:rPr>
          <w:rFonts w:ascii="Verdana" w:eastAsia="Arial Unicode MS" w:hAnsi="Verdana"/>
          <w:b/>
          <w:caps/>
          <w:color w:val="000000"/>
          <w:sz w:val="20"/>
          <w:lang w:val="bg-BG" w:eastAsia="bg-BG"/>
        </w:rPr>
        <w:t>ГЕОРГИ димитров МИЛЧИН</w:t>
      </w:r>
    </w:p>
    <w:p w:rsidR="00740E10" w:rsidRPr="007D619A" w:rsidRDefault="00740E10" w:rsidP="00437B9E">
      <w:pPr>
        <w:shd w:val="clear" w:color="auto" w:fill="FFFFFF"/>
        <w:spacing w:after="0"/>
        <w:ind w:left="4253"/>
        <w:rPr>
          <w:rFonts w:ascii="Verdana" w:eastAsia="Arial Unicode MS" w:hAnsi="Verdana"/>
          <w:b/>
          <w:caps/>
          <w:color w:val="000000"/>
          <w:sz w:val="20"/>
          <w:lang w:val="bg-BG" w:eastAsia="bg-BG"/>
        </w:rPr>
      </w:pPr>
      <w:r w:rsidRPr="007D619A">
        <w:rPr>
          <w:rFonts w:ascii="Verdana" w:eastAsia="Arial Unicode MS" w:hAnsi="Verdana"/>
          <w:b/>
          <w:caps/>
          <w:color w:val="000000"/>
          <w:sz w:val="20"/>
          <w:lang w:val="bg-BG" w:eastAsia="bg-BG"/>
        </w:rPr>
        <w:t>главен секретар на иа гит</w:t>
      </w:r>
    </w:p>
    <w:p w:rsidR="00740E10" w:rsidRDefault="00740E10" w:rsidP="00437B9E">
      <w:pPr>
        <w:shd w:val="clear" w:color="auto" w:fill="FFFFFF"/>
        <w:spacing w:after="0"/>
        <w:ind w:left="3828"/>
        <w:rPr>
          <w:rFonts w:ascii="Verdana" w:eastAsia="Arial Unicode MS" w:hAnsi="Verdana"/>
          <w:caps/>
          <w:color w:val="000000"/>
          <w:sz w:val="20"/>
          <w:lang w:val="bg-BG" w:eastAsia="bg-BG"/>
        </w:rPr>
      </w:pPr>
      <w:r>
        <w:rPr>
          <w:rFonts w:ascii="Verdana" w:eastAsia="Arial Unicode MS" w:hAnsi="Verdana"/>
          <w:caps/>
          <w:color w:val="000000"/>
          <w:sz w:val="20"/>
          <w:lang w:val="bg-BG" w:eastAsia="bg-BG"/>
        </w:rPr>
        <w:tab/>
      </w:r>
      <w:r>
        <w:rPr>
          <w:rFonts w:ascii="Verdana" w:eastAsia="Arial Unicode MS" w:hAnsi="Verdana"/>
          <w:caps/>
          <w:color w:val="000000"/>
          <w:sz w:val="20"/>
          <w:lang w:val="bg-BG" w:eastAsia="bg-BG"/>
        </w:rPr>
        <w:tab/>
      </w:r>
    </w:p>
    <w:p w:rsidR="00740E10" w:rsidRPr="00740E10" w:rsidRDefault="00740E10" w:rsidP="00437B9E">
      <w:pPr>
        <w:shd w:val="clear" w:color="auto" w:fill="FFFFFF"/>
        <w:spacing w:after="0"/>
        <w:ind w:left="4253"/>
        <w:rPr>
          <w:rFonts w:ascii="Verdana" w:eastAsia="Arial Unicode MS" w:hAnsi="Verdana"/>
          <w:caps/>
          <w:color w:val="000000"/>
          <w:sz w:val="20"/>
          <w:lang w:val="bg-BG" w:eastAsia="bg-BG"/>
        </w:rPr>
      </w:pPr>
      <w:r w:rsidRPr="00740E10">
        <w:rPr>
          <w:rFonts w:ascii="Verdana" w:eastAsia="Arial Unicode MS" w:hAnsi="Verdana"/>
          <w:caps/>
          <w:color w:val="000000"/>
          <w:sz w:val="16"/>
          <w:szCs w:val="16"/>
          <w:lang w:val="bg-BG" w:eastAsia="bg-BG"/>
        </w:rPr>
        <w:t>(възложител съгл. Заповед № 3-0682/11.07.2016 г.)</w:t>
      </w:r>
    </w:p>
    <w:p w:rsidR="00740E10" w:rsidRPr="00740E10" w:rsidRDefault="00740E10" w:rsidP="00740E10">
      <w:pPr>
        <w:shd w:val="clear" w:color="auto" w:fill="FFFFFF"/>
        <w:spacing w:after="0"/>
        <w:ind w:left="4678"/>
        <w:jc w:val="left"/>
        <w:rPr>
          <w:rFonts w:ascii="Verdana" w:eastAsia="Arial Unicode MS" w:hAnsi="Verdana"/>
          <w:caps/>
          <w:color w:val="000000"/>
          <w:sz w:val="20"/>
          <w:lang w:val="bg-BG" w:eastAsia="bg-BG"/>
        </w:rPr>
      </w:pPr>
      <w:r w:rsidRPr="00740E10">
        <w:rPr>
          <w:rFonts w:ascii="Verdana" w:eastAsia="Arial Unicode MS" w:hAnsi="Verdana"/>
          <w:caps/>
          <w:color w:val="000000"/>
          <w:sz w:val="20"/>
          <w:lang w:val="bg-BG" w:eastAsia="bg-BG"/>
        </w:rPr>
        <w:tab/>
      </w:r>
      <w:r w:rsidRPr="00740E10">
        <w:rPr>
          <w:rFonts w:ascii="Verdana" w:eastAsia="Arial Unicode MS" w:hAnsi="Verdana"/>
          <w:caps/>
          <w:color w:val="000000"/>
          <w:sz w:val="20"/>
          <w:lang w:val="bg-BG" w:eastAsia="bg-BG"/>
        </w:rPr>
        <w:tab/>
      </w:r>
      <w:r w:rsidRPr="00740E10">
        <w:rPr>
          <w:rFonts w:ascii="Verdana" w:eastAsia="Arial Unicode MS" w:hAnsi="Verdana"/>
          <w:caps/>
          <w:color w:val="000000"/>
          <w:sz w:val="20"/>
          <w:lang w:val="bg-BG" w:eastAsia="bg-BG"/>
        </w:rPr>
        <w:tab/>
      </w:r>
      <w:r w:rsidRPr="00740E10">
        <w:rPr>
          <w:rFonts w:ascii="Verdana" w:eastAsia="Arial Unicode MS" w:hAnsi="Verdana"/>
          <w:caps/>
          <w:color w:val="000000"/>
          <w:sz w:val="20"/>
          <w:lang w:val="bg-BG" w:eastAsia="bg-BG"/>
        </w:rPr>
        <w:tab/>
      </w:r>
      <w:r w:rsidRPr="00740E10">
        <w:rPr>
          <w:rFonts w:ascii="Verdana" w:eastAsia="Arial Unicode MS" w:hAnsi="Verdana"/>
          <w:caps/>
          <w:color w:val="000000"/>
          <w:sz w:val="20"/>
          <w:lang w:val="bg-BG" w:eastAsia="bg-BG"/>
        </w:rPr>
        <w:tab/>
      </w:r>
      <w:r w:rsidRPr="00740E10">
        <w:rPr>
          <w:rFonts w:ascii="Verdana" w:eastAsia="Arial Unicode MS" w:hAnsi="Verdana"/>
          <w:caps/>
          <w:color w:val="000000"/>
          <w:sz w:val="20"/>
          <w:lang w:val="bg-BG" w:eastAsia="bg-BG"/>
        </w:rPr>
        <w:tab/>
        <w:t xml:space="preserve"> </w:t>
      </w:r>
    </w:p>
    <w:p w:rsidR="00740E10" w:rsidRPr="00740E10" w:rsidRDefault="00740E10" w:rsidP="00740E10">
      <w:pPr>
        <w:shd w:val="clear" w:color="auto" w:fill="FFFFFF"/>
        <w:spacing w:after="0"/>
        <w:jc w:val="center"/>
        <w:rPr>
          <w:rFonts w:ascii="Verdana" w:eastAsia="Arial Unicode MS" w:hAnsi="Verdana"/>
          <w:caps/>
          <w:color w:val="000000"/>
          <w:sz w:val="20"/>
          <w:lang w:val="bg-BG" w:eastAsia="bg-BG"/>
        </w:rPr>
      </w:pPr>
    </w:p>
    <w:p w:rsidR="00740E10" w:rsidRPr="00740E10" w:rsidRDefault="00740E10" w:rsidP="00740E10">
      <w:pPr>
        <w:shd w:val="clear" w:color="auto" w:fill="FFFFFF"/>
        <w:spacing w:after="0"/>
        <w:jc w:val="center"/>
        <w:rPr>
          <w:rFonts w:ascii="Verdana" w:eastAsia="Arial Unicode MS" w:hAnsi="Verdana"/>
          <w:caps/>
          <w:color w:val="000000"/>
          <w:sz w:val="20"/>
          <w:lang w:val="bg-BG" w:eastAsia="bg-BG"/>
        </w:rPr>
      </w:pPr>
    </w:p>
    <w:p w:rsidR="00740E10" w:rsidRPr="00740E10" w:rsidRDefault="00740E10" w:rsidP="00740E10">
      <w:pPr>
        <w:shd w:val="clear" w:color="auto" w:fill="FFFFFF"/>
        <w:spacing w:after="0"/>
        <w:jc w:val="center"/>
        <w:rPr>
          <w:rFonts w:ascii="Verdana" w:eastAsia="Arial Unicode MS" w:hAnsi="Verdana"/>
          <w:caps/>
          <w:color w:val="000000"/>
          <w:sz w:val="20"/>
          <w:lang w:val="bg-BG" w:eastAsia="bg-BG"/>
        </w:rPr>
      </w:pPr>
    </w:p>
    <w:p w:rsidR="00740E10" w:rsidRPr="00740E10" w:rsidRDefault="00740E10" w:rsidP="00740E10">
      <w:pPr>
        <w:shd w:val="clear" w:color="auto" w:fill="FFFFFF"/>
        <w:spacing w:after="0"/>
        <w:jc w:val="center"/>
        <w:rPr>
          <w:rFonts w:ascii="Verdana" w:eastAsia="Arial Unicode MS" w:hAnsi="Verdana"/>
          <w:b/>
          <w:caps/>
          <w:color w:val="000000"/>
          <w:sz w:val="20"/>
          <w:lang w:val="bg-BG" w:eastAsia="bg-BG"/>
        </w:rPr>
      </w:pPr>
      <w:r w:rsidRPr="00740E10">
        <w:rPr>
          <w:rFonts w:ascii="Verdana" w:eastAsia="Arial Unicode MS" w:hAnsi="Verdana"/>
          <w:b/>
          <w:caps/>
          <w:color w:val="000000"/>
          <w:sz w:val="20"/>
          <w:lang w:val="bg-BG" w:eastAsia="bg-BG"/>
        </w:rPr>
        <w:t xml:space="preserve"> ДОКУМЕНТАЦИЯ</w:t>
      </w:r>
    </w:p>
    <w:p w:rsidR="00740E10" w:rsidRPr="00740E10" w:rsidRDefault="00740E10" w:rsidP="00740E10">
      <w:pPr>
        <w:shd w:val="clear" w:color="auto" w:fill="FFFFFF"/>
        <w:spacing w:after="0"/>
        <w:jc w:val="center"/>
        <w:rPr>
          <w:rFonts w:ascii="Verdana" w:eastAsia="Arial Unicode MS" w:hAnsi="Verdana"/>
          <w:caps/>
          <w:color w:val="000000"/>
          <w:sz w:val="20"/>
          <w:lang w:val="bg-BG" w:eastAsia="bg-BG"/>
        </w:rPr>
      </w:pPr>
    </w:p>
    <w:p w:rsidR="00740E10" w:rsidRPr="00740E10" w:rsidRDefault="00740E10" w:rsidP="00740E10">
      <w:pPr>
        <w:shd w:val="clear" w:color="auto" w:fill="FFFFFF"/>
        <w:spacing w:after="0"/>
        <w:jc w:val="center"/>
        <w:rPr>
          <w:rFonts w:ascii="Verdana" w:eastAsia="Arial Unicode MS" w:hAnsi="Verdana"/>
          <w:caps/>
          <w:color w:val="000000"/>
          <w:sz w:val="20"/>
          <w:lang w:val="bg-BG" w:eastAsia="bg-BG"/>
        </w:rPr>
      </w:pPr>
      <w:r w:rsidRPr="00740E10">
        <w:rPr>
          <w:rFonts w:ascii="Verdana" w:eastAsia="Arial Unicode MS" w:hAnsi="Verdana"/>
          <w:caps/>
          <w:color w:val="000000"/>
          <w:sz w:val="20"/>
          <w:lang w:val="bg-BG" w:eastAsia="bg-BG"/>
        </w:rPr>
        <w:t>ЗА УЧАСТИЕ ЗА ВЪЗЛАГАНЕ НА ОБЩЕСТВЕНА ПОРЪЧКА С ПРЕДМЕТ:</w:t>
      </w:r>
    </w:p>
    <w:p w:rsidR="00740E10" w:rsidRPr="00740E10" w:rsidRDefault="00740E10" w:rsidP="00740E10">
      <w:pPr>
        <w:shd w:val="clear" w:color="auto" w:fill="FFFFFF"/>
        <w:spacing w:after="0"/>
        <w:jc w:val="center"/>
        <w:rPr>
          <w:rFonts w:ascii="Verdana" w:eastAsia="Arial Unicode MS" w:hAnsi="Verdana"/>
          <w:caps/>
          <w:color w:val="000000"/>
          <w:sz w:val="20"/>
          <w:lang w:val="bg-BG" w:eastAsia="bg-BG"/>
        </w:rPr>
      </w:pPr>
    </w:p>
    <w:p w:rsidR="00740E10" w:rsidRPr="00371D07" w:rsidRDefault="00740E10" w:rsidP="00740E10">
      <w:pPr>
        <w:shd w:val="clear" w:color="auto" w:fill="FFFFFF"/>
        <w:spacing w:after="0"/>
        <w:jc w:val="center"/>
        <w:rPr>
          <w:rFonts w:ascii="Verdana" w:eastAsia="Arial Unicode MS" w:hAnsi="Verdana"/>
          <w:caps/>
          <w:color w:val="000000"/>
          <w:sz w:val="20"/>
          <w:lang w:val="bg-BG" w:eastAsia="bg-BG"/>
        </w:rPr>
      </w:pPr>
      <w:r w:rsidRPr="00371D07">
        <w:rPr>
          <w:rFonts w:ascii="Verdana" w:eastAsia="Arial Unicode MS" w:hAnsi="Verdana"/>
          <w:b/>
          <w:color w:val="000000"/>
          <w:sz w:val="20"/>
          <w:lang w:val="bg-BG" w:eastAsia="bg-BG"/>
        </w:rPr>
        <w:t>„</w:t>
      </w:r>
      <w:r w:rsidRPr="00371D07">
        <w:rPr>
          <w:rFonts w:ascii="Verdana" w:hAnsi="Verdana"/>
          <w:b/>
          <w:sz w:val="20"/>
          <w:lang w:val="bg-BG"/>
        </w:rPr>
        <w:t>Доставка на канцеларски материали, копирна хартия и тонери, необходими за изпълнението на проект BG05M9OP001-3.004 „Оптимизация и иновации в ИА ГИТ</w:t>
      </w:r>
      <w:r w:rsidRPr="00371D07">
        <w:rPr>
          <w:rFonts w:ascii="Verdana" w:eastAsia="Arial Unicode MS" w:hAnsi="Verdana"/>
          <w:b/>
          <w:color w:val="000000"/>
          <w:sz w:val="20"/>
          <w:lang w:val="bg-BG" w:eastAsia="bg-BG"/>
        </w:rPr>
        <w:t>“</w:t>
      </w:r>
    </w:p>
    <w:p w:rsidR="00740E10" w:rsidRPr="00740E10" w:rsidRDefault="00740E10" w:rsidP="00740E10">
      <w:pPr>
        <w:shd w:val="clear" w:color="auto" w:fill="FFFFFF"/>
        <w:spacing w:after="0"/>
        <w:jc w:val="right"/>
        <w:rPr>
          <w:rFonts w:ascii="Verdana" w:eastAsia="Arial Unicode MS" w:hAnsi="Verdana"/>
          <w:caps/>
          <w:color w:val="000000"/>
          <w:sz w:val="20"/>
          <w:lang w:val="bg-BG" w:eastAsia="bg-BG"/>
        </w:rPr>
      </w:pPr>
    </w:p>
    <w:p w:rsidR="00740E10" w:rsidRPr="00740E10" w:rsidRDefault="00740E10" w:rsidP="00740E10">
      <w:pPr>
        <w:shd w:val="clear" w:color="auto" w:fill="FFFFFF"/>
        <w:spacing w:after="0"/>
        <w:jc w:val="right"/>
        <w:rPr>
          <w:rFonts w:ascii="Verdana" w:eastAsia="Arial Unicode MS" w:hAnsi="Verdana"/>
          <w:caps/>
          <w:color w:val="000000"/>
          <w:sz w:val="20"/>
          <w:lang w:val="bg-BG" w:eastAsia="bg-BG"/>
        </w:rPr>
      </w:pPr>
    </w:p>
    <w:p w:rsidR="00740E10" w:rsidRPr="00371D07" w:rsidRDefault="00740E10" w:rsidP="00740E10">
      <w:pPr>
        <w:shd w:val="clear" w:color="auto" w:fill="FFFFFF"/>
        <w:tabs>
          <w:tab w:val="left" w:pos="2910"/>
        </w:tabs>
        <w:spacing w:after="0"/>
        <w:jc w:val="left"/>
        <w:rPr>
          <w:rFonts w:ascii="Verdana" w:hAnsi="Verdana"/>
          <w:sz w:val="20"/>
          <w:lang w:val="bg-BG"/>
        </w:rPr>
      </w:pPr>
      <w:r w:rsidRPr="00740E10">
        <w:rPr>
          <w:rFonts w:ascii="Verdana" w:eastAsia="Arial Unicode MS" w:hAnsi="Verdana"/>
          <w:caps/>
          <w:color w:val="000000"/>
          <w:sz w:val="20"/>
          <w:lang w:val="bg-BG" w:eastAsia="bg-BG"/>
        </w:rPr>
        <w:tab/>
      </w:r>
    </w:p>
    <w:p w:rsidR="00740E10" w:rsidRPr="00371D07" w:rsidRDefault="00740E10" w:rsidP="00740E10">
      <w:pPr>
        <w:rPr>
          <w:rFonts w:ascii="Verdana" w:hAnsi="Verdana"/>
          <w:bCs/>
          <w:sz w:val="20"/>
          <w:lang w:val="bg-BG"/>
        </w:rPr>
      </w:pPr>
    </w:p>
    <w:p w:rsidR="00740E10" w:rsidRPr="00740E10" w:rsidRDefault="00740E10" w:rsidP="00740E10">
      <w:pPr>
        <w:spacing w:after="0"/>
        <w:jc w:val="left"/>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0"/>
        <w:jc w:val="center"/>
        <w:rPr>
          <w:rFonts w:ascii="Verdana" w:eastAsia="Arial Unicode MS" w:hAnsi="Verdana"/>
          <w:color w:val="000000"/>
          <w:sz w:val="20"/>
          <w:lang w:val="bg-BG" w:eastAsia="bg-BG"/>
        </w:rPr>
      </w:pPr>
    </w:p>
    <w:p w:rsidR="00740E10" w:rsidRPr="00740E10" w:rsidRDefault="00740E10" w:rsidP="00740E10">
      <w:pPr>
        <w:spacing w:after="200" w:line="276" w:lineRule="auto"/>
        <w:jc w:val="left"/>
        <w:rPr>
          <w:rFonts w:ascii="Verdana" w:eastAsia="Calibri" w:hAnsi="Verdana"/>
          <w:sz w:val="20"/>
          <w:lang w:val="bg-BG" w:eastAsia="en-US"/>
        </w:rPr>
      </w:pPr>
    </w:p>
    <w:p w:rsidR="00740E10" w:rsidRPr="00740E10" w:rsidRDefault="00740E10" w:rsidP="00740E10">
      <w:pPr>
        <w:spacing w:after="200" w:line="276" w:lineRule="auto"/>
        <w:jc w:val="left"/>
        <w:rPr>
          <w:rFonts w:ascii="Verdana" w:eastAsia="Calibri" w:hAnsi="Verdana"/>
          <w:sz w:val="20"/>
          <w:lang w:val="bg-BG" w:eastAsia="en-US"/>
        </w:rPr>
      </w:pPr>
    </w:p>
    <w:p w:rsidR="00740E10" w:rsidRPr="00740E10" w:rsidRDefault="00740E10" w:rsidP="00740E10">
      <w:pPr>
        <w:spacing w:after="200" w:line="276" w:lineRule="auto"/>
        <w:jc w:val="left"/>
        <w:rPr>
          <w:rFonts w:ascii="Verdana" w:eastAsia="Calibri" w:hAnsi="Verdana"/>
          <w:sz w:val="20"/>
          <w:lang w:val="bg-BG" w:eastAsia="en-US"/>
        </w:rPr>
      </w:pPr>
    </w:p>
    <w:p w:rsidR="00740E10" w:rsidRPr="00740E10" w:rsidRDefault="00740E10" w:rsidP="00740E10">
      <w:pPr>
        <w:spacing w:after="200" w:line="276" w:lineRule="auto"/>
        <w:jc w:val="center"/>
        <w:rPr>
          <w:rFonts w:ascii="Verdana" w:hAnsi="Verdana"/>
          <w:b/>
          <w:sz w:val="20"/>
          <w:u w:val="single"/>
          <w:lang w:val="bg-BG" w:eastAsia="en-US"/>
        </w:rPr>
      </w:pPr>
      <w:r w:rsidRPr="00740E10">
        <w:rPr>
          <w:rFonts w:ascii="Verdana" w:hAnsi="Verdana"/>
          <w:b/>
          <w:sz w:val="20"/>
          <w:u w:val="single"/>
          <w:lang w:val="bg-BG" w:eastAsia="en-US"/>
        </w:rPr>
        <w:t>СОФИЯ 2017</w:t>
      </w:r>
    </w:p>
    <w:p w:rsidR="00740E10" w:rsidRPr="00740E10" w:rsidRDefault="00740E10" w:rsidP="00740E10">
      <w:pPr>
        <w:keepNext/>
        <w:keepLines/>
        <w:spacing w:before="240" w:after="0" w:line="259" w:lineRule="auto"/>
        <w:jc w:val="left"/>
        <w:rPr>
          <w:rFonts w:ascii="Verdana" w:hAnsi="Verdana"/>
          <w:b/>
          <w:sz w:val="20"/>
          <w:u w:val="single"/>
          <w:lang w:val="bg-BG" w:eastAsia="en-US"/>
        </w:rPr>
      </w:pPr>
      <w:r w:rsidRPr="00740E10">
        <w:rPr>
          <w:rFonts w:ascii="Verdana" w:hAnsi="Verdana"/>
          <w:b/>
          <w:sz w:val="20"/>
          <w:u w:val="single"/>
          <w:lang w:val="bg-BG" w:eastAsia="en-US"/>
        </w:rPr>
        <w:lastRenderedPageBreak/>
        <w:t>СЪДЪРЖАНИЕ</w:t>
      </w:r>
    </w:p>
    <w:p w:rsidR="00740E10" w:rsidRPr="00740E10" w:rsidRDefault="00740E10" w:rsidP="00740E10">
      <w:pPr>
        <w:tabs>
          <w:tab w:val="left" w:pos="440"/>
          <w:tab w:val="right" w:leader="dot" w:pos="9205"/>
        </w:tabs>
        <w:spacing w:before="120" w:after="120" w:line="259" w:lineRule="auto"/>
        <w:jc w:val="left"/>
        <w:rPr>
          <w:rFonts w:ascii="Verdana" w:hAnsi="Verdana"/>
          <w:noProof/>
          <w:sz w:val="20"/>
          <w:lang w:val="bg-BG" w:eastAsia="bg-BG"/>
        </w:rPr>
      </w:pPr>
      <w:r w:rsidRPr="00740E10">
        <w:rPr>
          <w:rFonts w:ascii="Verdana" w:eastAsia="Calibri" w:hAnsi="Verdana"/>
          <w:b/>
          <w:bCs/>
          <w:caps/>
          <w:sz w:val="20"/>
          <w:lang w:val="bg-BG" w:eastAsia="en-US"/>
        </w:rPr>
        <w:fldChar w:fldCharType="begin"/>
      </w:r>
      <w:r w:rsidRPr="00740E10">
        <w:rPr>
          <w:rFonts w:ascii="Verdana" w:eastAsia="Calibri" w:hAnsi="Verdana"/>
          <w:b/>
          <w:bCs/>
          <w:caps/>
          <w:sz w:val="20"/>
          <w:lang w:val="bg-BG" w:eastAsia="en-US"/>
        </w:rPr>
        <w:instrText xml:space="preserve"> TOC \o "1-3" \h \z \u </w:instrText>
      </w:r>
      <w:r w:rsidRPr="00740E10">
        <w:rPr>
          <w:rFonts w:ascii="Verdana" w:eastAsia="Calibri" w:hAnsi="Verdana"/>
          <w:b/>
          <w:bCs/>
          <w:caps/>
          <w:sz w:val="20"/>
          <w:lang w:val="bg-BG" w:eastAsia="en-US"/>
        </w:rPr>
        <w:fldChar w:fldCharType="separate"/>
      </w:r>
      <w:hyperlink w:anchor="_Toc459592805" w:history="1">
        <w:r w:rsidRPr="00740E10">
          <w:rPr>
            <w:rFonts w:ascii="Verdana" w:eastAsia="Calibri" w:hAnsi="Verdana"/>
            <w:b/>
            <w:bCs/>
            <w:caps/>
            <w:noProof/>
            <w:color w:val="0000FF"/>
            <w:sz w:val="20"/>
            <w:u w:val="single"/>
            <w:lang w:val="bg-BG" w:eastAsia="en-US"/>
          </w:rPr>
          <w:t>I.</w:t>
        </w:r>
        <w:r w:rsidRPr="00740E10">
          <w:rPr>
            <w:rFonts w:ascii="Verdana" w:hAnsi="Verdana"/>
            <w:noProof/>
            <w:sz w:val="20"/>
            <w:lang w:val="bg-BG" w:eastAsia="bg-BG"/>
          </w:rPr>
          <w:tab/>
        </w:r>
        <w:r w:rsidRPr="00740E10">
          <w:rPr>
            <w:rFonts w:ascii="Verdana" w:eastAsia="Calibri" w:hAnsi="Verdana"/>
            <w:b/>
            <w:bCs/>
            <w:caps/>
            <w:noProof/>
            <w:color w:val="0000FF"/>
            <w:sz w:val="20"/>
            <w:u w:val="single"/>
            <w:lang w:val="bg-BG" w:eastAsia="en-US"/>
          </w:rPr>
          <w:t>ОСНОВНИ ПОЛОЖЕНИЯ</w:t>
        </w:r>
        <w:r w:rsidRPr="00740E10">
          <w:rPr>
            <w:rFonts w:ascii="Verdana" w:eastAsia="Calibri" w:hAnsi="Verdana"/>
            <w:b/>
            <w:bCs/>
            <w:caps/>
            <w:noProof/>
            <w:webHidden/>
            <w:sz w:val="20"/>
            <w:lang w:val="bg-BG" w:eastAsia="en-US"/>
          </w:rPr>
          <w:tab/>
        </w:r>
        <w:r w:rsidRPr="00740E10">
          <w:rPr>
            <w:rFonts w:ascii="Verdana" w:eastAsia="Calibri" w:hAnsi="Verdana"/>
            <w:b/>
            <w:bCs/>
            <w:caps/>
            <w:noProof/>
            <w:webHidden/>
            <w:sz w:val="20"/>
            <w:lang w:val="bg-BG" w:eastAsia="en-US"/>
          </w:rPr>
          <w:fldChar w:fldCharType="begin"/>
        </w:r>
        <w:r w:rsidRPr="00740E10">
          <w:rPr>
            <w:rFonts w:ascii="Verdana" w:eastAsia="Calibri" w:hAnsi="Verdana"/>
            <w:b/>
            <w:bCs/>
            <w:caps/>
            <w:noProof/>
            <w:webHidden/>
            <w:sz w:val="20"/>
            <w:lang w:val="bg-BG" w:eastAsia="en-US"/>
          </w:rPr>
          <w:instrText xml:space="preserve"> PAGEREF _Toc459592805 \h </w:instrText>
        </w:r>
        <w:r w:rsidRPr="00740E10">
          <w:rPr>
            <w:rFonts w:ascii="Verdana" w:eastAsia="Calibri" w:hAnsi="Verdana"/>
            <w:b/>
            <w:bCs/>
            <w:caps/>
            <w:noProof/>
            <w:webHidden/>
            <w:sz w:val="20"/>
            <w:lang w:val="bg-BG" w:eastAsia="en-US"/>
          </w:rPr>
        </w:r>
        <w:r w:rsidRPr="00740E10">
          <w:rPr>
            <w:rFonts w:ascii="Verdana" w:eastAsia="Calibri" w:hAnsi="Verdana"/>
            <w:b/>
            <w:bCs/>
            <w:caps/>
            <w:noProof/>
            <w:webHidden/>
            <w:sz w:val="20"/>
            <w:lang w:val="bg-BG" w:eastAsia="en-US"/>
          </w:rPr>
          <w:fldChar w:fldCharType="separate"/>
        </w:r>
        <w:r w:rsidRPr="00740E10">
          <w:rPr>
            <w:rFonts w:ascii="Verdana" w:eastAsia="Calibri" w:hAnsi="Verdana"/>
            <w:b/>
            <w:bCs/>
            <w:caps/>
            <w:noProof/>
            <w:webHidden/>
            <w:sz w:val="20"/>
            <w:lang w:val="bg-BG" w:eastAsia="en-US"/>
          </w:rPr>
          <w:t>3</w:t>
        </w:r>
        <w:r w:rsidRPr="00740E10">
          <w:rPr>
            <w:rFonts w:ascii="Verdana" w:eastAsia="Calibri" w:hAnsi="Verdana"/>
            <w:b/>
            <w:bCs/>
            <w:caps/>
            <w:noProof/>
            <w:webHidden/>
            <w:sz w:val="20"/>
            <w:lang w:val="bg-BG" w:eastAsia="en-US"/>
          </w:rPr>
          <w:fldChar w:fldCharType="end"/>
        </w:r>
      </w:hyperlink>
    </w:p>
    <w:p w:rsidR="00740E10" w:rsidRPr="00740E10" w:rsidRDefault="00D64596" w:rsidP="00740E10">
      <w:pPr>
        <w:tabs>
          <w:tab w:val="left" w:pos="440"/>
          <w:tab w:val="right" w:leader="dot" w:pos="9205"/>
        </w:tabs>
        <w:spacing w:before="120" w:after="120" w:line="259" w:lineRule="auto"/>
        <w:jc w:val="left"/>
        <w:rPr>
          <w:rFonts w:ascii="Verdana" w:hAnsi="Verdana"/>
          <w:noProof/>
          <w:sz w:val="20"/>
          <w:lang w:val="bg-BG" w:eastAsia="bg-BG"/>
        </w:rPr>
      </w:pPr>
      <w:hyperlink w:anchor="_Toc459592806" w:history="1">
        <w:r w:rsidR="00740E10" w:rsidRPr="00740E10">
          <w:rPr>
            <w:rFonts w:ascii="Verdana" w:eastAsia="Calibri" w:hAnsi="Verdana"/>
            <w:b/>
            <w:bCs/>
            <w:caps/>
            <w:noProof/>
            <w:color w:val="0000FF"/>
            <w:sz w:val="20"/>
            <w:u w:val="single"/>
            <w:lang w:val="bg-BG" w:eastAsia="en-US"/>
          </w:rPr>
          <w:t>II.</w:t>
        </w:r>
        <w:r w:rsidR="00740E10" w:rsidRPr="00740E10">
          <w:rPr>
            <w:rFonts w:ascii="Verdana" w:hAnsi="Verdana"/>
            <w:noProof/>
            <w:sz w:val="20"/>
            <w:lang w:val="bg-BG" w:eastAsia="bg-BG"/>
          </w:rPr>
          <w:tab/>
        </w:r>
        <w:r w:rsidR="00740E10" w:rsidRPr="00740E10">
          <w:rPr>
            <w:rFonts w:ascii="Verdana" w:eastAsia="Calibri" w:hAnsi="Verdana"/>
            <w:b/>
            <w:bCs/>
            <w:caps/>
            <w:noProof/>
            <w:color w:val="0000FF"/>
            <w:sz w:val="20"/>
            <w:u w:val="single"/>
            <w:lang w:val="bg-BG" w:eastAsia="en-US"/>
          </w:rPr>
          <w:t>Критерий за възлагане на поръчката</w:t>
        </w:r>
        <w:r w:rsidR="00740E10" w:rsidRPr="00740E10">
          <w:rPr>
            <w:rFonts w:ascii="Verdana" w:eastAsia="Calibri" w:hAnsi="Verdana"/>
            <w:b/>
            <w:bCs/>
            <w:caps/>
            <w:noProof/>
            <w:webHidden/>
            <w:sz w:val="20"/>
            <w:lang w:val="bg-BG" w:eastAsia="en-US"/>
          </w:rPr>
          <w:tab/>
        </w:r>
        <w:r w:rsidR="00740E10" w:rsidRPr="00740E10">
          <w:rPr>
            <w:rFonts w:ascii="Verdana" w:eastAsia="Calibri" w:hAnsi="Verdana"/>
            <w:b/>
            <w:bCs/>
            <w:caps/>
            <w:noProof/>
            <w:webHidden/>
            <w:sz w:val="20"/>
            <w:lang w:val="bg-BG" w:eastAsia="en-US"/>
          </w:rPr>
          <w:fldChar w:fldCharType="begin"/>
        </w:r>
        <w:r w:rsidR="00740E10" w:rsidRPr="00740E10">
          <w:rPr>
            <w:rFonts w:ascii="Verdana" w:eastAsia="Calibri" w:hAnsi="Verdana"/>
            <w:b/>
            <w:bCs/>
            <w:caps/>
            <w:noProof/>
            <w:webHidden/>
            <w:sz w:val="20"/>
            <w:lang w:val="bg-BG" w:eastAsia="en-US"/>
          </w:rPr>
          <w:instrText xml:space="preserve"> PAGEREF _Toc459592806 \h </w:instrText>
        </w:r>
        <w:r w:rsidR="00740E10" w:rsidRPr="00740E10">
          <w:rPr>
            <w:rFonts w:ascii="Verdana" w:eastAsia="Calibri" w:hAnsi="Verdana"/>
            <w:b/>
            <w:bCs/>
            <w:caps/>
            <w:noProof/>
            <w:webHidden/>
            <w:sz w:val="20"/>
            <w:lang w:val="bg-BG" w:eastAsia="en-US"/>
          </w:rPr>
        </w:r>
        <w:r w:rsidR="00740E10" w:rsidRPr="00740E10">
          <w:rPr>
            <w:rFonts w:ascii="Verdana" w:eastAsia="Calibri" w:hAnsi="Verdana"/>
            <w:b/>
            <w:bCs/>
            <w:caps/>
            <w:noProof/>
            <w:webHidden/>
            <w:sz w:val="20"/>
            <w:lang w:val="bg-BG" w:eastAsia="en-US"/>
          </w:rPr>
          <w:fldChar w:fldCharType="separate"/>
        </w:r>
        <w:r w:rsidR="00740E10" w:rsidRPr="00740E10">
          <w:rPr>
            <w:rFonts w:ascii="Verdana" w:eastAsia="Calibri" w:hAnsi="Verdana"/>
            <w:b/>
            <w:bCs/>
            <w:caps/>
            <w:noProof/>
            <w:webHidden/>
            <w:sz w:val="20"/>
            <w:lang w:val="bg-BG" w:eastAsia="en-US"/>
          </w:rPr>
          <w:t>3</w:t>
        </w:r>
        <w:r w:rsidR="00740E10" w:rsidRPr="00740E10">
          <w:rPr>
            <w:rFonts w:ascii="Verdana" w:eastAsia="Calibri" w:hAnsi="Verdana"/>
            <w:b/>
            <w:bCs/>
            <w:caps/>
            <w:noProof/>
            <w:webHidden/>
            <w:sz w:val="20"/>
            <w:lang w:val="bg-BG" w:eastAsia="en-US"/>
          </w:rPr>
          <w:fldChar w:fldCharType="end"/>
        </w:r>
      </w:hyperlink>
    </w:p>
    <w:p w:rsidR="00740E10" w:rsidRPr="00740E10" w:rsidRDefault="00D64596" w:rsidP="00740E10">
      <w:pPr>
        <w:tabs>
          <w:tab w:val="right" w:leader="dot" w:pos="9205"/>
        </w:tabs>
        <w:spacing w:before="120" w:after="120" w:line="259" w:lineRule="auto"/>
        <w:jc w:val="left"/>
        <w:rPr>
          <w:rFonts w:ascii="Verdana" w:hAnsi="Verdana"/>
          <w:noProof/>
          <w:sz w:val="20"/>
          <w:lang w:val="bg-BG" w:eastAsia="bg-BG"/>
        </w:rPr>
      </w:pPr>
      <w:hyperlink w:anchor="_Toc459592807" w:history="1">
        <w:r w:rsidR="00740E10" w:rsidRPr="00740E10">
          <w:rPr>
            <w:rFonts w:ascii="Verdana" w:eastAsia="Calibri" w:hAnsi="Verdana"/>
            <w:b/>
            <w:bCs/>
            <w:caps/>
            <w:noProof/>
            <w:color w:val="0000FF"/>
            <w:sz w:val="20"/>
            <w:u w:val="single"/>
            <w:lang w:val="bg-BG" w:eastAsia="bg-BG"/>
          </w:rPr>
          <w:t>III. Изисквания към участниците в процедурата</w:t>
        </w:r>
        <w:r w:rsidR="00740E10" w:rsidRPr="00740E10">
          <w:rPr>
            <w:rFonts w:ascii="Verdana" w:eastAsia="Calibri" w:hAnsi="Verdana"/>
            <w:b/>
            <w:bCs/>
            <w:caps/>
            <w:noProof/>
            <w:webHidden/>
            <w:sz w:val="20"/>
            <w:lang w:val="bg-BG" w:eastAsia="en-US"/>
          </w:rPr>
          <w:tab/>
        </w:r>
        <w:r w:rsidR="00740E10" w:rsidRPr="00740E10">
          <w:rPr>
            <w:rFonts w:ascii="Verdana" w:eastAsia="Calibri" w:hAnsi="Verdana"/>
            <w:b/>
            <w:bCs/>
            <w:caps/>
            <w:noProof/>
            <w:webHidden/>
            <w:sz w:val="20"/>
            <w:lang w:val="bg-BG" w:eastAsia="en-US"/>
          </w:rPr>
          <w:fldChar w:fldCharType="begin"/>
        </w:r>
        <w:r w:rsidR="00740E10" w:rsidRPr="00740E10">
          <w:rPr>
            <w:rFonts w:ascii="Verdana" w:eastAsia="Calibri" w:hAnsi="Verdana"/>
            <w:b/>
            <w:bCs/>
            <w:caps/>
            <w:noProof/>
            <w:webHidden/>
            <w:sz w:val="20"/>
            <w:lang w:val="bg-BG" w:eastAsia="en-US"/>
          </w:rPr>
          <w:instrText xml:space="preserve"> PAGEREF _Toc459592807 \h </w:instrText>
        </w:r>
        <w:r w:rsidR="00740E10" w:rsidRPr="00740E10">
          <w:rPr>
            <w:rFonts w:ascii="Verdana" w:eastAsia="Calibri" w:hAnsi="Verdana"/>
            <w:b/>
            <w:bCs/>
            <w:caps/>
            <w:noProof/>
            <w:webHidden/>
            <w:sz w:val="20"/>
            <w:lang w:val="bg-BG" w:eastAsia="en-US"/>
          </w:rPr>
        </w:r>
        <w:r w:rsidR="00740E10" w:rsidRPr="00740E10">
          <w:rPr>
            <w:rFonts w:ascii="Verdana" w:eastAsia="Calibri" w:hAnsi="Verdana"/>
            <w:b/>
            <w:bCs/>
            <w:caps/>
            <w:noProof/>
            <w:webHidden/>
            <w:sz w:val="20"/>
            <w:lang w:val="bg-BG" w:eastAsia="en-US"/>
          </w:rPr>
          <w:fldChar w:fldCharType="separate"/>
        </w:r>
        <w:r w:rsidR="00740E10" w:rsidRPr="00740E10">
          <w:rPr>
            <w:rFonts w:ascii="Verdana" w:eastAsia="Calibri" w:hAnsi="Verdana"/>
            <w:b/>
            <w:bCs/>
            <w:caps/>
            <w:noProof/>
            <w:webHidden/>
            <w:sz w:val="20"/>
            <w:lang w:val="bg-BG" w:eastAsia="en-US"/>
          </w:rPr>
          <w:t>3</w:t>
        </w:r>
        <w:r w:rsidR="00740E10" w:rsidRPr="00740E10">
          <w:rPr>
            <w:rFonts w:ascii="Verdana" w:eastAsia="Calibri" w:hAnsi="Verdana"/>
            <w:b/>
            <w:bCs/>
            <w:caps/>
            <w:noProof/>
            <w:webHidden/>
            <w:sz w:val="20"/>
            <w:lang w:val="bg-BG" w:eastAsia="en-US"/>
          </w:rPr>
          <w:fldChar w:fldCharType="end"/>
        </w:r>
      </w:hyperlink>
    </w:p>
    <w:p w:rsidR="00740E10" w:rsidRPr="00740E10" w:rsidRDefault="00D64596" w:rsidP="00740E10">
      <w:pPr>
        <w:tabs>
          <w:tab w:val="left" w:pos="660"/>
          <w:tab w:val="right" w:leader="dot" w:pos="9205"/>
        </w:tabs>
        <w:spacing w:before="120" w:after="120" w:line="259" w:lineRule="auto"/>
        <w:jc w:val="left"/>
        <w:rPr>
          <w:rFonts w:ascii="Verdana" w:hAnsi="Verdana"/>
          <w:noProof/>
          <w:sz w:val="20"/>
          <w:lang w:val="bg-BG" w:eastAsia="bg-BG"/>
        </w:rPr>
      </w:pPr>
      <w:hyperlink w:anchor="_Toc459592808" w:history="1">
        <w:r w:rsidR="00740E10" w:rsidRPr="00740E10">
          <w:rPr>
            <w:rFonts w:ascii="Verdana" w:eastAsia="Calibri" w:hAnsi="Verdana"/>
            <w:b/>
            <w:bCs/>
            <w:caps/>
            <w:noProof/>
            <w:color w:val="0000FF"/>
            <w:sz w:val="20"/>
            <w:u w:val="single"/>
            <w:lang w:val="bg-BG" w:eastAsia="bg-BG"/>
          </w:rPr>
          <w:t>IV.</w:t>
        </w:r>
        <w:r w:rsidR="00740E10" w:rsidRPr="00740E10">
          <w:rPr>
            <w:rFonts w:ascii="Verdana" w:hAnsi="Verdana"/>
            <w:noProof/>
            <w:sz w:val="20"/>
            <w:lang w:val="bg-BG" w:eastAsia="bg-BG"/>
          </w:rPr>
          <w:tab/>
        </w:r>
        <w:r w:rsidR="00740E10" w:rsidRPr="00740E10">
          <w:rPr>
            <w:rFonts w:ascii="Verdana" w:eastAsia="Calibri" w:hAnsi="Verdana"/>
            <w:b/>
            <w:bCs/>
            <w:caps/>
            <w:noProof/>
            <w:color w:val="0000FF"/>
            <w:sz w:val="20"/>
            <w:u w:val="single"/>
            <w:lang w:val="bg-BG" w:eastAsia="bg-BG"/>
          </w:rPr>
          <w:t>КРИТЕРИИ ЗА ПОДБОР</w:t>
        </w:r>
        <w:r w:rsidR="00740E10" w:rsidRPr="00740E10">
          <w:rPr>
            <w:rFonts w:ascii="Verdana" w:eastAsia="Calibri" w:hAnsi="Verdana"/>
            <w:b/>
            <w:bCs/>
            <w:caps/>
            <w:noProof/>
            <w:webHidden/>
            <w:sz w:val="20"/>
            <w:lang w:val="bg-BG" w:eastAsia="en-US"/>
          </w:rPr>
          <w:tab/>
        </w:r>
        <w:r w:rsidR="00740E10" w:rsidRPr="00740E10">
          <w:rPr>
            <w:rFonts w:ascii="Verdana" w:eastAsia="Calibri" w:hAnsi="Verdana"/>
            <w:b/>
            <w:bCs/>
            <w:caps/>
            <w:noProof/>
            <w:webHidden/>
            <w:sz w:val="20"/>
            <w:lang w:val="bg-BG" w:eastAsia="en-US"/>
          </w:rPr>
          <w:fldChar w:fldCharType="begin"/>
        </w:r>
        <w:r w:rsidR="00740E10" w:rsidRPr="00740E10">
          <w:rPr>
            <w:rFonts w:ascii="Verdana" w:eastAsia="Calibri" w:hAnsi="Verdana"/>
            <w:b/>
            <w:bCs/>
            <w:caps/>
            <w:noProof/>
            <w:webHidden/>
            <w:sz w:val="20"/>
            <w:lang w:val="bg-BG" w:eastAsia="en-US"/>
          </w:rPr>
          <w:instrText xml:space="preserve"> PAGEREF _Toc459592808 \h </w:instrText>
        </w:r>
        <w:r w:rsidR="00740E10" w:rsidRPr="00740E10">
          <w:rPr>
            <w:rFonts w:ascii="Verdana" w:eastAsia="Calibri" w:hAnsi="Verdana"/>
            <w:b/>
            <w:bCs/>
            <w:caps/>
            <w:noProof/>
            <w:webHidden/>
            <w:sz w:val="20"/>
            <w:lang w:val="bg-BG" w:eastAsia="en-US"/>
          </w:rPr>
        </w:r>
        <w:r w:rsidR="00740E10" w:rsidRPr="00740E10">
          <w:rPr>
            <w:rFonts w:ascii="Verdana" w:eastAsia="Calibri" w:hAnsi="Verdana"/>
            <w:b/>
            <w:bCs/>
            <w:caps/>
            <w:noProof/>
            <w:webHidden/>
            <w:sz w:val="20"/>
            <w:lang w:val="bg-BG" w:eastAsia="en-US"/>
          </w:rPr>
          <w:fldChar w:fldCharType="separate"/>
        </w:r>
        <w:r w:rsidR="00740E10" w:rsidRPr="00740E10">
          <w:rPr>
            <w:rFonts w:ascii="Verdana" w:eastAsia="Calibri" w:hAnsi="Verdana"/>
            <w:b/>
            <w:bCs/>
            <w:caps/>
            <w:noProof/>
            <w:webHidden/>
            <w:sz w:val="20"/>
            <w:lang w:val="bg-BG" w:eastAsia="en-US"/>
          </w:rPr>
          <w:t>4</w:t>
        </w:r>
        <w:r w:rsidR="00740E10" w:rsidRPr="00740E10">
          <w:rPr>
            <w:rFonts w:ascii="Verdana" w:eastAsia="Calibri" w:hAnsi="Verdana"/>
            <w:b/>
            <w:bCs/>
            <w:caps/>
            <w:noProof/>
            <w:webHidden/>
            <w:sz w:val="20"/>
            <w:lang w:val="bg-BG" w:eastAsia="en-US"/>
          </w:rPr>
          <w:fldChar w:fldCharType="end"/>
        </w:r>
      </w:hyperlink>
    </w:p>
    <w:p w:rsidR="00740E10" w:rsidRPr="00740E10" w:rsidRDefault="00D64596" w:rsidP="00740E10">
      <w:pPr>
        <w:tabs>
          <w:tab w:val="right" w:leader="dot" w:pos="9205"/>
        </w:tabs>
        <w:spacing w:before="120" w:after="120" w:line="259" w:lineRule="auto"/>
        <w:jc w:val="left"/>
        <w:rPr>
          <w:rFonts w:ascii="Verdana" w:hAnsi="Verdana"/>
          <w:noProof/>
          <w:sz w:val="20"/>
          <w:lang w:val="bg-BG" w:eastAsia="bg-BG"/>
        </w:rPr>
      </w:pPr>
      <w:hyperlink w:anchor="_Toc459592809" w:history="1">
        <w:r w:rsidR="00740E10" w:rsidRPr="00740E10">
          <w:rPr>
            <w:rFonts w:ascii="Verdana" w:eastAsia="Calibri" w:hAnsi="Verdana"/>
            <w:b/>
            <w:bCs/>
            <w:caps/>
            <w:noProof/>
            <w:color w:val="0000FF"/>
            <w:sz w:val="20"/>
            <w:u w:val="single"/>
            <w:lang w:val="bg-BG" w:eastAsia="en-US"/>
          </w:rPr>
          <w:t>V. Подготовка и съдържание на офертите</w:t>
        </w:r>
        <w:r w:rsidR="00740E10" w:rsidRPr="00740E10">
          <w:rPr>
            <w:rFonts w:ascii="Verdana" w:eastAsia="Calibri" w:hAnsi="Verdana"/>
            <w:b/>
            <w:bCs/>
            <w:caps/>
            <w:noProof/>
            <w:webHidden/>
            <w:sz w:val="20"/>
            <w:lang w:val="bg-BG" w:eastAsia="en-US"/>
          </w:rPr>
          <w:tab/>
        </w:r>
        <w:r w:rsidR="00740E10" w:rsidRPr="00740E10">
          <w:rPr>
            <w:rFonts w:ascii="Verdana" w:eastAsia="Calibri" w:hAnsi="Verdana"/>
            <w:b/>
            <w:bCs/>
            <w:caps/>
            <w:noProof/>
            <w:webHidden/>
            <w:sz w:val="20"/>
            <w:lang w:val="bg-BG" w:eastAsia="en-US"/>
          </w:rPr>
          <w:fldChar w:fldCharType="begin"/>
        </w:r>
        <w:r w:rsidR="00740E10" w:rsidRPr="00740E10">
          <w:rPr>
            <w:rFonts w:ascii="Verdana" w:eastAsia="Calibri" w:hAnsi="Verdana"/>
            <w:b/>
            <w:bCs/>
            <w:caps/>
            <w:noProof/>
            <w:webHidden/>
            <w:sz w:val="20"/>
            <w:lang w:val="bg-BG" w:eastAsia="en-US"/>
          </w:rPr>
          <w:instrText xml:space="preserve"> PAGEREF _Toc459592809 \h </w:instrText>
        </w:r>
        <w:r w:rsidR="00740E10" w:rsidRPr="00740E10">
          <w:rPr>
            <w:rFonts w:ascii="Verdana" w:eastAsia="Calibri" w:hAnsi="Verdana"/>
            <w:b/>
            <w:bCs/>
            <w:caps/>
            <w:noProof/>
            <w:webHidden/>
            <w:sz w:val="20"/>
            <w:lang w:val="bg-BG" w:eastAsia="en-US"/>
          </w:rPr>
        </w:r>
        <w:r w:rsidR="00740E10" w:rsidRPr="00740E10">
          <w:rPr>
            <w:rFonts w:ascii="Verdana" w:eastAsia="Calibri" w:hAnsi="Verdana"/>
            <w:b/>
            <w:bCs/>
            <w:caps/>
            <w:noProof/>
            <w:webHidden/>
            <w:sz w:val="20"/>
            <w:lang w:val="bg-BG" w:eastAsia="en-US"/>
          </w:rPr>
          <w:fldChar w:fldCharType="separate"/>
        </w:r>
        <w:r w:rsidR="00740E10" w:rsidRPr="00740E10">
          <w:rPr>
            <w:rFonts w:ascii="Verdana" w:eastAsia="Calibri" w:hAnsi="Verdana"/>
            <w:b/>
            <w:bCs/>
            <w:caps/>
            <w:noProof/>
            <w:webHidden/>
            <w:sz w:val="20"/>
            <w:lang w:val="bg-BG" w:eastAsia="en-US"/>
          </w:rPr>
          <w:t>4</w:t>
        </w:r>
        <w:r w:rsidR="00740E10" w:rsidRPr="00740E10">
          <w:rPr>
            <w:rFonts w:ascii="Verdana" w:eastAsia="Calibri" w:hAnsi="Verdana"/>
            <w:b/>
            <w:bCs/>
            <w:caps/>
            <w:noProof/>
            <w:webHidden/>
            <w:sz w:val="20"/>
            <w:lang w:val="bg-BG" w:eastAsia="en-US"/>
          </w:rPr>
          <w:fldChar w:fldCharType="end"/>
        </w:r>
      </w:hyperlink>
    </w:p>
    <w:p w:rsidR="00740E10" w:rsidRPr="00740E10" w:rsidRDefault="00D64596" w:rsidP="00740E10">
      <w:pPr>
        <w:tabs>
          <w:tab w:val="right" w:leader="dot" w:pos="9205"/>
        </w:tabs>
        <w:spacing w:before="120" w:after="120" w:line="259" w:lineRule="auto"/>
        <w:jc w:val="left"/>
        <w:rPr>
          <w:rFonts w:ascii="Verdana" w:hAnsi="Verdana"/>
          <w:noProof/>
          <w:sz w:val="20"/>
          <w:lang w:val="bg-BG" w:eastAsia="bg-BG"/>
        </w:rPr>
      </w:pPr>
      <w:hyperlink w:anchor="_Toc459592810" w:history="1">
        <w:r w:rsidR="00740E10" w:rsidRPr="00740E10">
          <w:rPr>
            <w:rFonts w:ascii="Verdana" w:eastAsia="Calibri" w:hAnsi="Verdana"/>
            <w:b/>
            <w:bCs/>
            <w:caps/>
            <w:noProof/>
            <w:color w:val="0000FF"/>
            <w:sz w:val="20"/>
            <w:u w:val="single"/>
            <w:lang w:val="bg-BG" w:eastAsia="en-US"/>
          </w:rPr>
          <w:t>VI. Представяне на офертите</w:t>
        </w:r>
        <w:r w:rsidR="00740E10" w:rsidRPr="00740E10">
          <w:rPr>
            <w:rFonts w:ascii="Verdana" w:eastAsia="Calibri" w:hAnsi="Verdana"/>
            <w:b/>
            <w:bCs/>
            <w:caps/>
            <w:noProof/>
            <w:webHidden/>
            <w:sz w:val="20"/>
            <w:lang w:val="bg-BG" w:eastAsia="en-US"/>
          </w:rPr>
          <w:tab/>
        </w:r>
        <w:r w:rsidR="00740E10" w:rsidRPr="00740E10">
          <w:rPr>
            <w:rFonts w:ascii="Verdana" w:eastAsia="Calibri" w:hAnsi="Verdana"/>
            <w:b/>
            <w:bCs/>
            <w:caps/>
            <w:noProof/>
            <w:webHidden/>
            <w:sz w:val="20"/>
            <w:lang w:val="bg-BG" w:eastAsia="en-US"/>
          </w:rPr>
          <w:fldChar w:fldCharType="begin"/>
        </w:r>
        <w:r w:rsidR="00740E10" w:rsidRPr="00740E10">
          <w:rPr>
            <w:rFonts w:ascii="Verdana" w:eastAsia="Calibri" w:hAnsi="Verdana"/>
            <w:b/>
            <w:bCs/>
            <w:caps/>
            <w:noProof/>
            <w:webHidden/>
            <w:sz w:val="20"/>
            <w:lang w:val="bg-BG" w:eastAsia="en-US"/>
          </w:rPr>
          <w:instrText xml:space="preserve"> PAGEREF _Toc459592810 \h </w:instrText>
        </w:r>
        <w:r w:rsidR="00740E10" w:rsidRPr="00740E10">
          <w:rPr>
            <w:rFonts w:ascii="Verdana" w:eastAsia="Calibri" w:hAnsi="Verdana"/>
            <w:b/>
            <w:bCs/>
            <w:caps/>
            <w:noProof/>
            <w:webHidden/>
            <w:sz w:val="20"/>
            <w:lang w:val="bg-BG" w:eastAsia="en-US"/>
          </w:rPr>
        </w:r>
        <w:r w:rsidR="00740E10" w:rsidRPr="00740E10">
          <w:rPr>
            <w:rFonts w:ascii="Verdana" w:eastAsia="Calibri" w:hAnsi="Verdana"/>
            <w:b/>
            <w:bCs/>
            <w:caps/>
            <w:noProof/>
            <w:webHidden/>
            <w:sz w:val="20"/>
            <w:lang w:val="bg-BG" w:eastAsia="en-US"/>
          </w:rPr>
          <w:fldChar w:fldCharType="separate"/>
        </w:r>
        <w:r w:rsidR="00740E10" w:rsidRPr="00740E10">
          <w:rPr>
            <w:rFonts w:ascii="Verdana" w:eastAsia="Calibri" w:hAnsi="Verdana"/>
            <w:b/>
            <w:bCs/>
            <w:caps/>
            <w:noProof/>
            <w:webHidden/>
            <w:sz w:val="20"/>
            <w:lang w:val="bg-BG" w:eastAsia="en-US"/>
          </w:rPr>
          <w:t>6</w:t>
        </w:r>
        <w:r w:rsidR="00740E10" w:rsidRPr="00740E10">
          <w:rPr>
            <w:rFonts w:ascii="Verdana" w:eastAsia="Calibri" w:hAnsi="Verdana"/>
            <w:b/>
            <w:bCs/>
            <w:caps/>
            <w:noProof/>
            <w:webHidden/>
            <w:sz w:val="20"/>
            <w:lang w:val="bg-BG" w:eastAsia="en-US"/>
          </w:rPr>
          <w:fldChar w:fldCharType="end"/>
        </w:r>
      </w:hyperlink>
    </w:p>
    <w:p w:rsidR="00740E10" w:rsidRPr="00740E10" w:rsidRDefault="00740E10" w:rsidP="00740E10">
      <w:pPr>
        <w:spacing w:after="200" w:line="276" w:lineRule="auto"/>
        <w:jc w:val="left"/>
        <w:rPr>
          <w:rFonts w:ascii="Verdana" w:eastAsia="Calibri" w:hAnsi="Verdana"/>
          <w:sz w:val="20"/>
          <w:lang w:val="bg-BG" w:eastAsia="en-US"/>
        </w:rPr>
      </w:pPr>
      <w:r w:rsidRPr="00740E10">
        <w:rPr>
          <w:rFonts w:ascii="Verdana" w:eastAsia="Calibri" w:hAnsi="Verdana"/>
          <w:b/>
          <w:bCs/>
          <w:noProof/>
          <w:sz w:val="20"/>
          <w:lang w:val="bg-BG" w:eastAsia="en-US"/>
        </w:rPr>
        <w:fldChar w:fldCharType="end"/>
      </w:r>
    </w:p>
    <w:p w:rsidR="00740E10" w:rsidRPr="00740E10" w:rsidRDefault="00740E10" w:rsidP="00740E10">
      <w:pPr>
        <w:spacing w:after="200" w:line="276" w:lineRule="auto"/>
        <w:jc w:val="left"/>
        <w:rPr>
          <w:rFonts w:ascii="Verdana" w:eastAsia="Calibri" w:hAnsi="Verdana"/>
          <w:sz w:val="20"/>
          <w:lang w:val="bg-BG" w:eastAsia="en-US"/>
        </w:rPr>
      </w:pPr>
      <w:r w:rsidRPr="00740E10">
        <w:rPr>
          <w:rFonts w:ascii="Verdana" w:eastAsia="Calibri" w:hAnsi="Verdana"/>
          <w:sz w:val="20"/>
          <w:lang w:val="bg-BG" w:eastAsia="en-US"/>
        </w:rPr>
        <w:br w:type="page"/>
      </w:r>
    </w:p>
    <w:p w:rsidR="00740E10" w:rsidRPr="00740E10" w:rsidRDefault="00740E10" w:rsidP="00740E10">
      <w:pPr>
        <w:numPr>
          <w:ilvl w:val="0"/>
          <w:numId w:val="42"/>
        </w:numPr>
        <w:spacing w:after="160" w:line="259" w:lineRule="auto"/>
        <w:ind w:hanging="436"/>
        <w:contextualSpacing/>
        <w:jc w:val="left"/>
        <w:outlineLvl w:val="0"/>
        <w:rPr>
          <w:rFonts w:ascii="Verdana" w:eastAsia="Calibri" w:hAnsi="Verdana"/>
          <w:b/>
          <w:sz w:val="20"/>
          <w:lang w:val="bg-BG" w:eastAsia="en-US"/>
        </w:rPr>
      </w:pPr>
      <w:bookmarkStart w:id="1" w:name="_Toc459592805"/>
      <w:r w:rsidRPr="00740E10">
        <w:rPr>
          <w:rFonts w:ascii="Verdana" w:eastAsia="Calibri" w:hAnsi="Verdana"/>
          <w:b/>
          <w:sz w:val="20"/>
          <w:lang w:val="bg-BG" w:eastAsia="en-US"/>
        </w:rPr>
        <w:lastRenderedPageBreak/>
        <w:t>ОСНОВНИ ПОЛОЖЕНИЯ</w:t>
      </w:r>
      <w:bookmarkEnd w:id="1"/>
    </w:p>
    <w:p w:rsidR="00740E10" w:rsidRPr="00740E10" w:rsidRDefault="00740E10" w:rsidP="00740E10">
      <w:pPr>
        <w:spacing w:after="120"/>
        <w:ind w:firstLine="708"/>
        <w:rPr>
          <w:rFonts w:ascii="Verdana" w:hAnsi="Verdana"/>
          <w:sz w:val="20"/>
          <w:lang w:val="bg-BG" w:eastAsia="x-none"/>
        </w:rPr>
      </w:pPr>
      <w:r w:rsidRPr="00740E10">
        <w:rPr>
          <w:rFonts w:ascii="Verdana" w:hAnsi="Verdana"/>
          <w:sz w:val="20"/>
          <w:lang w:val="bg-BG" w:eastAsia="x-none"/>
        </w:rPr>
        <w:t xml:space="preserve">Във връзка с чл. 31, ал. 1 от Закон за обществените поръчки Изпълнителна агенция „Главна инспекция по труда“ предоставя на участниците в обществена поръчка с предмет </w:t>
      </w:r>
      <w:r w:rsidR="001E6091" w:rsidRPr="001E6091">
        <w:rPr>
          <w:rFonts w:ascii="Verdana" w:hAnsi="Verdana"/>
          <w:b/>
          <w:sz w:val="20"/>
          <w:lang w:val="bg-BG" w:eastAsia="x-none"/>
        </w:rPr>
        <w:t>„Доставка на канцеларски материали, копирна хартия и тонери, необходими за изпълнението на проект BG05M9OP001-3.004 „Оптимизация и иновации в ИА ГИТ“</w:t>
      </w:r>
      <w:r w:rsidRPr="00740E10">
        <w:rPr>
          <w:rFonts w:ascii="Verdana" w:hAnsi="Verdana"/>
          <w:b/>
          <w:sz w:val="20"/>
          <w:lang w:val="bg-BG" w:eastAsia="x-none"/>
        </w:rPr>
        <w:t xml:space="preserve"> </w:t>
      </w:r>
      <w:r w:rsidRPr="00740E10">
        <w:rPr>
          <w:rFonts w:ascii="Verdana" w:hAnsi="Verdana"/>
          <w:sz w:val="20"/>
          <w:lang w:val="bg-BG" w:eastAsia="x-none"/>
        </w:rPr>
        <w:t xml:space="preserve">указания за подготовка на офертите и приложените образци на документи в обществената поръчка. </w:t>
      </w:r>
    </w:p>
    <w:p w:rsidR="00740E10" w:rsidRPr="00740E10" w:rsidRDefault="00740E10" w:rsidP="00740E10">
      <w:pPr>
        <w:spacing w:after="200" w:line="276" w:lineRule="auto"/>
        <w:ind w:firstLine="708"/>
        <w:rPr>
          <w:rFonts w:ascii="Verdana" w:eastAsia="Calibri" w:hAnsi="Verdana"/>
          <w:b/>
          <w:sz w:val="20"/>
          <w:szCs w:val="22"/>
          <w:lang w:val="bg-BG" w:eastAsia="en-US"/>
        </w:rPr>
      </w:pPr>
      <w:r w:rsidRPr="00740E10">
        <w:rPr>
          <w:rFonts w:ascii="Verdana" w:eastAsia="Calibri" w:hAnsi="Verdana"/>
          <w:b/>
          <w:sz w:val="20"/>
          <w:szCs w:val="22"/>
          <w:lang w:val="bg-BG" w:eastAsia="en-US"/>
        </w:rPr>
        <w:t xml:space="preserve">Предметът на обществената поръчка включва следните обособени позиции: </w:t>
      </w:r>
    </w:p>
    <w:p w:rsidR="001E6091" w:rsidRPr="001E6091" w:rsidRDefault="00740E10" w:rsidP="001E6091">
      <w:pPr>
        <w:spacing w:after="0"/>
        <w:rPr>
          <w:rFonts w:ascii="Verdana" w:eastAsia="Calibri" w:hAnsi="Verdana"/>
          <w:b/>
          <w:sz w:val="20"/>
          <w:lang w:val="bg-BG" w:eastAsia="en-US"/>
        </w:rPr>
      </w:pPr>
      <w:r w:rsidRPr="00740E10">
        <w:rPr>
          <w:rFonts w:ascii="Verdana" w:eastAsia="Calibri" w:hAnsi="Verdana"/>
          <w:b/>
          <w:sz w:val="20"/>
          <w:lang w:val="bg-BG" w:eastAsia="en-US"/>
        </w:rPr>
        <w:tab/>
      </w:r>
      <w:r w:rsidR="001E6091" w:rsidRPr="001E6091">
        <w:rPr>
          <w:rFonts w:ascii="Verdana" w:eastAsia="Calibri" w:hAnsi="Verdana"/>
          <w:b/>
          <w:sz w:val="20"/>
          <w:lang w:val="bg-BG" w:eastAsia="en-US"/>
        </w:rPr>
        <w:t>1. Обособена позиция № 1: „Доставка по еднократна или периодични заявки на хартия“.</w:t>
      </w:r>
    </w:p>
    <w:p w:rsidR="001E6091" w:rsidRPr="001E6091" w:rsidRDefault="001E6091" w:rsidP="001E6091">
      <w:pPr>
        <w:spacing w:after="0"/>
        <w:rPr>
          <w:rFonts w:ascii="Verdana" w:eastAsia="Calibri" w:hAnsi="Verdana"/>
          <w:b/>
          <w:sz w:val="20"/>
          <w:lang w:val="bg-BG" w:eastAsia="en-US"/>
        </w:rPr>
      </w:pPr>
      <w:r w:rsidRPr="001E6091">
        <w:rPr>
          <w:rFonts w:ascii="Verdana" w:eastAsia="Calibri" w:hAnsi="Verdana"/>
          <w:b/>
          <w:sz w:val="20"/>
          <w:lang w:val="bg-BG" w:eastAsia="en-US"/>
        </w:rPr>
        <w:tab/>
        <w:t>2. Обособена позиция № 2: „Доставка по периодични заявки на канцеларски материали“.</w:t>
      </w:r>
    </w:p>
    <w:p w:rsidR="00740E10" w:rsidRDefault="001E6091" w:rsidP="001E6091">
      <w:pPr>
        <w:spacing w:after="0"/>
        <w:rPr>
          <w:rFonts w:ascii="Verdana" w:eastAsia="Calibri" w:hAnsi="Verdana"/>
          <w:b/>
          <w:sz w:val="20"/>
          <w:lang w:val="bg-BG" w:eastAsia="en-US"/>
        </w:rPr>
      </w:pPr>
      <w:r w:rsidRPr="001E6091">
        <w:rPr>
          <w:rFonts w:ascii="Verdana" w:eastAsia="Calibri" w:hAnsi="Verdana"/>
          <w:b/>
          <w:sz w:val="20"/>
          <w:lang w:val="bg-BG" w:eastAsia="en-US"/>
        </w:rPr>
        <w:tab/>
        <w:t>3. Обособена позиция № 3: „Доставка по периодични заявки на оригинални консумативи за разпечатваща техника (тонер касети)“.</w:t>
      </w:r>
    </w:p>
    <w:p w:rsidR="001E6091" w:rsidRPr="00740E10" w:rsidRDefault="001E6091" w:rsidP="001E6091">
      <w:pPr>
        <w:spacing w:after="0"/>
        <w:rPr>
          <w:rFonts w:ascii="Verdana" w:eastAsia="Calibri" w:hAnsi="Verdana"/>
          <w:sz w:val="20"/>
          <w:lang w:val="bg-BG" w:eastAsia="en-US"/>
        </w:rPr>
      </w:pPr>
    </w:p>
    <w:p w:rsidR="00740E10" w:rsidRPr="00740E10" w:rsidRDefault="00740E10" w:rsidP="00740E10">
      <w:pPr>
        <w:spacing w:after="200" w:line="276" w:lineRule="auto"/>
        <w:ind w:firstLine="851"/>
        <w:rPr>
          <w:rFonts w:ascii="Verdana" w:eastAsia="Calibri" w:hAnsi="Verdana"/>
          <w:sz w:val="20"/>
          <w:lang w:val="bg-BG" w:eastAsia="en-US"/>
        </w:rPr>
      </w:pPr>
      <w:r w:rsidRPr="00740E10">
        <w:rPr>
          <w:rFonts w:ascii="Verdana" w:eastAsia="Calibri" w:hAnsi="Verdana"/>
          <w:sz w:val="20"/>
          <w:lang w:val="bg-BG" w:eastAsia="en-US"/>
        </w:rPr>
        <w:t>Копирната х</w:t>
      </w:r>
      <w:r w:rsidRPr="00740E10">
        <w:rPr>
          <w:rFonts w:ascii="Verdana" w:eastAsia="Calibri" w:hAnsi="Verdana"/>
          <w:color w:val="000000"/>
          <w:sz w:val="20"/>
          <w:lang w:val="bg-BG" w:eastAsia="en-US"/>
        </w:rPr>
        <w:t>артия</w:t>
      </w:r>
      <w:r w:rsidRPr="00740E10">
        <w:rPr>
          <w:rFonts w:ascii="Verdana" w:eastAsia="Calibri" w:hAnsi="Verdana"/>
          <w:b/>
          <w:color w:val="000000"/>
          <w:sz w:val="20"/>
          <w:lang w:val="bg-BG" w:eastAsia="en-US"/>
        </w:rPr>
        <w:t>,</w:t>
      </w:r>
      <w:r w:rsidRPr="00740E10">
        <w:rPr>
          <w:rFonts w:ascii="Verdana" w:eastAsia="Calibri" w:hAnsi="Verdana"/>
          <w:color w:val="000000"/>
          <w:sz w:val="20"/>
          <w:lang w:val="bg-BG" w:eastAsia="en-US"/>
        </w:rPr>
        <w:t xml:space="preserve"> канцеларските материали и консумативите за разпечатваща техника (тонер касети) </w:t>
      </w:r>
      <w:r w:rsidRPr="00740E10">
        <w:rPr>
          <w:rFonts w:ascii="Verdana" w:eastAsia="Calibri" w:hAnsi="Verdana"/>
          <w:sz w:val="20"/>
          <w:lang w:val="bg-BG" w:eastAsia="en-US"/>
        </w:rPr>
        <w:t>трябва да се доставят след предварително направена заявка от Възложителя в централна администрация на ИА ГИТ, в административната сграда находяща се на адрес: град София, бул. „Княз Александър Дондуков“ № 3, или на друго предварително посочено място от Възложителя на територията на Република България. Всички артикули се разтоварват от изпълнителя вътре в помещенията посочени за доставка. След сключване на договор за изпълнение на поръчката, Възложителя ще определи лица, които ще отговарят за изпълнението на доставката и ще изпрати писмено техните контакти до Изпълнителя.</w:t>
      </w:r>
    </w:p>
    <w:p w:rsidR="00740E10" w:rsidRPr="00740E10" w:rsidRDefault="00740E10" w:rsidP="00740E10">
      <w:pPr>
        <w:spacing w:after="200" w:line="276" w:lineRule="auto"/>
        <w:ind w:firstLine="851"/>
        <w:rPr>
          <w:rFonts w:ascii="Verdana" w:eastAsia="Calibri" w:hAnsi="Verdana"/>
          <w:sz w:val="20"/>
          <w:lang w:val="bg-BG" w:eastAsia="en-US"/>
        </w:rPr>
      </w:pPr>
      <w:r w:rsidRPr="00740E10">
        <w:rPr>
          <w:rFonts w:ascii="Verdana" w:eastAsia="Calibri" w:hAnsi="Verdana"/>
          <w:sz w:val="20"/>
          <w:lang w:val="bg-BG" w:eastAsia="en-US"/>
        </w:rPr>
        <w:t>Всички доставки се предават на лицето/та за контакти, отговарящо за доставката на х</w:t>
      </w:r>
      <w:r w:rsidRPr="00740E10">
        <w:rPr>
          <w:rFonts w:ascii="Verdana" w:eastAsia="Calibri" w:hAnsi="Verdana"/>
          <w:color w:val="000000"/>
          <w:sz w:val="20"/>
          <w:lang w:val="bg-BG" w:eastAsia="en-US"/>
        </w:rPr>
        <w:t>артията</w:t>
      </w:r>
      <w:r w:rsidRPr="00740E10">
        <w:rPr>
          <w:rFonts w:ascii="Verdana" w:eastAsia="Calibri" w:hAnsi="Verdana"/>
          <w:b/>
          <w:color w:val="000000"/>
          <w:sz w:val="20"/>
          <w:lang w:val="bg-BG" w:eastAsia="en-US"/>
        </w:rPr>
        <w:t>,</w:t>
      </w:r>
      <w:r w:rsidRPr="00740E10">
        <w:rPr>
          <w:rFonts w:ascii="Verdana" w:eastAsia="Calibri" w:hAnsi="Verdana"/>
          <w:color w:val="000000"/>
          <w:sz w:val="20"/>
          <w:lang w:val="bg-BG" w:eastAsia="en-US"/>
        </w:rPr>
        <w:t xml:space="preserve"> канцеларски материали и консумативите за разпечатваща техника (тонер касетите)</w:t>
      </w:r>
      <w:r w:rsidRPr="00740E10">
        <w:rPr>
          <w:rFonts w:ascii="Verdana" w:eastAsia="Calibri" w:hAnsi="Verdana"/>
          <w:sz w:val="20"/>
          <w:lang w:val="bg-BG" w:eastAsia="en-US"/>
        </w:rPr>
        <w:t>.</w:t>
      </w:r>
    </w:p>
    <w:p w:rsidR="00740E10" w:rsidRPr="00740E10" w:rsidRDefault="00740E10" w:rsidP="00740E10">
      <w:pPr>
        <w:spacing w:after="200" w:line="276" w:lineRule="auto"/>
        <w:ind w:firstLine="851"/>
        <w:rPr>
          <w:rFonts w:ascii="Verdana" w:eastAsia="Calibri" w:hAnsi="Verdana"/>
          <w:color w:val="000000"/>
          <w:sz w:val="20"/>
          <w:lang w:val="bg-BG" w:eastAsia="en-US"/>
        </w:rPr>
      </w:pPr>
      <w:r w:rsidRPr="00740E10">
        <w:rPr>
          <w:rFonts w:ascii="Verdana" w:eastAsia="Calibri" w:hAnsi="Verdana"/>
          <w:sz w:val="20"/>
          <w:lang w:val="bg-BG" w:eastAsia="en-US"/>
        </w:rPr>
        <w:t xml:space="preserve">Доставките са еднократни или периодични – </w:t>
      </w:r>
      <w:r w:rsidRPr="00740E10">
        <w:rPr>
          <w:rFonts w:ascii="Verdana" w:eastAsia="Calibri" w:hAnsi="Verdana"/>
          <w:color w:val="000000"/>
          <w:sz w:val="20"/>
          <w:lang w:val="bg-BG" w:eastAsia="en-US"/>
        </w:rPr>
        <w:t xml:space="preserve">ежемесечни, в зависимост от потребностите на </w:t>
      </w:r>
      <w:r w:rsidR="001E6091">
        <w:rPr>
          <w:rFonts w:ascii="Verdana" w:eastAsia="Calibri" w:hAnsi="Verdana"/>
          <w:color w:val="000000"/>
          <w:sz w:val="20"/>
          <w:lang w:val="bg-BG" w:eastAsia="en-US"/>
        </w:rPr>
        <w:t>Възложителя</w:t>
      </w:r>
      <w:r w:rsidRPr="00740E10">
        <w:rPr>
          <w:rFonts w:ascii="Verdana" w:eastAsia="Calibri" w:hAnsi="Verdana"/>
          <w:sz w:val="20"/>
          <w:lang w:val="bg-BG" w:eastAsia="en-US"/>
        </w:rPr>
        <w:t>. Доставките се извършват след получаване на заявка за потребностите от упълномощен представител на възложителя. Х</w:t>
      </w:r>
      <w:r w:rsidRPr="00740E10">
        <w:rPr>
          <w:rFonts w:ascii="Verdana" w:eastAsia="Calibri" w:hAnsi="Verdana"/>
          <w:color w:val="000000"/>
          <w:sz w:val="20"/>
          <w:lang w:val="bg-BG" w:eastAsia="en-US"/>
        </w:rPr>
        <w:t>артията,</w:t>
      </w:r>
      <w:r w:rsidRPr="00740E10">
        <w:rPr>
          <w:rFonts w:ascii="Verdana" w:eastAsia="Calibri" w:hAnsi="Verdana"/>
          <w:b/>
          <w:color w:val="000000"/>
          <w:sz w:val="20"/>
          <w:lang w:val="bg-BG" w:eastAsia="en-US"/>
        </w:rPr>
        <w:t xml:space="preserve"> </w:t>
      </w:r>
      <w:r w:rsidRPr="00740E10">
        <w:rPr>
          <w:rFonts w:ascii="Verdana" w:eastAsia="Calibri" w:hAnsi="Verdana"/>
          <w:color w:val="000000"/>
          <w:sz w:val="20"/>
          <w:lang w:val="bg-BG" w:eastAsia="en-US"/>
        </w:rPr>
        <w:t xml:space="preserve">канцеларски материали и консумативите за разпечатваща техника(тонер касетите) се заявяват по факс, по телефон или по електронен път. </w:t>
      </w:r>
    </w:p>
    <w:p w:rsidR="00740E10" w:rsidRPr="00740E10" w:rsidRDefault="00740E10" w:rsidP="00740E10">
      <w:pPr>
        <w:spacing w:after="200" w:line="276" w:lineRule="auto"/>
        <w:ind w:firstLine="708"/>
        <w:rPr>
          <w:rFonts w:ascii="Verdana" w:eastAsia="Calibri" w:hAnsi="Verdana"/>
          <w:sz w:val="20"/>
          <w:szCs w:val="22"/>
          <w:lang w:val="bg-BG" w:eastAsia="en-US"/>
        </w:rPr>
      </w:pPr>
      <w:r w:rsidRPr="00740E10">
        <w:rPr>
          <w:rFonts w:ascii="Verdana" w:eastAsia="Calibri" w:hAnsi="Verdana"/>
          <w:sz w:val="20"/>
          <w:szCs w:val="22"/>
          <w:lang w:val="bg-BG" w:eastAsia="en-US"/>
        </w:rPr>
        <w:t>Срока за изпълнение на настоящата обществена поръчка по обособени позиции е както следва:</w:t>
      </w:r>
    </w:p>
    <w:p w:rsidR="00740E10" w:rsidRPr="00740E10" w:rsidRDefault="00740E10" w:rsidP="00740E10">
      <w:pPr>
        <w:spacing w:after="200" w:line="276" w:lineRule="auto"/>
        <w:ind w:firstLine="708"/>
        <w:rPr>
          <w:rFonts w:ascii="Verdana" w:eastAsia="Calibri" w:hAnsi="Verdana"/>
          <w:sz w:val="20"/>
          <w:szCs w:val="22"/>
          <w:lang w:val="bg-BG" w:eastAsia="en-US"/>
        </w:rPr>
      </w:pPr>
      <w:r w:rsidRPr="00740E10">
        <w:rPr>
          <w:rFonts w:ascii="Verdana" w:eastAsia="Calibri" w:hAnsi="Verdana"/>
          <w:b/>
          <w:sz w:val="20"/>
          <w:lang w:val="bg-BG" w:eastAsia="en-US"/>
        </w:rPr>
        <w:t>Обособена позиция № 1</w:t>
      </w:r>
      <w:r w:rsidRPr="00740E10">
        <w:rPr>
          <w:rFonts w:ascii="Verdana" w:eastAsia="Calibri" w:hAnsi="Verdana"/>
          <w:sz w:val="20"/>
          <w:lang w:val="bg-BG" w:eastAsia="en-US"/>
        </w:rPr>
        <w:t>:</w:t>
      </w:r>
      <w:r w:rsidRPr="00740E10">
        <w:rPr>
          <w:rFonts w:ascii="Verdana" w:eastAsia="Calibri" w:hAnsi="Verdana"/>
          <w:b/>
          <w:color w:val="000000"/>
          <w:sz w:val="20"/>
          <w:lang w:val="bg-BG" w:eastAsia="en-US"/>
        </w:rPr>
        <w:t xml:space="preserve"> </w:t>
      </w:r>
      <w:r w:rsidR="001E6091" w:rsidRPr="001E6091">
        <w:rPr>
          <w:rFonts w:ascii="Verdana" w:eastAsia="Calibri" w:hAnsi="Verdana"/>
          <w:b/>
          <w:sz w:val="20"/>
          <w:lang w:val="bg-BG" w:eastAsia="en-US"/>
        </w:rPr>
        <w:t>„Доставка по еднократна или периодични заявки на хартия“</w:t>
      </w:r>
      <w:r w:rsidRPr="00740E10">
        <w:rPr>
          <w:rFonts w:ascii="Verdana" w:eastAsia="Calibri" w:hAnsi="Verdana"/>
          <w:b/>
          <w:color w:val="000000"/>
          <w:sz w:val="20"/>
          <w:lang w:val="bg-BG" w:eastAsia="en-US"/>
        </w:rPr>
        <w:t xml:space="preserve"> </w:t>
      </w:r>
      <w:r w:rsidRPr="00740E10">
        <w:rPr>
          <w:rFonts w:ascii="Verdana" w:eastAsia="Calibri" w:hAnsi="Verdana"/>
          <w:sz w:val="20"/>
          <w:szCs w:val="22"/>
          <w:lang w:val="bg-BG" w:eastAsia="en-US"/>
        </w:rPr>
        <w:t xml:space="preserve">със срок на изпълнение от </w:t>
      </w:r>
      <w:r w:rsidR="001E6091">
        <w:rPr>
          <w:rFonts w:ascii="Verdana" w:eastAsia="Calibri" w:hAnsi="Verdana"/>
          <w:sz w:val="20"/>
          <w:szCs w:val="22"/>
          <w:lang w:val="bg-BG" w:eastAsia="en-US"/>
        </w:rPr>
        <w:t>6</w:t>
      </w:r>
      <w:r w:rsidRPr="00740E10">
        <w:rPr>
          <w:rFonts w:ascii="Verdana" w:eastAsia="Calibri" w:hAnsi="Verdana"/>
          <w:sz w:val="20"/>
          <w:szCs w:val="22"/>
          <w:lang w:val="bg-BG" w:eastAsia="en-US"/>
        </w:rPr>
        <w:t xml:space="preserve"> месеца, или до изчерпване на предвидените количества посочени в Техническата спецификация</w:t>
      </w:r>
      <w:r w:rsidR="001E6091">
        <w:rPr>
          <w:rFonts w:ascii="Verdana" w:eastAsia="Calibri" w:hAnsi="Verdana"/>
          <w:sz w:val="20"/>
          <w:szCs w:val="22"/>
          <w:lang w:val="bg-BG" w:eastAsia="en-US"/>
        </w:rPr>
        <w:t>;</w:t>
      </w:r>
    </w:p>
    <w:p w:rsidR="001E6091" w:rsidRPr="00740E10" w:rsidRDefault="00740E10" w:rsidP="001E6091">
      <w:pPr>
        <w:spacing w:after="200" w:line="276" w:lineRule="auto"/>
        <w:ind w:firstLine="708"/>
        <w:rPr>
          <w:rFonts w:ascii="Verdana" w:eastAsia="Calibri" w:hAnsi="Verdana"/>
          <w:sz w:val="20"/>
          <w:szCs w:val="22"/>
          <w:lang w:val="bg-BG" w:eastAsia="en-US"/>
        </w:rPr>
      </w:pPr>
      <w:r w:rsidRPr="00740E10">
        <w:rPr>
          <w:rFonts w:ascii="Verdana" w:eastAsia="Calibri" w:hAnsi="Verdana"/>
          <w:b/>
          <w:sz w:val="20"/>
          <w:lang w:val="bg-BG" w:eastAsia="en-US"/>
        </w:rPr>
        <w:tab/>
        <w:t>Обособена позиция № 2</w:t>
      </w:r>
      <w:r w:rsidRPr="00740E10">
        <w:rPr>
          <w:rFonts w:ascii="Verdana" w:eastAsia="Calibri" w:hAnsi="Verdana"/>
          <w:sz w:val="20"/>
          <w:lang w:val="bg-BG" w:eastAsia="en-US"/>
        </w:rPr>
        <w:t xml:space="preserve">: </w:t>
      </w:r>
      <w:r w:rsidR="001E6091" w:rsidRPr="001E6091">
        <w:rPr>
          <w:rFonts w:ascii="Verdana" w:eastAsia="Calibri" w:hAnsi="Verdana"/>
          <w:b/>
          <w:sz w:val="20"/>
          <w:lang w:val="bg-BG" w:eastAsia="en-US"/>
        </w:rPr>
        <w:t>„Доставка по периодични заявки на канцеларски материали“</w:t>
      </w:r>
      <w:r w:rsidRPr="00740E10">
        <w:rPr>
          <w:rFonts w:ascii="Verdana" w:eastAsia="Calibri" w:hAnsi="Verdana"/>
          <w:b/>
          <w:sz w:val="20"/>
          <w:lang w:val="bg-BG" w:eastAsia="en-US"/>
        </w:rPr>
        <w:t xml:space="preserve"> </w:t>
      </w:r>
      <w:r w:rsidR="001E6091" w:rsidRPr="00740E10">
        <w:rPr>
          <w:rFonts w:ascii="Verdana" w:eastAsia="Calibri" w:hAnsi="Verdana"/>
          <w:sz w:val="20"/>
          <w:szCs w:val="22"/>
          <w:lang w:val="bg-BG" w:eastAsia="en-US"/>
        </w:rPr>
        <w:t xml:space="preserve">със срок на изпълнение от </w:t>
      </w:r>
      <w:r w:rsidR="001E6091">
        <w:rPr>
          <w:rFonts w:ascii="Verdana" w:eastAsia="Calibri" w:hAnsi="Verdana"/>
          <w:sz w:val="20"/>
          <w:szCs w:val="22"/>
          <w:lang w:val="bg-BG" w:eastAsia="en-US"/>
        </w:rPr>
        <w:t>6</w:t>
      </w:r>
      <w:r w:rsidR="001E6091" w:rsidRPr="00740E10">
        <w:rPr>
          <w:rFonts w:ascii="Verdana" w:eastAsia="Calibri" w:hAnsi="Verdana"/>
          <w:sz w:val="20"/>
          <w:szCs w:val="22"/>
          <w:lang w:val="bg-BG" w:eastAsia="en-US"/>
        </w:rPr>
        <w:t xml:space="preserve"> месеца, или до изчерпване на предвидените количества посочени в Техническата спецификация</w:t>
      </w:r>
      <w:r w:rsidR="001E6091">
        <w:rPr>
          <w:rFonts w:ascii="Verdana" w:eastAsia="Calibri" w:hAnsi="Verdana"/>
          <w:sz w:val="20"/>
          <w:szCs w:val="22"/>
          <w:lang w:val="bg-BG" w:eastAsia="en-US"/>
        </w:rPr>
        <w:t>;</w:t>
      </w:r>
    </w:p>
    <w:p w:rsidR="00740E10" w:rsidRPr="00740E10" w:rsidRDefault="00740E10" w:rsidP="00740E10">
      <w:pPr>
        <w:spacing w:after="0"/>
        <w:rPr>
          <w:rFonts w:ascii="Verdana" w:eastAsia="Calibri" w:hAnsi="Verdana"/>
          <w:sz w:val="20"/>
          <w:szCs w:val="22"/>
          <w:lang w:val="bg-BG" w:eastAsia="en-US"/>
        </w:rPr>
      </w:pPr>
    </w:p>
    <w:p w:rsidR="00740E10" w:rsidRPr="00740E10" w:rsidRDefault="00740E10" w:rsidP="00740E10">
      <w:pPr>
        <w:spacing w:after="0"/>
        <w:rPr>
          <w:rFonts w:ascii="Verdana" w:eastAsia="Calibri" w:hAnsi="Verdana"/>
          <w:sz w:val="20"/>
          <w:szCs w:val="22"/>
          <w:lang w:val="bg-BG" w:eastAsia="en-US"/>
        </w:rPr>
      </w:pPr>
      <w:r w:rsidRPr="00740E10">
        <w:rPr>
          <w:rFonts w:ascii="Verdana" w:eastAsia="Calibri" w:hAnsi="Verdana"/>
          <w:sz w:val="20"/>
          <w:szCs w:val="22"/>
          <w:lang w:val="bg-BG" w:eastAsia="en-US"/>
        </w:rPr>
        <w:tab/>
      </w:r>
    </w:p>
    <w:p w:rsidR="001E6091" w:rsidRPr="00740E10" w:rsidRDefault="00740E10" w:rsidP="001E6091">
      <w:pPr>
        <w:spacing w:after="200" w:line="276" w:lineRule="auto"/>
        <w:ind w:firstLine="708"/>
        <w:rPr>
          <w:rFonts w:ascii="Verdana" w:eastAsia="Calibri" w:hAnsi="Verdana"/>
          <w:sz w:val="20"/>
          <w:szCs w:val="22"/>
          <w:lang w:val="bg-BG" w:eastAsia="en-US"/>
        </w:rPr>
      </w:pPr>
      <w:r w:rsidRPr="00740E10">
        <w:rPr>
          <w:rFonts w:ascii="Verdana" w:eastAsia="Calibri" w:hAnsi="Verdana"/>
          <w:sz w:val="20"/>
          <w:szCs w:val="22"/>
          <w:lang w:val="bg-BG" w:eastAsia="en-US"/>
        </w:rPr>
        <w:tab/>
      </w:r>
      <w:r w:rsidRPr="00740E10">
        <w:rPr>
          <w:rFonts w:ascii="Verdana" w:eastAsia="Calibri" w:hAnsi="Verdana"/>
          <w:b/>
          <w:sz w:val="20"/>
          <w:lang w:val="bg-BG" w:eastAsia="en-US"/>
        </w:rPr>
        <w:t>Обособена позиция № 3</w:t>
      </w:r>
      <w:r w:rsidRPr="00740E10">
        <w:rPr>
          <w:rFonts w:ascii="Verdana" w:eastAsia="Calibri" w:hAnsi="Verdana"/>
          <w:sz w:val="20"/>
          <w:lang w:val="bg-BG" w:eastAsia="en-US"/>
        </w:rPr>
        <w:t xml:space="preserve">: </w:t>
      </w:r>
      <w:r w:rsidR="001E6091" w:rsidRPr="001E6091">
        <w:rPr>
          <w:rFonts w:ascii="Verdana" w:eastAsia="Calibri" w:hAnsi="Verdana"/>
          <w:b/>
          <w:sz w:val="20"/>
          <w:lang w:val="bg-BG" w:eastAsia="en-US"/>
        </w:rPr>
        <w:t>„Доставка по периодични заявки на оригинални консумативи за разпечатваща техника (тонер касети)“</w:t>
      </w:r>
      <w:r w:rsidRPr="00740E10">
        <w:rPr>
          <w:rFonts w:ascii="Verdana" w:eastAsia="Calibri" w:hAnsi="Verdana"/>
          <w:b/>
          <w:color w:val="000000"/>
          <w:sz w:val="20"/>
          <w:lang w:val="bg-BG" w:eastAsia="en-US"/>
        </w:rPr>
        <w:t xml:space="preserve"> </w:t>
      </w:r>
      <w:r w:rsidR="001E6091" w:rsidRPr="00740E10">
        <w:rPr>
          <w:rFonts w:ascii="Verdana" w:eastAsia="Calibri" w:hAnsi="Verdana"/>
          <w:sz w:val="20"/>
          <w:szCs w:val="22"/>
          <w:lang w:val="bg-BG" w:eastAsia="en-US"/>
        </w:rPr>
        <w:t xml:space="preserve">със срок на изпълнение от </w:t>
      </w:r>
      <w:r w:rsidR="001E6091">
        <w:rPr>
          <w:rFonts w:ascii="Verdana" w:eastAsia="Calibri" w:hAnsi="Verdana"/>
          <w:sz w:val="20"/>
          <w:szCs w:val="22"/>
          <w:lang w:val="bg-BG" w:eastAsia="en-US"/>
        </w:rPr>
        <w:t>6</w:t>
      </w:r>
      <w:r w:rsidR="001E6091" w:rsidRPr="00740E10">
        <w:rPr>
          <w:rFonts w:ascii="Verdana" w:eastAsia="Calibri" w:hAnsi="Verdana"/>
          <w:sz w:val="20"/>
          <w:szCs w:val="22"/>
          <w:lang w:val="bg-BG" w:eastAsia="en-US"/>
        </w:rPr>
        <w:t xml:space="preserve"> месеца, или до изчерпване на предвидените количества посочени в Техническата спецификация</w:t>
      </w:r>
      <w:r w:rsidR="001E6091">
        <w:rPr>
          <w:rFonts w:ascii="Verdana" w:eastAsia="Calibri" w:hAnsi="Verdana"/>
          <w:sz w:val="20"/>
          <w:szCs w:val="22"/>
          <w:lang w:val="bg-BG" w:eastAsia="en-US"/>
        </w:rPr>
        <w:t>;</w:t>
      </w:r>
    </w:p>
    <w:p w:rsidR="00740E10" w:rsidRPr="00740E10" w:rsidRDefault="00740E10" w:rsidP="00740E10">
      <w:pPr>
        <w:spacing w:before="20" w:after="20" w:line="276" w:lineRule="auto"/>
        <w:ind w:firstLine="709"/>
        <w:rPr>
          <w:rFonts w:ascii="Verdana" w:eastAsia="Calibri" w:hAnsi="Verdana"/>
          <w:sz w:val="20"/>
          <w:szCs w:val="22"/>
          <w:lang w:val="bg-BG" w:eastAsia="en-US"/>
        </w:rPr>
      </w:pPr>
      <w:r w:rsidRPr="00740E10">
        <w:rPr>
          <w:rFonts w:ascii="Verdana" w:eastAsia="Calibri" w:hAnsi="Verdana"/>
          <w:sz w:val="20"/>
          <w:szCs w:val="22"/>
          <w:lang w:val="bg-BG" w:eastAsia="en-US"/>
        </w:rPr>
        <w:t xml:space="preserve">Максималната прогнозна стойност на цялата поръчка е </w:t>
      </w:r>
      <w:r w:rsidR="001E6091">
        <w:rPr>
          <w:rFonts w:ascii="Verdana" w:eastAsia="Calibri" w:hAnsi="Verdana"/>
          <w:sz w:val="20"/>
          <w:szCs w:val="22"/>
          <w:lang w:val="bg-BG" w:eastAsia="en-US"/>
        </w:rPr>
        <w:t>205</w:t>
      </w:r>
      <w:r w:rsidRPr="00740E10">
        <w:rPr>
          <w:rFonts w:ascii="Verdana" w:eastAsia="Calibri" w:hAnsi="Verdana"/>
          <w:sz w:val="20"/>
          <w:szCs w:val="22"/>
          <w:lang w:val="bg-BG" w:eastAsia="en-US"/>
        </w:rPr>
        <w:t xml:space="preserve"> 000,00 лв. (словом: </w:t>
      </w:r>
      <w:r w:rsidR="001E6091">
        <w:rPr>
          <w:rFonts w:ascii="Verdana" w:eastAsia="Calibri" w:hAnsi="Verdana"/>
          <w:sz w:val="20"/>
          <w:szCs w:val="22"/>
          <w:lang w:val="bg-BG" w:eastAsia="en-US"/>
        </w:rPr>
        <w:t>двеста и пет хиляди</w:t>
      </w:r>
      <w:r w:rsidRPr="00740E10">
        <w:rPr>
          <w:rFonts w:ascii="Verdana" w:eastAsia="Calibri" w:hAnsi="Verdana"/>
          <w:sz w:val="20"/>
          <w:szCs w:val="22"/>
          <w:lang w:val="bg-BG" w:eastAsia="en-US"/>
        </w:rPr>
        <w:t>)</w:t>
      </w:r>
      <w:r w:rsidR="001E6091">
        <w:rPr>
          <w:rFonts w:ascii="Verdana" w:eastAsia="Calibri" w:hAnsi="Verdana"/>
          <w:sz w:val="20"/>
          <w:szCs w:val="22"/>
          <w:lang w:val="bg-BG" w:eastAsia="en-US"/>
        </w:rPr>
        <w:t xml:space="preserve"> лева</w:t>
      </w:r>
      <w:r w:rsidRPr="00740E10">
        <w:rPr>
          <w:rFonts w:ascii="Verdana" w:eastAsia="Calibri" w:hAnsi="Verdana"/>
          <w:sz w:val="20"/>
          <w:szCs w:val="22"/>
          <w:lang w:val="bg-BG" w:eastAsia="en-US"/>
        </w:rPr>
        <w:t xml:space="preserve"> без ДДС., включваща:</w:t>
      </w:r>
    </w:p>
    <w:p w:rsidR="00740E10" w:rsidRPr="00740E10" w:rsidRDefault="00740E10" w:rsidP="00740E10">
      <w:pPr>
        <w:spacing w:before="20" w:after="20" w:line="276" w:lineRule="auto"/>
        <w:ind w:firstLine="709"/>
        <w:rPr>
          <w:rFonts w:ascii="Verdana" w:eastAsia="Calibri" w:hAnsi="Verdana"/>
          <w:sz w:val="20"/>
          <w:szCs w:val="22"/>
          <w:lang w:val="bg-BG" w:eastAsia="en-US"/>
        </w:rPr>
      </w:pPr>
      <w:r w:rsidRPr="00740E10">
        <w:rPr>
          <w:rFonts w:ascii="Verdana" w:eastAsia="Calibri" w:hAnsi="Verdana"/>
          <w:sz w:val="20"/>
          <w:szCs w:val="22"/>
          <w:lang w:val="bg-BG" w:eastAsia="en-US"/>
        </w:rPr>
        <w:tab/>
      </w:r>
      <w:r w:rsidRPr="00740E10">
        <w:rPr>
          <w:rFonts w:ascii="Verdana" w:eastAsia="Calibri" w:hAnsi="Verdana"/>
          <w:sz w:val="20"/>
          <w:szCs w:val="22"/>
          <w:lang w:val="bg-BG" w:eastAsia="en-US"/>
        </w:rPr>
        <w:tab/>
        <w:t xml:space="preserve">1. </w:t>
      </w:r>
      <w:r w:rsidR="001E6091">
        <w:rPr>
          <w:rFonts w:ascii="Verdana" w:eastAsia="Calibri" w:hAnsi="Verdana"/>
          <w:b/>
          <w:sz w:val="20"/>
          <w:szCs w:val="22"/>
          <w:lang w:val="bg-BG" w:eastAsia="en-US"/>
        </w:rPr>
        <w:t>30 0</w:t>
      </w:r>
      <w:r w:rsidRPr="00740E10">
        <w:rPr>
          <w:rFonts w:ascii="Verdana" w:eastAsia="Calibri" w:hAnsi="Verdana"/>
          <w:b/>
          <w:sz w:val="20"/>
          <w:szCs w:val="22"/>
          <w:lang w:val="bg-BG" w:eastAsia="en-US"/>
        </w:rPr>
        <w:t>00,00</w:t>
      </w:r>
      <w:r w:rsidRPr="00740E10">
        <w:rPr>
          <w:rFonts w:ascii="Verdana" w:eastAsia="Calibri" w:hAnsi="Verdana"/>
          <w:sz w:val="20"/>
          <w:szCs w:val="22"/>
          <w:lang w:val="bg-BG" w:eastAsia="en-US"/>
        </w:rPr>
        <w:t xml:space="preserve"> (</w:t>
      </w:r>
      <w:r w:rsidR="001E6091">
        <w:rPr>
          <w:rFonts w:ascii="Verdana" w:eastAsia="Calibri" w:hAnsi="Verdana"/>
          <w:sz w:val="20"/>
          <w:szCs w:val="22"/>
          <w:lang w:val="bg-BG" w:eastAsia="en-US"/>
        </w:rPr>
        <w:t>тридесет</w:t>
      </w:r>
      <w:r w:rsidRPr="00740E10">
        <w:rPr>
          <w:rFonts w:ascii="Verdana" w:eastAsia="Calibri" w:hAnsi="Verdana"/>
          <w:sz w:val="20"/>
          <w:szCs w:val="22"/>
          <w:lang w:val="bg-BG" w:eastAsia="en-US"/>
        </w:rPr>
        <w:t xml:space="preserve"> хиляди) лева без ДДС за Обособена позиция № 1</w:t>
      </w:r>
    </w:p>
    <w:p w:rsidR="00740E10" w:rsidRPr="00740E10" w:rsidRDefault="00740E10" w:rsidP="00740E10">
      <w:pPr>
        <w:spacing w:before="20" w:after="20" w:line="276" w:lineRule="auto"/>
        <w:ind w:firstLine="709"/>
        <w:rPr>
          <w:rFonts w:ascii="Verdana" w:eastAsia="Calibri" w:hAnsi="Verdana"/>
          <w:sz w:val="20"/>
          <w:szCs w:val="22"/>
          <w:lang w:val="bg-BG" w:eastAsia="en-US"/>
        </w:rPr>
      </w:pPr>
      <w:r w:rsidRPr="00740E10">
        <w:rPr>
          <w:rFonts w:ascii="Verdana" w:eastAsia="Calibri" w:hAnsi="Verdana"/>
          <w:sz w:val="20"/>
          <w:szCs w:val="22"/>
          <w:lang w:val="bg-BG" w:eastAsia="en-US"/>
        </w:rPr>
        <w:tab/>
      </w:r>
      <w:r w:rsidRPr="00740E10">
        <w:rPr>
          <w:rFonts w:ascii="Verdana" w:eastAsia="Calibri" w:hAnsi="Verdana"/>
          <w:sz w:val="20"/>
          <w:szCs w:val="22"/>
          <w:lang w:val="bg-BG" w:eastAsia="en-US"/>
        </w:rPr>
        <w:tab/>
        <w:t xml:space="preserve">2. </w:t>
      </w:r>
      <w:r w:rsidRPr="00740E10">
        <w:rPr>
          <w:rFonts w:ascii="Verdana" w:eastAsia="Calibri" w:hAnsi="Verdana"/>
          <w:b/>
          <w:sz w:val="20"/>
          <w:szCs w:val="22"/>
          <w:lang w:val="bg-BG" w:eastAsia="en-US"/>
        </w:rPr>
        <w:t>1</w:t>
      </w:r>
      <w:r w:rsidR="001E6091">
        <w:rPr>
          <w:rFonts w:ascii="Verdana" w:eastAsia="Calibri" w:hAnsi="Verdana"/>
          <w:b/>
          <w:sz w:val="20"/>
          <w:szCs w:val="22"/>
          <w:lang w:val="bg-BG" w:eastAsia="en-US"/>
        </w:rPr>
        <w:t>5</w:t>
      </w:r>
      <w:r w:rsidRPr="00740E10">
        <w:rPr>
          <w:rFonts w:ascii="Verdana" w:eastAsia="Calibri" w:hAnsi="Verdana"/>
          <w:b/>
          <w:sz w:val="20"/>
          <w:szCs w:val="22"/>
          <w:lang w:val="bg-BG" w:eastAsia="en-US"/>
        </w:rPr>
        <w:t> 000,00</w:t>
      </w:r>
      <w:r w:rsidRPr="00740E10">
        <w:rPr>
          <w:rFonts w:ascii="Verdana" w:eastAsia="Calibri" w:hAnsi="Verdana"/>
          <w:sz w:val="20"/>
          <w:szCs w:val="22"/>
          <w:lang w:val="bg-BG" w:eastAsia="en-US"/>
        </w:rPr>
        <w:t xml:space="preserve"> (</w:t>
      </w:r>
      <w:r w:rsidR="001E6091">
        <w:rPr>
          <w:rFonts w:ascii="Verdana" w:eastAsia="Calibri" w:hAnsi="Verdana"/>
          <w:sz w:val="20"/>
          <w:szCs w:val="22"/>
          <w:lang w:val="bg-BG" w:eastAsia="en-US"/>
        </w:rPr>
        <w:t xml:space="preserve">петнадесет </w:t>
      </w:r>
      <w:r w:rsidRPr="00740E10">
        <w:rPr>
          <w:rFonts w:ascii="Verdana" w:eastAsia="Calibri" w:hAnsi="Verdana"/>
          <w:sz w:val="20"/>
          <w:szCs w:val="22"/>
          <w:lang w:val="bg-BG" w:eastAsia="en-US"/>
        </w:rPr>
        <w:t>хиляди) лева без ДДС за Обособена позиция № 2</w:t>
      </w:r>
    </w:p>
    <w:p w:rsidR="00740E10" w:rsidRDefault="00740E10" w:rsidP="00740E10">
      <w:pPr>
        <w:spacing w:before="20" w:after="20" w:line="276" w:lineRule="auto"/>
        <w:ind w:firstLine="709"/>
        <w:rPr>
          <w:rFonts w:ascii="Verdana" w:eastAsia="Calibri" w:hAnsi="Verdana"/>
          <w:sz w:val="20"/>
          <w:szCs w:val="22"/>
          <w:lang w:val="bg-BG" w:eastAsia="en-US"/>
        </w:rPr>
      </w:pPr>
      <w:r w:rsidRPr="00740E10">
        <w:rPr>
          <w:rFonts w:ascii="Verdana" w:eastAsia="Calibri" w:hAnsi="Verdana"/>
          <w:sz w:val="20"/>
          <w:szCs w:val="22"/>
          <w:lang w:val="bg-BG" w:eastAsia="en-US"/>
        </w:rPr>
        <w:tab/>
      </w:r>
      <w:r w:rsidRPr="00740E10">
        <w:rPr>
          <w:rFonts w:ascii="Verdana" w:eastAsia="Calibri" w:hAnsi="Verdana"/>
          <w:sz w:val="20"/>
          <w:szCs w:val="22"/>
          <w:lang w:val="bg-BG" w:eastAsia="en-US"/>
        </w:rPr>
        <w:tab/>
        <w:t xml:space="preserve">3. </w:t>
      </w:r>
      <w:r w:rsidR="001E6091">
        <w:rPr>
          <w:rFonts w:ascii="Verdana" w:eastAsia="Calibri" w:hAnsi="Verdana"/>
          <w:b/>
          <w:sz w:val="20"/>
          <w:szCs w:val="22"/>
          <w:lang w:val="bg-BG" w:eastAsia="en-US"/>
        </w:rPr>
        <w:t>1</w:t>
      </w:r>
      <w:r w:rsidRPr="00740E10">
        <w:rPr>
          <w:rFonts w:ascii="Verdana" w:eastAsia="Calibri" w:hAnsi="Verdana"/>
          <w:b/>
          <w:sz w:val="20"/>
          <w:szCs w:val="22"/>
          <w:lang w:val="bg-BG" w:eastAsia="en-US"/>
        </w:rPr>
        <w:t>6</w:t>
      </w:r>
      <w:r w:rsidR="001E6091">
        <w:rPr>
          <w:rFonts w:ascii="Verdana" w:eastAsia="Calibri" w:hAnsi="Verdana"/>
          <w:b/>
          <w:sz w:val="20"/>
          <w:szCs w:val="22"/>
          <w:lang w:val="bg-BG" w:eastAsia="en-US"/>
        </w:rPr>
        <w:t>0</w:t>
      </w:r>
      <w:r w:rsidRPr="00740E10">
        <w:rPr>
          <w:rFonts w:ascii="Verdana" w:eastAsia="Calibri" w:hAnsi="Verdana"/>
          <w:b/>
          <w:sz w:val="20"/>
          <w:szCs w:val="22"/>
          <w:lang w:val="bg-BG" w:eastAsia="en-US"/>
        </w:rPr>
        <w:t> 000,00</w:t>
      </w:r>
      <w:r w:rsidRPr="00740E10">
        <w:rPr>
          <w:rFonts w:ascii="Verdana" w:eastAsia="Calibri" w:hAnsi="Verdana"/>
          <w:sz w:val="20"/>
          <w:szCs w:val="22"/>
          <w:lang w:val="bg-BG" w:eastAsia="en-US"/>
        </w:rPr>
        <w:t xml:space="preserve"> (сто и шест</w:t>
      </w:r>
      <w:r w:rsidR="001E6091">
        <w:rPr>
          <w:rFonts w:ascii="Verdana" w:eastAsia="Calibri" w:hAnsi="Verdana"/>
          <w:sz w:val="20"/>
          <w:szCs w:val="22"/>
          <w:lang w:val="bg-BG" w:eastAsia="en-US"/>
        </w:rPr>
        <w:t>десет</w:t>
      </w:r>
      <w:r w:rsidRPr="00740E10">
        <w:rPr>
          <w:rFonts w:ascii="Verdana" w:eastAsia="Calibri" w:hAnsi="Verdana"/>
          <w:sz w:val="20"/>
          <w:szCs w:val="22"/>
          <w:lang w:val="bg-BG" w:eastAsia="en-US"/>
        </w:rPr>
        <w:t xml:space="preserve"> хиляди) лева без ДДС за Обособена позиция № 3.</w:t>
      </w:r>
    </w:p>
    <w:p w:rsidR="001E6091" w:rsidRPr="00740E10" w:rsidRDefault="001E6091" w:rsidP="00740E10">
      <w:pPr>
        <w:spacing w:before="20" w:after="20" w:line="276" w:lineRule="auto"/>
        <w:ind w:firstLine="709"/>
        <w:rPr>
          <w:rFonts w:ascii="Verdana" w:eastAsia="Calibri" w:hAnsi="Verdana"/>
          <w:sz w:val="20"/>
          <w:szCs w:val="22"/>
          <w:lang w:val="bg-BG" w:eastAsia="en-US"/>
        </w:rPr>
      </w:pPr>
    </w:p>
    <w:p w:rsidR="00740E10" w:rsidRPr="00740E10" w:rsidRDefault="00740E10" w:rsidP="00740E10">
      <w:pPr>
        <w:spacing w:after="200" w:line="276" w:lineRule="auto"/>
        <w:ind w:firstLine="708"/>
        <w:rPr>
          <w:rFonts w:ascii="Verdana" w:eastAsia="Calibri" w:hAnsi="Verdana"/>
          <w:sz w:val="20"/>
          <w:szCs w:val="22"/>
          <w:lang w:val="bg-BG" w:eastAsia="en-US"/>
        </w:rPr>
      </w:pPr>
      <w:r w:rsidRPr="00740E10">
        <w:rPr>
          <w:rFonts w:ascii="Verdana" w:eastAsia="Calibri" w:hAnsi="Verdana"/>
          <w:color w:val="000000"/>
          <w:sz w:val="20"/>
          <w:lang w:val="bg-BG" w:eastAsia="en-US"/>
        </w:rPr>
        <w:t>Необходимите видове и количества от копирната хартията</w:t>
      </w:r>
      <w:r w:rsidRPr="00740E10">
        <w:rPr>
          <w:rFonts w:ascii="Verdana" w:eastAsia="Calibri" w:hAnsi="Verdana"/>
          <w:b/>
          <w:color w:val="000000"/>
          <w:sz w:val="20"/>
          <w:lang w:val="bg-BG" w:eastAsia="en-US"/>
        </w:rPr>
        <w:t xml:space="preserve"> </w:t>
      </w:r>
      <w:r w:rsidRPr="00740E10">
        <w:rPr>
          <w:rFonts w:ascii="Verdana" w:eastAsia="Calibri" w:hAnsi="Verdana"/>
          <w:color w:val="000000"/>
          <w:sz w:val="20"/>
          <w:lang w:val="bg-BG" w:eastAsia="en-US"/>
        </w:rPr>
        <w:t xml:space="preserve"> по </w:t>
      </w:r>
      <w:r w:rsidRPr="00740E10">
        <w:rPr>
          <w:rFonts w:ascii="Verdana" w:eastAsia="Calibri" w:hAnsi="Verdana"/>
          <w:b/>
          <w:color w:val="000000"/>
          <w:sz w:val="20"/>
          <w:lang w:val="bg-BG" w:eastAsia="en-US"/>
        </w:rPr>
        <w:t>обособена позиция № 1</w:t>
      </w:r>
      <w:r w:rsidRPr="00740E10">
        <w:rPr>
          <w:rFonts w:ascii="Verdana" w:eastAsia="Calibri" w:hAnsi="Verdana"/>
          <w:color w:val="000000"/>
          <w:sz w:val="20"/>
          <w:lang w:val="bg-BG" w:eastAsia="en-US"/>
        </w:rPr>
        <w:t xml:space="preserve">, канцеларските материали по </w:t>
      </w:r>
      <w:r w:rsidRPr="00740E10">
        <w:rPr>
          <w:rFonts w:ascii="Verdana" w:eastAsia="Calibri" w:hAnsi="Verdana"/>
          <w:b/>
          <w:color w:val="000000"/>
          <w:sz w:val="20"/>
          <w:lang w:val="bg-BG" w:eastAsia="en-US"/>
        </w:rPr>
        <w:t>обособена позиция № 2</w:t>
      </w:r>
      <w:r w:rsidRPr="00740E10">
        <w:rPr>
          <w:rFonts w:ascii="Verdana" w:eastAsia="Calibri" w:hAnsi="Verdana"/>
          <w:color w:val="000000"/>
          <w:sz w:val="20"/>
          <w:lang w:val="bg-BG" w:eastAsia="en-US"/>
        </w:rPr>
        <w:t xml:space="preserve"> и  консумативите за разпечатваща техника </w:t>
      </w:r>
      <w:r w:rsidRPr="00740E10">
        <w:rPr>
          <w:rFonts w:ascii="Verdana" w:eastAsia="Calibri" w:hAnsi="Verdana"/>
          <w:color w:val="000000"/>
          <w:sz w:val="20"/>
          <w:lang w:val="ru-RU" w:eastAsia="en-US"/>
        </w:rPr>
        <w:t xml:space="preserve">( </w:t>
      </w:r>
      <w:proofErr w:type="spellStart"/>
      <w:r w:rsidRPr="00740E10">
        <w:rPr>
          <w:rFonts w:ascii="Verdana" w:eastAsia="Calibri" w:hAnsi="Verdana"/>
          <w:color w:val="000000"/>
          <w:sz w:val="20"/>
          <w:lang w:val="ru-RU" w:eastAsia="en-US"/>
        </w:rPr>
        <w:t>оригинални</w:t>
      </w:r>
      <w:proofErr w:type="spellEnd"/>
      <w:r w:rsidRPr="00740E10">
        <w:rPr>
          <w:rFonts w:ascii="Verdana" w:eastAsia="Calibri" w:hAnsi="Verdana"/>
          <w:color w:val="000000"/>
          <w:sz w:val="20"/>
          <w:lang w:val="ru-RU" w:eastAsia="en-US"/>
        </w:rPr>
        <w:t xml:space="preserve"> тонер </w:t>
      </w:r>
      <w:proofErr w:type="spellStart"/>
      <w:r w:rsidRPr="00740E10">
        <w:rPr>
          <w:rFonts w:ascii="Verdana" w:eastAsia="Calibri" w:hAnsi="Verdana"/>
          <w:color w:val="000000"/>
          <w:sz w:val="20"/>
          <w:lang w:val="ru-RU" w:eastAsia="en-US"/>
        </w:rPr>
        <w:t>касети</w:t>
      </w:r>
      <w:proofErr w:type="spellEnd"/>
      <w:r w:rsidRPr="00740E10">
        <w:rPr>
          <w:rFonts w:ascii="Verdana" w:eastAsia="Calibri" w:hAnsi="Verdana"/>
          <w:color w:val="000000"/>
          <w:sz w:val="20"/>
          <w:lang w:val="ru-RU" w:eastAsia="en-US"/>
        </w:rPr>
        <w:t>)</w:t>
      </w:r>
      <w:r w:rsidRPr="00740E10">
        <w:rPr>
          <w:rFonts w:ascii="Verdana" w:eastAsia="Calibri" w:hAnsi="Verdana"/>
          <w:color w:val="000000"/>
          <w:sz w:val="20"/>
          <w:lang w:val="bg-BG" w:eastAsia="en-US"/>
        </w:rPr>
        <w:t xml:space="preserve"> по </w:t>
      </w:r>
      <w:r w:rsidRPr="00740E10">
        <w:rPr>
          <w:rFonts w:ascii="Verdana" w:eastAsia="Calibri" w:hAnsi="Verdana"/>
          <w:b/>
          <w:color w:val="000000"/>
          <w:sz w:val="20"/>
          <w:lang w:val="bg-BG" w:eastAsia="en-US"/>
        </w:rPr>
        <w:t>обособена позиция</w:t>
      </w:r>
      <w:r w:rsidRPr="00740E10">
        <w:rPr>
          <w:rFonts w:ascii="Verdana" w:eastAsia="Calibri" w:hAnsi="Verdana"/>
          <w:color w:val="000000"/>
          <w:sz w:val="20"/>
          <w:lang w:val="bg-BG" w:eastAsia="en-US"/>
        </w:rPr>
        <w:t xml:space="preserve"> </w:t>
      </w:r>
      <w:r w:rsidRPr="00740E10">
        <w:rPr>
          <w:rFonts w:ascii="Verdana" w:eastAsia="Calibri" w:hAnsi="Verdana"/>
          <w:b/>
          <w:color w:val="000000"/>
          <w:sz w:val="20"/>
          <w:lang w:val="bg-BG" w:eastAsia="en-US"/>
        </w:rPr>
        <w:t xml:space="preserve">№ 3 </w:t>
      </w:r>
      <w:r w:rsidRPr="00740E10">
        <w:rPr>
          <w:rFonts w:ascii="Verdana" w:eastAsia="Calibri" w:hAnsi="Verdana"/>
          <w:color w:val="000000"/>
          <w:sz w:val="20"/>
          <w:lang w:val="bg-BG" w:eastAsia="en-US"/>
        </w:rPr>
        <w:t>са подробно описани в Техническата спецификация,</w:t>
      </w:r>
      <w:r w:rsidRPr="00740E10">
        <w:rPr>
          <w:rFonts w:ascii="Verdana" w:eastAsia="Calibri" w:hAnsi="Verdana"/>
          <w:sz w:val="20"/>
          <w:lang w:val="ru-RU" w:eastAsia="en-US"/>
        </w:rPr>
        <w:t xml:space="preserve"> </w:t>
      </w:r>
      <w:proofErr w:type="spellStart"/>
      <w:r w:rsidRPr="00740E10">
        <w:rPr>
          <w:rFonts w:ascii="Verdana" w:eastAsia="Calibri" w:hAnsi="Verdana"/>
          <w:sz w:val="20"/>
          <w:lang w:val="ru-RU" w:eastAsia="en-US"/>
        </w:rPr>
        <w:t>неразделна</w:t>
      </w:r>
      <w:proofErr w:type="spellEnd"/>
      <w:r w:rsidRPr="00740E10">
        <w:rPr>
          <w:rFonts w:ascii="Verdana" w:eastAsia="Calibri" w:hAnsi="Verdana"/>
          <w:sz w:val="20"/>
          <w:lang w:val="ru-RU" w:eastAsia="en-US"/>
        </w:rPr>
        <w:t xml:space="preserve"> част от </w:t>
      </w:r>
      <w:proofErr w:type="spellStart"/>
      <w:r w:rsidRPr="00740E10">
        <w:rPr>
          <w:rFonts w:ascii="Verdana" w:eastAsia="Calibri" w:hAnsi="Verdana"/>
          <w:sz w:val="20"/>
          <w:lang w:val="ru-RU" w:eastAsia="en-US"/>
        </w:rPr>
        <w:t>настоящата</w:t>
      </w:r>
      <w:proofErr w:type="spellEnd"/>
      <w:r w:rsidRPr="00740E10">
        <w:rPr>
          <w:rFonts w:ascii="Verdana" w:eastAsia="Calibri" w:hAnsi="Verdana"/>
          <w:sz w:val="20"/>
          <w:lang w:val="ru-RU" w:eastAsia="en-US"/>
        </w:rPr>
        <w:t xml:space="preserve"> документация.</w:t>
      </w:r>
    </w:p>
    <w:p w:rsidR="00740E10" w:rsidRPr="00740E10" w:rsidRDefault="00740E10" w:rsidP="00740E10">
      <w:pPr>
        <w:spacing w:after="200" w:line="276" w:lineRule="auto"/>
        <w:ind w:firstLine="708"/>
        <w:rPr>
          <w:rFonts w:ascii="Verdana" w:eastAsia="Calibri" w:hAnsi="Verdana"/>
          <w:sz w:val="20"/>
          <w:szCs w:val="22"/>
          <w:lang w:val="bg-BG" w:eastAsia="en-US"/>
        </w:rPr>
      </w:pPr>
      <w:r w:rsidRPr="00740E10">
        <w:rPr>
          <w:rFonts w:ascii="Verdana" w:eastAsia="Calibri" w:hAnsi="Verdana"/>
          <w:sz w:val="20"/>
          <w:szCs w:val="22"/>
          <w:lang w:val="bg-BG" w:eastAsia="en-US"/>
        </w:rPr>
        <w:t xml:space="preserve">Предложените цени от участниците съгласно количествата за всяка една обособена позиция следва да бъдат в български лева и да включват всички разходи на изпълнителя. </w:t>
      </w:r>
      <w:r w:rsidRPr="00740E10">
        <w:rPr>
          <w:rFonts w:ascii="Verdana" w:eastAsia="Calibri" w:hAnsi="Verdana"/>
          <w:color w:val="000000"/>
          <w:sz w:val="20"/>
          <w:lang w:val="bg-BG" w:eastAsia="en-US"/>
        </w:rPr>
        <w:t>Участниците в процедурата трябва да се придържат към максималната стойност за всяка обособена позиция. Ако някой от участниците предложи по-висока стойност от максимално допустимата, ще бъде отстранен от процедурата. Участниците следва да предложат цени за всички артикули посочени в Техническата спецификация – за целия обем на съответната обособена позиция, за която кандидатстват.</w:t>
      </w:r>
      <w:r w:rsidRPr="00740E10">
        <w:rPr>
          <w:rFonts w:ascii="Verdana" w:eastAsia="Calibri" w:hAnsi="Verdana"/>
          <w:sz w:val="20"/>
          <w:szCs w:val="22"/>
          <w:lang w:val="bg-BG" w:eastAsia="en-US"/>
        </w:rPr>
        <w:t xml:space="preserve"> Възложителят няма задължение да предостави офис за изпълнение на дейностите, предмет на поръчката. Никакво оборудване не следва да се закупува от името на Възложителя или да се прехвърля на Възложителя в края на договора. Разходите, свързани с изготвянето и подаването на офертата, също са за сметка на съответния участник.</w:t>
      </w:r>
    </w:p>
    <w:p w:rsidR="00740E10" w:rsidRPr="00740E10" w:rsidRDefault="00740E10" w:rsidP="00740E10">
      <w:pPr>
        <w:spacing w:after="200" w:line="276" w:lineRule="auto"/>
        <w:ind w:firstLine="708"/>
        <w:rPr>
          <w:rFonts w:ascii="Verdana" w:eastAsia="Calibri" w:hAnsi="Verdana"/>
          <w:sz w:val="20"/>
          <w:szCs w:val="22"/>
          <w:lang w:val="bg-BG" w:eastAsia="en-US"/>
        </w:rPr>
      </w:pPr>
      <w:r w:rsidRPr="00740E10">
        <w:rPr>
          <w:rFonts w:ascii="Verdana" w:eastAsia="Calibri" w:hAnsi="Verdana"/>
          <w:sz w:val="20"/>
          <w:szCs w:val="22"/>
          <w:lang w:val="bg-BG" w:eastAsia="en-US"/>
        </w:rPr>
        <w:t xml:space="preserve">Обществената поръчка се финансира със средства от </w:t>
      </w:r>
      <w:r w:rsidR="001E6091">
        <w:rPr>
          <w:rFonts w:ascii="Verdana" w:eastAsia="Calibri" w:hAnsi="Verdana"/>
          <w:sz w:val="20"/>
          <w:szCs w:val="22"/>
          <w:lang w:val="bg-BG" w:eastAsia="en-US"/>
        </w:rPr>
        <w:t xml:space="preserve">ОП РЧР 2014-2020 в изпълнение на проект </w:t>
      </w:r>
      <w:r w:rsidR="001E6091" w:rsidRPr="008B2231">
        <w:rPr>
          <w:rFonts w:ascii="Verdana" w:hAnsi="Verdana"/>
          <w:b/>
          <w:sz w:val="20"/>
          <w:lang w:val="bg-BG"/>
        </w:rPr>
        <w:t>BG05M9OP001-3.004 „Оптимизация и иновации в ИА ГИТ“</w:t>
      </w:r>
      <w:r w:rsidR="001E6091">
        <w:rPr>
          <w:rFonts w:ascii="Verdana" w:hAnsi="Verdana"/>
          <w:b/>
          <w:sz w:val="20"/>
          <w:lang w:val="bg-BG"/>
        </w:rPr>
        <w:t>“</w:t>
      </w:r>
    </w:p>
    <w:p w:rsidR="00740E10" w:rsidRPr="00740E10" w:rsidRDefault="00740E10" w:rsidP="001E6091">
      <w:pPr>
        <w:numPr>
          <w:ilvl w:val="0"/>
          <w:numId w:val="45"/>
        </w:numPr>
        <w:tabs>
          <w:tab w:val="left" w:pos="709"/>
        </w:tabs>
        <w:spacing w:after="160" w:line="276" w:lineRule="auto"/>
        <w:ind w:left="0" w:firstLine="425"/>
        <w:contextualSpacing/>
        <w:rPr>
          <w:rFonts w:ascii="Verdana" w:eastAsia="Calibri" w:hAnsi="Verdana"/>
          <w:sz w:val="20"/>
          <w:lang w:val="bg-BG" w:eastAsia="en-US"/>
        </w:rPr>
      </w:pPr>
      <w:r w:rsidRPr="00740E10">
        <w:rPr>
          <w:rFonts w:ascii="Verdana" w:eastAsia="Calibri" w:hAnsi="Verdana"/>
          <w:sz w:val="20"/>
          <w:lang w:val="bg-BG" w:eastAsia="en-US"/>
        </w:rPr>
        <w:t xml:space="preserve">Участник в процедура за възлагане на обществена поръчка може да бъде всяко </w:t>
      </w:r>
      <w:r w:rsidRPr="00740E10">
        <w:rPr>
          <w:rFonts w:ascii="Verdana" w:hAnsi="Verdana"/>
          <w:sz w:val="20"/>
          <w:lang w:val="bg-BG" w:eastAsia="bg-BG"/>
        </w:rPr>
        <w:t xml:space="preserve">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r w:rsidRPr="00740E10">
        <w:rPr>
          <w:rFonts w:ascii="Verdana" w:eastAsia="Calibri" w:hAnsi="Verdana"/>
          <w:sz w:val="20"/>
          <w:lang w:val="bg-BG" w:eastAsia="en-US"/>
        </w:rPr>
        <w:t>Всеки участник има право да представи само една оферта по настоящата обществена поръчка, като може да кандидатства за една или всички обособени позиции.</w:t>
      </w:r>
    </w:p>
    <w:p w:rsidR="00740E10" w:rsidRPr="00740E10" w:rsidRDefault="00740E10" w:rsidP="00740E10">
      <w:pPr>
        <w:numPr>
          <w:ilvl w:val="0"/>
          <w:numId w:val="45"/>
        </w:numPr>
        <w:tabs>
          <w:tab w:val="left" w:pos="709"/>
        </w:tabs>
        <w:spacing w:after="160" w:line="259" w:lineRule="auto"/>
        <w:ind w:left="0" w:firstLine="426"/>
        <w:contextualSpacing/>
        <w:jc w:val="left"/>
        <w:rPr>
          <w:rFonts w:ascii="Verdana" w:eastAsia="Calibri" w:hAnsi="Verdana"/>
          <w:sz w:val="20"/>
          <w:lang w:val="bg-BG" w:eastAsia="en-US"/>
        </w:rPr>
      </w:pPr>
      <w:r w:rsidRPr="00740E10">
        <w:rPr>
          <w:rFonts w:ascii="Verdana" w:hAnsi="Verdana"/>
          <w:bCs/>
          <w:sz w:val="20"/>
          <w:lang w:val="bg-BG" w:eastAsia="bg-BG"/>
        </w:rPr>
        <w:lastRenderedPageBreak/>
        <w:t>Разяснения по условията на процедурата се дават при условията, определени в чл. 33 от ЗОП.</w:t>
      </w:r>
    </w:p>
    <w:p w:rsidR="00740E10" w:rsidRPr="00740E10" w:rsidRDefault="00740E10" w:rsidP="00740E10">
      <w:pPr>
        <w:numPr>
          <w:ilvl w:val="0"/>
          <w:numId w:val="45"/>
        </w:numPr>
        <w:tabs>
          <w:tab w:val="left" w:pos="709"/>
        </w:tabs>
        <w:spacing w:after="160" w:line="259" w:lineRule="auto"/>
        <w:ind w:left="0" w:firstLine="426"/>
        <w:contextualSpacing/>
        <w:jc w:val="left"/>
        <w:rPr>
          <w:rFonts w:ascii="Verdana" w:eastAsia="Calibri" w:hAnsi="Verdana"/>
          <w:sz w:val="20"/>
          <w:lang w:val="bg-BG" w:eastAsia="en-US"/>
        </w:rPr>
      </w:pPr>
      <w:r w:rsidRPr="00740E10">
        <w:rPr>
          <w:rFonts w:ascii="Verdana" w:hAnsi="Verdana"/>
          <w:bCs/>
          <w:sz w:val="20"/>
          <w:lang w:val="bg-BG" w:eastAsia="bg-BG"/>
        </w:rPr>
        <w:t xml:space="preserve">Обменът на информация между възложителя и участниците се осъществява в писмен вид. </w:t>
      </w:r>
    </w:p>
    <w:p w:rsidR="00740E10" w:rsidRPr="00740E10" w:rsidRDefault="00740E10" w:rsidP="00740E10">
      <w:pPr>
        <w:spacing w:after="0"/>
        <w:ind w:firstLine="426"/>
        <w:contextualSpacing/>
        <w:textAlignment w:val="center"/>
        <w:rPr>
          <w:rFonts w:ascii="Verdana" w:hAnsi="Verdana"/>
          <w:bCs/>
          <w:sz w:val="20"/>
          <w:lang w:val="bg-BG" w:eastAsia="bg-BG"/>
        </w:rPr>
      </w:pPr>
      <w:r w:rsidRPr="00740E10">
        <w:rPr>
          <w:rFonts w:ascii="Verdana" w:hAnsi="Verdana"/>
          <w:b/>
          <w:bCs/>
          <w:sz w:val="20"/>
          <w:lang w:val="bg-BG" w:eastAsia="bg-BG"/>
        </w:rPr>
        <w:t>5.1.</w:t>
      </w:r>
      <w:r w:rsidRPr="00740E10">
        <w:rPr>
          <w:rFonts w:ascii="Verdana" w:hAnsi="Verdana"/>
          <w:bCs/>
          <w:sz w:val="20"/>
          <w:lang w:val="bg-BG" w:eastAsia="bg-BG"/>
        </w:rPr>
        <w:t xml:space="preserve"> 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 обособената за целта електронна преписка в съответствие с чл. 42, чл. 43 от ЗОП и чл. 24 от ППЗОП.</w:t>
      </w:r>
    </w:p>
    <w:p w:rsidR="00740E10" w:rsidRPr="00740E10" w:rsidRDefault="00740E10" w:rsidP="00740E10">
      <w:pPr>
        <w:spacing w:after="0"/>
        <w:ind w:firstLine="426"/>
        <w:contextualSpacing/>
        <w:textAlignment w:val="center"/>
        <w:rPr>
          <w:rFonts w:ascii="Verdana" w:hAnsi="Verdana"/>
          <w:bCs/>
          <w:sz w:val="20"/>
          <w:lang w:val="bg-BG" w:eastAsia="bg-BG"/>
        </w:rPr>
      </w:pPr>
      <w:r w:rsidRPr="00740E10">
        <w:rPr>
          <w:rFonts w:ascii="Verdana" w:hAnsi="Verdana"/>
          <w:b/>
          <w:bCs/>
          <w:sz w:val="20"/>
          <w:lang w:val="bg-BG" w:eastAsia="bg-BG"/>
        </w:rPr>
        <w:t xml:space="preserve">5.2. </w:t>
      </w:r>
      <w:r w:rsidRPr="00740E10">
        <w:rPr>
          <w:rFonts w:ascii="Verdana" w:hAnsi="Verdana"/>
          <w:bCs/>
          <w:sz w:val="20"/>
          <w:lang w:val="bg-BG" w:eastAsia="bg-BG"/>
        </w:rPr>
        <w:t>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w:t>
      </w:r>
    </w:p>
    <w:p w:rsidR="00740E10" w:rsidRPr="00740E10" w:rsidRDefault="00740E10" w:rsidP="00740E10">
      <w:pPr>
        <w:spacing w:after="0"/>
        <w:ind w:firstLine="426"/>
        <w:contextualSpacing/>
        <w:textAlignment w:val="center"/>
        <w:rPr>
          <w:rFonts w:ascii="Verdana" w:hAnsi="Verdana"/>
          <w:bCs/>
          <w:sz w:val="20"/>
          <w:lang w:val="bg-BG" w:eastAsia="bg-BG"/>
        </w:rPr>
      </w:pPr>
      <w:r w:rsidRPr="00740E10">
        <w:rPr>
          <w:rFonts w:ascii="Verdana" w:hAnsi="Verdana"/>
          <w:b/>
          <w:bCs/>
          <w:sz w:val="20"/>
          <w:lang w:val="bg-BG" w:eastAsia="bg-BG"/>
        </w:rPr>
        <w:t>6.</w:t>
      </w:r>
      <w:r w:rsidRPr="00740E10">
        <w:rPr>
          <w:rFonts w:ascii="Verdana" w:hAnsi="Verdana"/>
          <w:bCs/>
          <w:sz w:val="20"/>
          <w:lang w:val="bg-BG" w:eastAsia="bg-BG"/>
        </w:rPr>
        <w:t xml:space="preserve"> На основание чл. 104, ал. 2 от ЗОП, във връзка с чл. 104, ал. 3 от ЗОП, оценката на техническите и ценовите предложения на участниците ще се извърши преди провеждане на предварителен подбор. Действията на комисията ще се извършат по реда на чл. 61 от ППЗОП.</w:t>
      </w:r>
    </w:p>
    <w:p w:rsidR="00740E10" w:rsidRPr="00740E10" w:rsidRDefault="00740E10" w:rsidP="00740E10">
      <w:pPr>
        <w:keepNext/>
        <w:keepLines/>
        <w:numPr>
          <w:ilvl w:val="0"/>
          <w:numId w:val="42"/>
        </w:numPr>
        <w:spacing w:before="240" w:after="120" w:line="259" w:lineRule="auto"/>
        <w:jc w:val="left"/>
        <w:outlineLvl w:val="0"/>
        <w:rPr>
          <w:rFonts w:ascii="Verdana" w:hAnsi="Verdana"/>
          <w:b/>
          <w:bCs/>
          <w:caps/>
          <w:sz w:val="20"/>
          <w:lang w:val="bg-BG" w:eastAsia="en-US"/>
        </w:rPr>
      </w:pPr>
      <w:bookmarkStart w:id="2" w:name="_Toc459592806"/>
      <w:r w:rsidRPr="00740E10">
        <w:rPr>
          <w:rFonts w:ascii="Verdana" w:hAnsi="Verdana"/>
          <w:b/>
          <w:bCs/>
          <w:caps/>
          <w:sz w:val="20"/>
          <w:lang w:val="bg-BG" w:eastAsia="en-US"/>
        </w:rPr>
        <w:t>Критерий за възлагане на поръчката</w:t>
      </w:r>
      <w:bookmarkEnd w:id="2"/>
    </w:p>
    <w:p w:rsidR="00740E10" w:rsidRPr="00740E10" w:rsidRDefault="00740E10" w:rsidP="001E6091">
      <w:pPr>
        <w:numPr>
          <w:ilvl w:val="0"/>
          <w:numId w:val="47"/>
        </w:numPr>
        <w:tabs>
          <w:tab w:val="left" w:pos="993"/>
        </w:tabs>
        <w:spacing w:after="160" w:line="276" w:lineRule="auto"/>
        <w:ind w:left="0" w:firstLine="709"/>
        <w:contextualSpacing/>
        <w:rPr>
          <w:rFonts w:ascii="Verdana" w:eastAsia="Calibri" w:hAnsi="Verdana"/>
          <w:sz w:val="20"/>
          <w:lang w:val="bg-BG" w:eastAsia="en-US"/>
        </w:rPr>
      </w:pPr>
      <w:r w:rsidRPr="00740E10">
        <w:rPr>
          <w:rFonts w:ascii="Verdana" w:eastAsia="Calibri" w:hAnsi="Verdana"/>
          <w:sz w:val="20"/>
          <w:lang w:val="bg-BG" w:eastAsia="en-US"/>
        </w:rPr>
        <w:t xml:space="preserve">Обществената поръчка се възлага въз основа на икономически най-изгодната оферта, определена въз основа на </w:t>
      </w:r>
      <w:r w:rsidRPr="006848E5">
        <w:rPr>
          <w:rFonts w:ascii="Verdana" w:eastAsia="Calibri" w:hAnsi="Verdana"/>
          <w:b/>
          <w:sz w:val="20"/>
          <w:lang w:val="bg-BG" w:eastAsia="en-US"/>
        </w:rPr>
        <w:t>най-ниска цена</w:t>
      </w:r>
      <w:r w:rsidRPr="00740E10">
        <w:rPr>
          <w:rFonts w:ascii="Verdana" w:eastAsia="Calibri" w:hAnsi="Verdana"/>
          <w:sz w:val="20"/>
          <w:lang w:val="bg-BG" w:eastAsia="en-US"/>
        </w:rPr>
        <w:t xml:space="preserve"> съгласно чл. 70, ал.2, т.1 от ЗОП. </w:t>
      </w:r>
    </w:p>
    <w:p w:rsidR="00740E10" w:rsidRPr="00740E10" w:rsidRDefault="00740E10" w:rsidP="00740E10">
      <w:pPr>
        <w:numPr>
          <w:ilvl w:val="0"/>
          <w:numId w:val="47"/>
        </w:numPr>
        <w:tabs>
          <w:tab w:val="left" w:pos="993"/>
          <w:tab w:val="left" w:pos="1134"/>
        </w:tabs>
        <w:spacing w:after="160" w:line="276" w:lineRule="auto"/>
        <w:ind w:left="0" w:firstLine="709"/>
        <w:contextualSpacing/>
        <w:jc w:val="left"/>
        <w:rPr>
          <w:rFonts w:ascii="Verdana" w:eastAsia="Calibri" w:hAnsi="Verdana"/>
          <w:sz w:val="20"/>
          <w:lang w:val="bg-BG" w:eastAsia="en-US"/>
        </w:rPr>
      </w:pPr>
      <w:r w:rsidRPr="00740E10">
        <w:rPr>
          <w:rFonts w:ascii="Verdana" w:eastAsia="Calibri" w:hAnsi="Verdana"/>
          <w:sz w:val="20"/>
          <w:lang w:val="bg-BG" w:eastAsia="en-US"/>
        </w:rPr>
        <w:t>На основание чл. 70, ал. 3 от ЗОП, избраният критерий за възлагане е посочен в обявлението и настоящата документация.</w:t>
      </w:r>
    </w:p>
    <w:p w:rsidR="00740E10" w:rsidRPr="00740E10" w:rsidRDefault="00740E10" w:rsidP="00740E10">
      <w:pPr>
        <w:numPr>
          <w:ilvl w:val="0"/>
          <w:numId w:val="47"/>
        </w:numPr>
        <w:tabs>
          <w:tab w:val="left" w:pos="993"/>
          <w:tab w:val="left" w:pos="1134"/>
        </w:tabs>
        <w:spacing w:after="160" w:line="276" w:lineRule="auto"/>
        <w:ind w:left="0" w:firstLine="709"/>
        <w:contextualSpacing/>
        <w:jc w:val="left"/>
        <w:rPr>
          <w:rFonts w:ascii="Verdana" w:eastAsia="Calibri" w:hAnsi="Verdana"/>
          <w:sz w:val="20"/>
          <w:lang w:val="bg-BG" w:eastAsia="en-US"/>
        </w:rPr>
      </w:pPr>
      <w:r w:rsidRPr="00740E10">
        <w:rPr>
          <w:rFonts w:ascii="Verdana" w:eastAsia="Calibri" w:hAnsi="Verdana"/>
          <w:sz w:val="20"/>
          <w:lang w:val="bg-BG" w:eastAsia="en-US"/>
        </w:rPr>
        <w:t>Критерият за възлагане се прилага за всяка от обособените позиции.</w:t>
      </w:r>
    </w:p>
    <w:p w:rsidR="00740E10" w:rsidRPr="00740E10" w:rsidRDefault="00740E10" w:rsidP="006848E5">
      <w:pPr>
        <w:keepNext/>
        <w:keepLines/>
        <w:spacing w:before="240" w:after="0" w:line="259" w:lineRule="auto"/>
        <w:ind w:left="425"/>
        <w:jc w:val="left"/>
        <w:outlineLvl w:val="0"/>
        <w:rPr>
          <w:rFonts w:ascii="Verdana" w:hAnsi="Verdana"/>
          <w:b/>
          <w:caps/>
          <w:sz w:val="20"/>
          <w:lang w:val="bg-BG" w:eastAsia="bg-BG"/>
        </w:rPr>
      </w:pPr>
      <w:bookmarkStart w:id="3" w:name="_Toc459592807"/>
      <w:r w:rsidRPr="00740E10">
        <w:rPr>
          <w:rFonts w:ascii="Verdana" w:hAnsi="Verdana"/>
          <w:b/>
          <w:caps/>
          <w:sz w:val="20"/>
          <w:lang w:val="bg-BG" w:eastAsia="bg-BG"/>
        </w:rPr>
        <w:t>III. Изисквания към участниците в процедурата</w:t>
      </w:r>
      <w:bookmarkEnd w:id="3"/>
    </w:p>
    <w:p w:rsidR="00740E10" w:rsidRPr="00740E10" w:rsidRDefault="00740E10" w:rsidP="00740E10">
      <w:pPr>
        <w:spacing w:after="0"/>
        <w:ind w:firstLine="567"/>
        <w:textAlignment w:val="center"/>
        <w:rPr>
          <w:rFonts w:ascii="Verdana" w:hAnsi="Verdana"/>
          <w:b/>
          <w:caps/>
          <w:sz w:val="20"/>
          <w:lang w:val="bg-BG" w:eastAsia="bg-BG"/>
        </w:rPr>
      </w:pPr>
    </w:p>
    <w:p w:rsidR="00740E10" w:rsidRPr="00740E10" w:rsidRDefault="00740E10" w:rsidP="00740E10">
      <w:pPr>
        <w:numPr>
          <w:ilvl w:val="0"/>
          <w:numId w:val="43"/>
        </w:numPr>
        <w:spacing w:after="120" w:line="276" w:lineRule="auto"/>
        <w:ind w:left="0" w:firstLine="425"/>
        <w:contextualSpacing/>
        <w:jc w:val="left"/>
        <w:textAlignment w:val="center"/>
        <w:rPr>
          <w:rFonts w:ascii="Verdana" w:hAnsi="Verdana"/>
          <w:b/>
          <w:sz w:val="20"/>
          <w:lang w:val="bg-BG" w:eastAsia="bg-BG"/>
        </w:rPr>
      </w:pPr>
      <w:r w:rsidRPr="00740E10">
        <w:rPr>
          <w:rFonts w:ascii="Verdana" w:hAnsi="Verdana"/>
          <w:b/>
          <w:sz w:val="20"/>
          <w:lang w:val="bg-BG" w:eastAsia="bg-BG"/>
        </w:rPr>
        <w:t>Лично състояние на участниците и основания за задължително отстраняване</w:t>
      </w:r>
    </w:p>
    <w:p w:rsidR="00740E10" w:rsidRPr="00740E10" w:rsidRDefault="00740E10" w:rsidP="001E6091">
      <w:pPr>
        <w:numPr>
          <w:ilvl w:val="1"/>
          <w:numId w:val="43"/>
        </w:numPr>
        <w:tabs>
          <w:tab w:val="left" w:pos="993"/>
        </w:tabs>
        <w:spacing w:before="240" w:after="120" w:line="276" w:lineRule="auto"/>
        <w:ind w:left="0" w:firstLine="709"/>
        <w:rPr>
          <w:rFonts w:ascii="Verdana" w:eastAsia="Calibri" w:hAnsi="Verdana"/>
          <w:sz w:val="20"/>
          <w:lang w:val="bg-BG" w:eastAsia="en-US"/>
        </w:rPr>
      </w:pPr>
      <w:r w:rsidRPr="00740E10">
        <w:rPr>
          <w:rFonts w:ascii="Verdana" w:eastAsia="Calibri" w:hAnsi="Verdana"/>
          <w:sz w:val="20"/>
          <w:lang w:val="bg-BG" w:eastAsia="en-US"/>
        </w:rPr>
        <w:t xml:space="preserve">От участие в процедурата за възлагане на обществената поръчка се отстранява участник, за когото е налице обстоятелство по </w:t>
      </w:r>
      <w:r w:rsidRPr="00740E10">
        <w:rPr>
          <w:rFonts w:ascii="Verdana" w:eastAsia="Calibri" w:hAnsi="Verdana"/>
          <w:iCs/>
          <w:sz w:val="20"/>
          <w:lang w:val="bg-BG" w:eastAsia="zh-CN"/>
        </w:rPr>
        <w:t>чл. 54, ал. 1</w:t>
      </w:r>
      <w:r w:rsidR="001E6091">
        <w:rPr>
          <w:rFonts w:ascii="Verdana" w:eastAsia="Calibri" w:hAnsi="Verdana"/>
          <w:iCs/>
          <w:sz w:val="20"/>
          <w:lang w:val="bg-BG" w:eastAsia="zh-CN"/>
        </w:rPr>
        <w:t xml:space="preserve"> от ЗОП</w:t>
      </w:r>
      <w:r w:rsidRPr="00740E10">
        <w:rPr>
          <w:rFonts w:ascii="Verdana" w:eastAsia="Calibri" w:hAnsi="Verdana"/>
          <w:sz w:val="20"/>
          <w:lang w:val="bg-BG" w:eastAsia="en-US"/>
        </w:rPr>
        <w:t xml:space="preserve">, участник, за чиято оферта е налице някое от основанията по чл. 107 от ЗОП, както и участник, за когото се установи, че подлежи на отстраняване на основание чл. 5, ал. 1, т. 3, буква „а“, във връзка с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740E10" w:rsidRPr="00740E10" w:rsidRDefault="00740E10" w:rsidP="001E6091">
      <w:pPr>
        <w:numPr>
          <w:ilvl w:val="1"/>
          <w:numId w:val="43"/>
        </w:numPr>
        <w:spacing w:before="120" w:after="0" w:line="276" w:lineRule="auto"/>
        <w:ind w:left="0" w:firstLine="709"/>
        <w:rPr>
          <w:rFonts w:ascii="Verdana" w:eastAsia="Calibri" w:hAnsi="Verdana"/>
          <w:iCs/>
          <w:sz w:val="20"/>
          <w:lang w:val="bg-BG" w:eastAsia="zh-CN"/>
        </w:rPr>
      </w:pPr>
      <w:r w:rsidRPr="00740E10">
        <w:rPr>
          <w:rFonts w:ascii="Verdana" w:eastAsia="Calibri" w:hAnsi="Verdana"/>
          <w:sz w:val="20"/>
          <w:lang w:val="bg-BG" w:eastAsia="en-US"/>
        </w:rPr>
        <w:t xml:space="preserve">От участие в процедурата за възлагане на обществената поръчка се отстранява участник - обединение от  физически и/или юридически лица, когато за член на обединението е налице някое от основанията за отстраняване по </w:t>
      </w:r>
      <w:r w:rsidRPr="00740E10">
        <w:rPr>
          <w:rFonts w:ascii="Verdana" w:eastAsia="Calibri" w:hAnsi="Verdana"/>
          <w:iCs/>
          <w:sz w:val="20"/>
          <w:lang w:val="bg-BG" w:eastAsia="zh-CN"/>
        </w:rPr>
        <w:t>чл. 54, ал. 1 от ЗОП.</w:t>
      </w:r>
    </w:p>
    <w:p w:rsidR="00740E10" w:rsidRPr="00740E10" w:rsidRDefault="00740E10" w:rsidP="00740E10">
      <w:pPr>
        <w:spacing w:before="120" w:after="0"/>
        <w:ind w:left="709"/>
        <w:rPr>
          <w:rFonts w:ascii="Verdana" w:eastAsia="Calibri" w:hAnsi="Verdana"/>
          <w:iCs/>
          <w:sz w:val="20"/>
          <w:lang w:val="bg-BG" w:eastAsia="zh-CN"/>
        </w:rPr>
      </w:pPr>
    </w:p>
    <w:p w:rsidR="00740E10" w:rsidRPr="00740E10" w:rsidRDefault="00740E10" w:rsidP="00740E10">
      <w:pPr>
        <w:numPr>
          <w:ilvl w:val="0"/>
          <w:numId w:val="48"/>
        </w:numPr>
        <w:tabs>
          <w:tab w:val="left" w:pos="709"/>
        </w:tabs>
        <w:spacing w:after="160" w:line="360" w:lineRule="auto"/>
        <w:contextualSpacing/>
        <w:jc w:val="left"/>
        <w:outlineLvl w:val="0"/>
        <w:rPr>
          <w:rFonts w:ascii="Verdana" w:hAnsi="Verdana"/>
          <w:b/>
          <w:caps/>
          <w:sz w:val="20"/>
          <w:lang w:val="bg-BG" w:eastAsia="bg-BG"/>
        </w:rPr>
      </w:pPr>
      <w:bookmarkStart w:id="4" w:name="_Toc459592808"/>
      <w:r w:rsidRPr="00740E10">
        <w:rPr>
          <w:rFonts w:ascii="Verdana" w:hAnsi="Verdana"/>
          <w:b/>
          <w:caps/>
          <w:sz w:val="20"/>
          <w:lang w:val="bg-BG" w:eastAsia="bg-BG"/>
        </w:rPr>
        <w:t>КРИТЕРИИ ЗА ПОДБОР</w:t>
      </w:r>
      <w:bookmarkEnd w:id="4"/>
    </w:p>
    <w:p w:rsidR="00740E10" w:rsidRPr="00740E10" w:rsidRDefault="00740E10" w:rsidP="001E6091">
      <w:pPr>
        <w:numPr>
          <w:ilvl w:val="0"/>
          <w:numId w:val="44"/>
        </w:numPr>
        <w:spacing w:after="160" w:line="360" w:lineRule="auto"/>
        <w:ind w:hanging="294"/>
        <w:contextualSpacing/>
        <w:rPr>
          <w:rFonts w:ascii="Verdana" w:eastAsia="Calibri" w:hAnsi="Verdana"/>
          <w:b/>
          <w:sz w:val="20"/>
          <w:lang w:val="bg-BG" w:eastAsia="en-US"/>
        </w:rPr>
      </w:pPr>
      <w:r w:rsidRPr="00740E10">
        <w:rPr>
          <w:rFonts w:ascii="Verdana" w:eastAsia="Calibri" w:hAnsi="Verdana"/>
          <w:b/>
          <w:sz w:val="20"/>
          <w:lang w:val="bg-BG" w:eastAsia="en-US"/>
        </w:rPr>
        <w:t>Изисквания за технически и професионални способности на участниците</w:t>
      </w:r>
      <w:r w:rsidR="006848E5">
        <w:rPr>
          <w:rFonts w:ascii="Verdana" w:eastAsia="Calibri" w:hAnsi="Verdana"/>
          <w:b/>
          <w:sz w:val="20"/>
          <w:lang w:val="bg-BG" w:eastAsia="en-US"/>
        </w:rPr>
        <w:t>:</w:t>
      </w:r>
    </w:p>
    <w:p w:rsidR="00740E10" w:rsidRPr="00740E10" w:rsidRDefault="00740E10" w:rsidP="001E6091">
      <w:pPr>
        <w:numPr>
          <w:ilvl w:val="1"/>
          <w:numId w:val="44"/>
        </w:numPr>
        <w:spacing w:after="160" w:line="276" w:lineRule="auto"/>
        <w:ind w:left="0" w:firstLine="708"/>
        <w:contextualSpacing/>
        <w:rPr>
          <w:rFonts w:ascii="Verdana" w:eastAsia="Calibri" w:hAnsi="Verdana"/>
          <w:sz w:val="20"/>
          <w:lang w:val="bg-BG" w:eastAsia="en-US"/>
        </w:rPr>
      </w:pPr>
      <w:r w:rsidRPr="00740E10">
        <w:rPr>
          <w:rFonts w:ascii="Verdana" w:eastAsia="Calibri" w:hAnsi="Verdana"/>
          <w:sz w:val="20"/>
          <w:lang w:val="bg-BG" w:eastAsia="en-US"/>
        </w:rPr>
        <w:lastRenderedPageBreak/>
        <w:t>Всеки участник следва да отговаря на минималните изисквания за технически и професионални способности, посочени в раздел III.1.3 от обявлението за поръчка.</w:t>
      </w:r>
    </w:p>
    <w:p w:rsidR="00740E10" w:rsidRPr="00740E10" w:rsidRDefault="00740E10" w:rsidP="001E6091">
      <w:pPr>
        <w:numPr>
          <w:ilvl w:val="2"/>
          <w:numId w:val="44"/>
        </w:numPr>
        <w:tabs>
          <w:tab w:val="left" w:pos="1701"/>
        </w:tabs>
        <w:spacing w:after="160" w:line="276" w:lineRule="auto"/>
        <w:ind w:left="0" w:firstLine="1135"/>
        <w:contextualSpacing/>
        <w:rPr>
          <w:rFonts w:ascii="Verdana" w:eastAsia="Calibri" w:hAnsi="Verdana"/>
          <w:sz w:val="20"/>
          <w:lang w:val="bg-BG" w:eastAsia="en-US"/>
        </w:rPr>
      </w:pPr>
      <w:r w:rsidRPr="00740E10">
        <w:rPr>
          <w:rFonts w:ascii="Verdana" w:eastAsia="Calibri" w:hAnsi="Verdana"/>
          <w:sz w:val="20"/>
          <w:lang w:val="bg-BG" w:eastAsia="en-US"/>
        </w:rPr>
        <w:t xml:space="preserve">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доставките,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Списъкът се представя чрез попълване на информацията в част ІV, б. „В“, б.1б на Единния европейски документ за обществени поръчки (ЕЕДОП).  </w:t>
      </w:r>
    </w:p>
    <w:p w:rsidR="00740E10" w:rsidRPr="00740E10" w:rsidRDefault="00740E10" w:rsidP="001E6091">
      <w:pPr>
        <w:spacing w:after="200" w:line="276" w:lineRule="auto"/>
        <w:rPr>
          <w:rFonts w:ascii="Verdana" w:eastAsia="Calibri" w:hAnsi="Verdana"/>
          <w:sz w:val="20"/>
          <w:lang w:val="bg-BG" w:eastAsia="en-US"/>
        </w:rPr>
      </w:pPr>
      <w:r w:rsidRPr="00740E10">
        <w:rPr>
          <w:rFonts w:ascii="Verdana" w:eastAsia="Calibri" w:hAnsi="Verdana"/>
          <w:sz w:val="20"/>
          <w:lang w:val="bg-BG" w:eastAsia="en-US"/>
        </w:rPr>
        <w:tab/>
        <w:t>Участникът следва да е изпълнил минимум три доставки с предмет, идентичен или сходен с този на обществената поръчка</w:t>
      </w:r>
      <w:r w:rsidR="001E6091">
        <w:rPr>
          <w:rFonts w:ascii="Verdana" w:eastAsia="Calibri" w:hAnsi="Verdana"/>
          <w:sz w:val="20"/>
          <w:lang w:val="bg-BG" w:eastAsia="en-US"/>
        </w:rPr>
        <w:t>,</w:t>
      </w:r>
      <w:r w:rsidRPr="00740E10">
        <w:rPr>
          <w:rFonts w:ascii="Verdana" w:eastAsia="Calibri" w:hAnsi="Verdana"/>
          <w:sz w:val="20"/>
          <w:lang w:val="bg-BG" w:eastAsia="en-US"/>
        </w:rPr>
        <w:t xml:space="preserve"> като под дейности, еднакви или сходни с предмета на обществената поръчка, следва да се разбира: </w:t>
      </w:r>
    </w:p>
    <w:p w:rsidR="00740E10" w:rsidRPr="00740E10" w:rsidRDefault="00740E10" w:rsidP="001E6091">
      <w:pPr>
        <w:spacing w:before="120" w:after="120"/>
        <w:ind w:right="356"/>
        <w:rPr>
          <w:rFonts w:ascii="Verdana" w:hAnsi="Verdana"/>
          <w:sz w:val="20"/>
          <w:lang w:val="bg-BG"/>
        </w:rPr>
      </w:pPr>
      <w:r w:rsidRPr="00740E10">
        <w:rPr>
          <w:rFonts w:ascii="Verdana" w:hAnsi="Verdana"/>
          <w:b/>
          <w:sz w:val="20"/>
          <w:lang w:val="bg-BG"/>
        </w:rPr>
        <w:tab/>
        <w:t>1. За обособена позиция № 1:</w:t>
      </w:r>
      <w:r w:rsidRPr="00740E10">
        <w:rPr>
          <w:rFonts w:ascii="Verdana" w:hAnsi="Verdana"/>
          <w:sz w:val="20"/>
          <w:lang w:val="bg-BG"/>
        </w:rPr>
        <w:t xml:space="preserve"> доставки на копирна хартия или други аналогични доставки свързани с предмета на обособена позиция №1;</w:t>
      </w:r>
    </w:p>
    <w:p w:rsidR="00740E10" w:rsidRPr="00740E10" w:rsidRDefault="00740E10" w:rsidP="001E6091">
      <w:pPr>
        <w:spacing w:before="120" w:after="120"/>
        <w:ind w:right="356"/>
        <w:rPr>
          <w:rFonts w:ascii="Verdana" w:hAnsi="Verdana"/>
          <w:sz w:val="20"/>
          <w:lang w:val="bg-BG"/>
        </w:rPr>
      </w:pPr>
      <w:r w:rsidRPr="00740E10">
        <w:rPr>
          <w:rFonts w:ascii="Verdana" w:hAnsi="Verdana"/>
          <w:b/>
          <w:sz w:val="20"/>
          <w:lang w:val="bg-BG"/>
        </w:rPr>
        <w:tab/>
        <w:t xml:space="preserve">2. За обособена позиция № 2: </w:t>
      </w:r>
      <w:r w:rsidRPr="00740E10">
        <w:rPr>
          <w:rFonts w:ascii="Verdana" w:hAnsi="Verdana"/>
          <w:sz w:val="20"/>
          <w:lang w:val="bg-BG"/>
        </w:rPr>
        <w:t>доставки на канцеларски материали и/или други аналогични доставки свързани с предмета на обособена позиция №2;</w:t>
      </w:r>
    </w:p>
    <w:p w:rsidR="00740E10" w:rsidRPr="00740E10" w:rsidRDefault="00740E10" w:rsidP="001E6091">
      <w:pPr>
        <w:spacing w:before="120" w:after="120"/>
        <w:ind w:right="356"/>
        <w:rPr>
          <w:rFonts w:ascii="Verdana" w:hAnsi="Verdana"/>
          <w:sz w:val="20"/>
          <w:lang w:val="bg-BG"/>
        </w:rPr>
      </w:pPr>
      <w:r w:rsidRPr="00740E10">
        <w:rPr>
          <w:rFonts w:ascii="Verdana" w:hAnsi="Verdana"/>
          <w:sz w:val="20"/>
          <w:lang w:val="bg-BG"/>
        </w:rPr>
        <w:tab/>
      </w:r>
      <w:r w:rsidRPr="00740E10">
        <w:rPr>
          <w:rFonts w:ascii="Verdana" w:hAnsi="Verdana"/>
          <w:b/>
          <w:sz w:val="20"/>
          <w:lang w:val="bg-BG"/>
        </w:rPr>
        <w:t>3.</w:t>
      </w:r>
      <w:r w:rsidRPr="00740E10">
        <w:rPr>
          <w:rFonts w:ascii="Verdana" w:hAnsi="Verdana"/>
          <w:sz w:val="20"/>
          <w:lang w:val="bg-BG"/>
        </w:rPr>
        <w:t xml:space="preserve"> </w:t>
      </w:r>
      <w:r w:rsidRPr="00740E10">
        <w:rPr>
          <w:rFonts w:ascii="Verdana" w:hAnsi="Verdana"/>
          <w:b/>
          <w:sz w:val="20"/>
          <w:lang w:val="bg-BG"/>
        </w:rPr>
        <w:t>За обособена позиция № 3</w:t>
      </w:r>
      <w:r w:rsidRPr="00740E10">
        <w:rPr>
          <w:rFonts w:ascii="Verdana" w:hAnsi="Verdana"/>
          <w:sz w:val="20"/>
          <w:lang w:val="bg-BG"/>
        </w:rPr>
        <w:t>: доставки на оригинални консумативи за разпечатваща техника (тонер касети) и/или други аналогични доставки свързани с предмета на обособена позиция №3.</w:t>
      </w:r>
    </w:p>
    <w:p w:rsidR="00740E10" w:rsidRPr="00740E10" w:rsidRDefault="00740E10" w:rsidP="001E6091">
      <w:pPr>
        <w:numPr>
          <w:ilvl w:val="1"/>
          <w:numId w:val="44"/>
        </w:numPr>
        <w:tabs>
          <w:tab w:val="left" w:pos="1276"/>
        </w:tabs>
        <w:spacing w:after="160" w:line="276" w:lineRule="auto"/>
        <w:ind w:left="0" w:firstLine="708"/>
        <w:contextualSpacing/>
        <w:rPr>
          <w:rFonts w:ascii="Verdana" w:eastAsia="Calibri" w:hAnsi="Verdana"/>
          <w:sz w:val="20"/>
          <w:lang w:val="bg-BG" w:eastAsia="en-US"/>
        </w:rPr>
      </w:pPr>
      <w:r w:rsidRPr="00740E10">
        <w:rPr>
          <w:rFonts w:ascii="Verdana" w:eastAsia="Calibri" w:hAnsi="Verdana"/>
          <w:sz w:val="20"/>
          <w:lang w:val="bg-BG" w:eastAsia="en-US"/>
        </w:rPr>
        <w:t>При участници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40E10" w:rsidRPr="00740E10" w:rsidRDefault="00740E10" w:rsidP="001E6091">
      <w:pPr>
        <w:numPr>
          <w:ilvl w:val="1"/>
          <w:numId w:val="44"/>
        </w:numPr>
        <w:spacing w:after="120" w:line="276" w:lineRule="auto"/>
        <w:ind w:left="0" w:firstLine="708"/>
        <w:contextualSpacing/>
        <w:rPr>
          <w:rFonts w:ascii="Verdana" w:eastAsia="Calibri" w:hAnsi="Verdana"/>
          <w:sz w:val="20"/>
          <w:lang w:val="bg-BG" w:eastAsia="en-US"/>
        </w:rPr>
      </w:pPr>
      <w:r w:rsidRPr="00740E10">
        <w:rPr>
          <w:rFonts w:ascii="Verdana" w:eastAsia="Calibri" w:hAnsi="Verdana"/>
          <w:sz w:val="20"/>
          <w:lang w:val="bg-BG" w:eastAsia="en-US"/>
        </w:rPr>
        <w:t>В случай, че участникът ще ползва подизпълнители, посочените критерии за подбор се прилагат за тях, съобразно вида и дела от предмета на поръчката, която те ще изпълняват, посочен в офертата на участника.</w:t>
      </w:r>
    </w:p>
    <w:p w:rsidR="00740E10" w:rsidRPr="00740E10" w:rsidRDefault="00740E10" w:rsidP="00740E10">
      <w:pPr>
        <w:spacing w:after="0"/>
        <w:ind w:firstLine="709"/>
        <w:textAlignment w:val="center"/>
        <w:rPr>
          <w:rFonts w:ascii="Verdana" w:hAnsi="Verdana"/>
          <w:sz w:val="20"/>
          <w:lang w:val="bg-BG" w:eastAsia="bg-BG"/>
        </w:rPr>
      </w:pPr>
      <w:r w:rsidRPr="00740E10">
        <w:rPr>
          <w:rFonts w:ascii="Verdana" w:hAnsi="Verdana"/>
          <w:b/>
          <w:sz w:val="20"/>
          <w:lang w:val="bg-BG" w:eastAsia="bg-BG"/>
        </w:rPr>
        <w:t>1.4.</w:t>
      </w:r>
      <w:r w:rsidRPr="00740E10">
        <w:rPr>
          <w:rFonts w:ascii="Verdana" w:hAnsi="Verdana"/>
          <w:sz w:val="20"/>
          <w:lang w:val="bg-BG" w:eastAsia="bg-BG"/>
        </w:rPr>
        <w:t xml:space="preserve"> По отношение на критериите, свързани с технически способности, участниците могат да се позоват на капацитета на трети лица в съответствие с чл. 65, ал.1, ал. 3 и ал. 4 от ЗОП.</w:t>
      </w:r>
    </w:p>
    <w:p w:rsidR="00740E10" w:rsidRPr="00740E10" w:rsidRDefault="00740E10" w:rsidP="006848E5">
      <w:pPr>
        <w:keepNext/>
        <w:keepLines/>
        <w:spacing w:before="240" w:after="120" w:line="259" w:lineRule="auto"/>
        <w:ind w:left="567"/>
        <w:jc w:val="left"/>
        <w:outlineLvl w:val="0"/>
        <w:rPr>
          <w:rFonts w:ascii="Verdana" w:hAnsi="Verdana"/>
          <w:b/>
          <w:caps/>
          <w:sz w:val="20"/>
          <w:lang w:val="bg-BG" w:eastAsia="en-US"/>
        </w:rPr>
      </w:pPr>
      <w:bookmarkStart w:id="5" w:name="_Toc459592809"/>
      <w:r w:rsidRPr="00740E10">
        <w:rPr>
          <w:rFonts w:ascii="Verdana" w:hAnsi="Verdana"/>
          <w:b/>
          <w:caps/>
          <w:sz w:val="20"/>
          <w:lang w:val="bg-BG" w:eastAsia="en-US"/>
        </w:rPr>
        <w:t>V. Подготовка и съдържание на офертите</w:t>
      </w:r>
      <w:bookmarkEnd w:id="5"/>
    </w:p>
    <w:p w:rsidR="00740E10" w:rsidRPr="00740E10" w:rsidRDefault="00740E10" w:rsidP="00740E10">
      <w:pPr>
        <w:tabs>
          <w:tab w:val="left" w:pos="709"/>
        </w:tabs>
        <w:spacing w:before="240" w:after="120"/>
        <w:rPr>
          <w:rFonts w:ascii="Verdana" w:eastAsia="Calibri" w:hAnsi="Verdana"/>
          <w:iCs/>
          <w:sz w:val="20"/>
          <w:lang w:val="bg-BG" w:eastAsia="zh-CN"/>
        </w:rPr>
      </w:pPr>
      <w:r w:rsidRPr="00740E10">
        <w:rPr>
          <w:rFonts w:ascii="Verdana" w:eastAsia="Calibri" w:hAnsi="Verdana"/>
          <w:b/>
          <w:sz w:val="20"/>
          <w:lang w:val="bg-BG" w:eastAsia="en-US"/>
        </w:rPr>
        <w:tab/>
        <w:t>1.</w:t>
      </w:r>
      <w:r w:rsidRPr="00740E10">
        <w:rPr>
          <w:rFonts w:ascii="Verdana" w:eastAsia="Calibri" w:hAnsi="Verdana"/>
          <w:sz w:val="20"/>
          <w:lang w:val="bg-BG" w:eastAsia="en-US"/>
        </w:rPr>
        <w:t xml:space="preserve"> Участникът декларира лично състояние, липсата на основания за отстраняване, посочени по т. ІІI, т. 1 и съответствието с поставените от възложителя критерии за подбор по т. IV., т.1 от настоящите указания, чрез представяне на </w:t>
      </w:r>
      <w:r w:rsidRPr="00740E10">
        <w:rPr>
          <w:rFonts w:ascii="Verdana" w:eastAsia="Calibri" w:hAnsi="Verdana"/>
          <w:iCs/>
          <w:sz w:val="20"/>
          <w:lang w:val="bg-BG" w:eastAsia="zh-CN"/>
        </w:rPr>
        <w:t xml:space="preserve">Единен европейски документ за обществени поръчки (ЕЕДОП), съгласно чл. 67, ал. 1 от ЗОП (Приложение № 1 към документацията за обществената поръчка). </w:t>
      </w:r>
    </w:p>
    <w:p w:rsidR="00740E10" w:rsidRPr="00740E10" w:rsidRDefault="00740E10" w:rsidP="00740E10">
      <w:pPr>
        <w:tabs>
          <w:tab w:val="left" w:pos="709"/>
        </w:tabs>
        <w:spacing w:before="240" w:after="120"/>
        <w:rPr>
          <w:rFonts w:ascii="Verdana" w:eastAsia="Calibri" w:hAnsi="Verdana"/>
          <w:b/>
          <w:i/>
          <w:sz w:val="20"/>
          <w:u w:val="single"/>
          <w:lang w:val="bg-BG" w:eastAsia="en-US"/>
        </w:rPr>
      </w:pPr>
      <w:r w:rsidRPr="00740E10">
        <w:rPr>
          <w:rFonts w:ascii="Verdana" w:eastAsia="Calibri" w:hAnsi="Verdana"/>
          <w:b/>
          <w:iCs/>
          <w:sz w:val="20"/>
          <w:lang w:val="bg-BG" w:eastAsia="zh-CN"/>
        </w:rPr>
        <w:lastRenderedPageBreak/>
        <w:tab/>
        <w:t>2.</w:t>
      </w:r>
      <w:r w:rsidRPr="00740E10">
        <w:rPr>
          <w:rFonts w:ascii="Verdana" w:eastAsia="Calibri" w:hAnsi="Verdana"/>
          <w:iCs/>
          <w:sz w:val="20"/>
          <w:lang w:val="bg-BG" w:eastAsia="zh-CN"/>
        </w:rPr>
        <w:t xml:space="preserve"> За доказване на техническите и професионалните способности във връзка с изискването по т. IV., т. 1.1.1. участниците представят: списък на доставките,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740E10">
        <w:rPr>
          <w:rFonts w:ascii="Verdana" w:eastAsia="Calibri" w:hAnsi="Verdana"/>
          <w:b/>
          <w:i/>
          <w:sz w:val="20"/>
          <w:u w:val="single"/>
          <w:lang w:val="bg-BG" w:eastAsia="en-US"/>
        </w:rPr>
        <w:t xml:space="preserve">Списъкът се представя чрез попълване на информацията в част ІV, б. „В“, б.1б на Единния европейски документ за обществени поръчки (ЕЕДОП).  </w:t>
      </w:r>
    </w:p>
    <w:p w:rsidR="00740E10" w:rsidRPr="00740E10" w:rsidRDefault="00740E10" w:rsidP="00740E10">
      <w:pPr>
        <w:tabs>
          <w:tab w:val="left" w:pos="709"/>
        </w:tabs>
        <w:spacing w:before="240" w:after="120"/>
        <w:rPr>
          <w:rFonts w:ascii="Verdana" w:eastAsia="Calibri" w:hAnsi="Verdana"/>
          <w:sz w:val="20"/>
          <w:lang w:val="bg-BG" w:eastAsia="en-US"/>
        </w:rPr>
      </w:pPr>
      <w:r w:rsidRPr="00740E10">
        <w:rPr>
          <w:rFonts w:ascii="Verdana" w:eastAsia="Calibri" w:hAnsi="Verdana"/>
          <w:b/>
          <w:iCs/>
          <w:sz w:val="20"/>
          <w:lang w:val="bg-BG" w:eastAsia="zh-CN"/>
        </w:rPr>
        <w:tab/>
        <w:t>3</w:t>
      </w:r>
      <w:r w:rsidRPr="00740E10">
        <w:rPr>
          <w:rFonts w:ascii="Verdana" w:eastAsia="Calibri" w:hAnsi="Verdana"/>
          <w:b/>
          <w:sz w:val="20"/>
          <w:lang w:val="bg-BG" w:eastAsia="en-US"/>
        </w:rPr>
        <w:t>.</w:t>
      </w:r>
      <w:r w:rsidRPr="00740E10">
        <w:rPr>
          <w:rFonts w:ascii="Verdana" w:eastAsia="Calibri" w:hAnsi="Verdana"/>
          <w:b/>
          <w:i/>
          <w:sz w:val="20"/>
          <w:lang w:val="bg-BG" w:eastAsia="en-US"/>
        </w:rPr>
        <w:t xml:space="preserve"> </w:t>
      </w:r>
      <w:r w:rsidRPr="00740E10">
        <w:rPr>
          <w:rFonts w:ascii="Verdana" w:eastAsia="Calibri" w:hAnsi="Verdana"/>
          <w:iCs/>
          <w:sz w:val="20"/>
          <w:lang w:val="bg-BG" w:eastAsia="zh-CN"/>
        </w:rPr>
        <w:t xml:space="preserve">Наличието/липсата на обстоятелствата по </w:t>
      </w:r>
      <w:r w:rsidRPr="00740E10">
        <w:rPr>
          <w:rFonts w:ascii="Verdana" w:eastAsia="Calibri" w:hAnsi="Verdana"/>
          <w:sz w:val="20"/>
          <w:lang w:val="bg-BG" w:eastAsia="en-US"/>
        </w:rPr>
        <w:t xml:space="preserve">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се посочва в част III., буква „Г“ от ЕЕДОП. Участникът задължително следва да  </w:t>
      </w:r>
      <w:r w:rsidRPr="00740E10">
        <w:rPr>
          <w:rFonts w:ascii="Verdana" w:eastAsia="Calibri" w:hAnsi="Verdana"/>
          <w:b/>
          <w:sz w:val="20"/>
          <w:lang w:val="bg-BG" w:eastAsia="en-US"/>
        </w:rPr>
        <w:t>декларира обстоятелствата по чл. 3, т. 8 и чл. 4</w:t>
      </w:r>
      <w:r w:rsidRPr="00740E10">
        <w:rPr>
          <w:rFonts w:ascii="Verdana" w:eastAsia="Calibri" w:hAnsi="Verdana"/>
          <w:sz w:val="20"/>
          <w:lang w:val="bg-B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 ЕЕДОП, както следва:</w:t>
      </w:r>
    </w:p>
    <w:p w:rsidR="00740E10" w:rsidRPr="00740E10" w:rsidRDefault="00740E10" w:rsidP="00740E10">
      <w:pPr>
        <w:tabs>
          <w:tab w:val="left" w:pos="993"/>
        </w:tabs>
        <w:spacing w:before="240" w:after="120"/>
        <w:rPr>
          <w:rFonts w:ascii="Verdana" w:eastAsia="Calibri" w:hAnsi="Verdana"/>
          <w:sz w:val="20"/>
          <w:lang w:val="bg-BG" w:eastAsia="en-US"/>
        </w:rPr>
      </w:pPr>
      <w:r w:rsidRPr="00740E10">
        <w:rPr>
          <w:rFonts w:ascii="Verdana" w:eastAsia="Calibri" w:hAnsi="Verdana"/>
          <w:sz w:val="20"/>
          <w:lang w:val="bg-BG" w:eastAsia="en-US"/>
        </w:rPr>
        <w:tab/>
        <w:t xml:space="preserve">- дали представляваният участник </w:t>
      </w:r>
      <w:r w:rsidRPr="00740E10">
        <w:rPr>
          <w:rFonts w:ascii="Verdana" w:eastAsia="Calibri" w:hAnsi="Verdana"/>
          <w:b/>
          <w:i/>
          <w:sz w:val="20"/>
          <w:u w:val="single"/>
          <w:lang w:val="bg-BG" w:eastAsia="en-US"/>
        </w:rPr>
        <w:t>е / не</w:t>
      </w:r>
      <w:r w:rsidRPr="00740E10">
        <w:rPr>
          <w:rFonts w:ascii="Verdana" w:eastAsia="Calibri" w:hAnsi="Verdana"/>
          <w:b/>
          <w:sz w:val="20"/>
          <w:u w:val="single"/>
          <w:lang w:val="bg-BG" w:eastAsia="en-US"/>
        </w:rPr>
        <w:t xml:space="preserve"> </w:t>
      </w:r>
      <w:r w:rsidRPr="00740E10">
        <w:rPr>
          <w:rFonts w:ascii="Verdana" w:eastAsia="Calibri" w:hAnsi="Verdana"/>
          <w:b/>
          <w:i/>
          <w:sz w:val="20"/>
          <w:u w:val="single"/>
          <w:lang w:val="bg-BG" w:eastAsia="en-US"/>
        </w:rPr>
        <w:t>е</w:t>
      </w:r>
      <w:r w:rsidRPr="00740E10">
        <w:rPr>
          <w:rFonts w:ascii="Verdana" w:eastAsia="Calibri" w:hAnsi="Verdana"/>
          <w:sz w:val="20"/>
          <w:lang w:val="bg-BG" w:eastAsia="en-US"/>
        </w:rPr>
        <w:t xml:space="preserve"> дружество в юрисдикция с преференциален данъчен режим;</w:t>
      </w:r>
    </w:p>
    <w:p w:rsidR="00740E10" w:rsidRPr="00740E10" w:rsidRDefault="00740E10" w:rsidP="00740E10">
      <w:pPr>
        <w:tabs>
          <w:tab w:val="left" w:pos="993"/>
        </w:tabs>
        <w:spacing w:before="120" w:after="120"/>
        <w:rPr>
          <w:rFonts w:ascii="Verdana" w:eastAsia="Calibri" w:hAnsi="Verdana"/>
          <w:sz w:val="20"/>
          <w:lang w:val="bg-BG" w:eastAsia="en-US"/>
        </w:rPr>
      </w:pPr>
      <w:r w:rsidRPr="00740E10">
        <w:rPr>
          <w:rFonts w:ascii="Verdana" w:eastAsia="Calibri" w:hAnsi="Verdana"/>
          <w:sz w:val="20"/>
          <w:lang w:val="bg-BG" w:eastAsia="en-US"/>
        </w:rPr>
        <w:tab/>
        <w:t xml:space="preserve">- дали представляваният участник </w:t>
      </w:r>
      <w:r w:rsidRPr="00740E10">
        <w:rPr>
          <w:rFonts w:ascii="Verdana" w:eastAsia="Calibri" w:hAnsi="Verdana"/>
          <w:b/>
          <w:i/>
          <w:sz w:val="20"/>
          <w:u w:val="single"/>
          <w:lang w:val="bg-BG" w:eastAsia="en-US"/>
        </w:rPr>
        <w:t>е / не</w:t>
      </w:r>
      <w:r w:rsidRPr="00740E10">
        <w:rPr>
          <w:rFonts w:ascii="Verdana" w:eastAsia="Calibri" w:hAnsi="Verdana"/>
          <w:b/>
          <w:sz w:val="20"/>
          <w:u w:val="single"/>
          <w:lang w:val="bg-BG" w:eastAsia="en-US"/>
        </w:rPr>
        <w:t xml:space="preserve"> </w:t>
      </w:r>
      <w:r w:rsidRPr="00740E10">
        <w:rPr>
          <w:rFonts w:ascii="Verdana" w:eastAsia="Calibri" w:hAnsi="Verdana"/>
          <w:b/>
          <w:i/>
          <w:sz w:val="20"/>
          <w:u w:val="single"/>
          <w:lang w:val="bg-BG" w:eastAsia="en-US"/>
        </w:rPr>
        <w:t>е</w:t>
      </w:r>
      <w:r w:rsidRPr="00740E10">
        <w:rPr>
          <w:rFonts w:ascii="Verdana" w:eastAsia="Calibri" w:hAnsi="Verdana"/>
          <w:sz w:val="20"/>
          <w:lang w:val="bg-BG" w:eastAsia="en-US"/>
        </w:rPr>
        <w:t xml:space="preserve"> свързано лице с лица, регистрирани в юрисдикции с преференциален данъчен режим.</w:t>
      </w:r>
    </w:p>
    <w:p w:rsidR="00740E10" w:rsidRPr="00740E10" w:rsidRDefault="00740E10" w:rsidP="00740E10">
      <w:pPr>
        <w:tabs>
          <w:tab w:val="left" w:pos="993"/>
        </w:tabs>
        <w:spacing w:before="120" w:after="120"/>
        <w:rPr>
          <w:rFonts w:ascii="Verdana" w:eastAsia="Calibri" w:hAnsi="Verdana"/>
          <w:b/>
          <w:i/>
          <w:sz w:val="20"/>
          <w:u w:val="single"/>
          <w:lang w:val="bg-BG" w:eastAsia="en-US"/>
        </w:rPr>
      </w:pPr>
      <w:r w:rsidRPr="00740E10">
        <w:rPr>
          <w:rFonts w:ascii="Verdana" w:eastAsia="Calibri" w:hAnsi="Verdana"/>
          <w:sz w:val="20"/>
          <w:lang w:val="bg-BG" w:eastAsia="en-US"/>
        </w:rPr>
        <w:tab/>
        <w:t xml:space="preserve">- за участници-обединения, дали в представлявания участник-обединение </w:t>
      </w:r>
      <w:r w:rsidRPr="00740E10">
        <w:rPr>
          <w:rFonts w:ascii="Verdana" w:eastAsia="Calibri" w:hAnsi="Verdana"/>
          <w:b/>
          <w:i/>
          <w:sz w:val="20"/>
          <w:u w:val="single"/>
          <w:lang w:val="bg-BG" w:eastAsia="en-US"/>
        </w:rPr>
        <w:t>участва/не участва</w:t>
      </w:r>
      <w:r w:rsidRPr="00740E10">
        <w:rPr>
          <w:rFonts w:ascii="Verdana" w:eastAsia="Calibri" w:hAnsi="Verdana"/>
          <w:sz w:val="20"/>
          <w:lang w:val="bg-BG" w:eastAsia="en-US"/>
        </w:rPr>
        <w:t xml:space="preserve"> дружество, регистрирано в юрисдикция с преференциален данъчен режим по смисъла на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40E10" w:rsidRPr="00740E10" w:rsidRDefault="00740E10" w:rsidP="00740E10">
      <w:pPr>
        <w:tabs>
          <w:tab w:val="left" w:pos="851"/>
        </w:tabs>
        <w:rPr>
          <w:rFonts w:ascii="Verdana" w:eastAsia="Calibri" w:hAnsi="Verdana"/>
          <w:b/>
          <w:sz w:val="20"/>
          <w:lang w:val="bg-BG" w:eastAsia="en-US"/>
        </w:rPr>
      </w:pPr>
      <w:r w:rsidRPr="00740E10">
        <w:rPr>
          <w:rFonts w:ascii="Verdana" w:eastAsia="Calibri" w:hAnsi="Verdana"/>
          <w:sz w:val="20"/>
          <w:lang w:val="bg-BG" w:eastAsia="en-US"/>
        </w:rPr>
        <w:tab/>
      </w:r>
      <w:r w:rsidRPr="00740E10">
        <w:rPr>
          <w:rFonts w:ascii="Verdana" w:eastAsia="Calibri" w:hAnsi="Verdana"/>
          <w:b/>
          <w:sz w:val="20"/>
          <w:lang w:val="bg-BG" w:eastAsia="en-US"/>
        </w:rPr>
        <w:t xml:space="preserve">ЕЕДОП се попълва електронно и се представя на хартиен носител, в оригинал, подписан от участника/представляващото го лице. </w:t>
      </w:r>
    </w:p>
    <w:p w:rsidR="00740E10" w:rsidRPr="00740E10" w:rsidRDefault="00740E10" w:rsidP="00740E10">
      <w:pPr>
        <w:spacing w:after="0"/>
        <w:ind w:firstLine="709"/>
        <w:rPr>
          <w:rFonts w:ascii="Verdana" w:eastAsia="Calibri" w:hAnsi="Verdana"/>
          <w:bCs/>
          <w:sz w:val="20"/>
          <w:lang w:val="bg-BG" w:eastAsia="en-US"/>
        </w:rPr>
      </w:pPr>
      <w:r w:rsidRPr="00740E10">
        <w:rPr>
          <w:rFonts w:ascii="Verdana" w:eastAsia="Calibri" w:hAnsi="Verdana"/>
          <w:b/>
          <w:bCs/>
          <w:sz w:val="20"/>
          <w:lang w:val="bg-BG" w:eastAsia="en-US"/>
        </w:rPr>
        <w:t>4.</w:t>
      </w:r>
      <w:r w:rsidRPr="00740E10">
        <w:rPr>
          <w:rFonts w:ascii="Verdana" w:eastAsia="Calibri" w:hAnsi="Verdana"/>
          <w:bCs/>
          <w:sz w:val="20"/>
          <w:lang w:val="bg-BG" w:eastAsia="en-US"/>
        </w:rPr>
        <w:t xml:space="preserve"> </w:t>
      </w:r>
      <w:r w:rsidRPr="00740E10">
        <w:rPr>
          <w:rFonts w:ascii="Verdana" w:eastAsia="Calibri" w:hAnsi="Verdana"/>
          <w:sz w:val="20"/>
          <w:lang w:val="bg-BG" w:eastAsia="en-US"/>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bCs/>
          <w:sz w:val="20"/>
          <w:lang w:val="bg-BG" w:eastAsia="en-US"/>
        </w:rPr>
        <w:t>5.</w:t>
      </w:r>
      <w:r w:rsidRPr="00740E10">
        <w:rPr>
          <w:rFonts w:ascii="Verdana" w:eastAsia="Calibri" w:hAnsi="Verdana"/>
          <w:bCs/>
          <w:sz w:val="20"/>
          <w:lang w:val="bg-BG" w:eastAsia="en-US"/>
        </w:rPr>
        <w:t xml:space="preserve"> </w:t>
      </w:r>
      <w:r w:rsidRPr="00740E10">
        <w:rPr>
          <w:rFonts w:ascii="Verdana" w:eastAsia="Calibri" w:hAnsi="Verdana"/>
          <w:sz w:val="20"/>
          <w:lang w:val="bg-BG" w:eastAsia="en-US"/>
        </w:rPr>
        <w:t>Участник (икономически оператор), който участва самостоятелно в обществената поръчка, но ще ползва капацитета на трето/и лице/а по отношение на критериите за подбор, посочени от възложителя, представя попълнен отделен ЕЕДОП за всяко едно от третите лица. Участник (икономически оператор), който участва самостоятелно в обществената поръчка, но посочва, че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по т. ІІI, т.1.1 от настоящите указания и трябва да отговарят на критериите за подбор, съобразно вида и дела от предмета на поръчката, които ще изпълняват.</w:t>
      </w: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sz w:val="20"/>
          <w:lang w:val="bg-BG" w:eastAsia="en-US"/>
        </w:rPr>
        <w:t>6</w:t>
      </w:r>
      <w:r w:rsidRPr="00740E10">
        <w:rPr>
          <w:rFonts w:ascii="Verdana" w:eastAsia="Calibri" w:hAnsi="Verdana"/>
          <w:sz w:val="20"/>
          <w:lang w:val="bg-BG" w:eastAsia="en-US"/>
        </w:rPr>
        <w:t>. Когато изискванията на възложителя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w:t>
      </w: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sz w:val="20"/>
          <w:lang w:val="bg-BG" w:eastAsia="en-US"/>
        </w:rPr>
        <w:t>7.</w:t>
      </w:r>
      <w:r w:rsidRPr="00740E10">
        <w:rPr>
          <w:rFonts w:ascii="Verdana" w:eastAsia="Calibri" w:hAnsi="Verdana"/>
          <w:sz w:val="20"/>
          <w:lang w:val="bg-BG" w:eastAsia="en-US"/>
        </w:rPr>
        <w:t xml:space="preserve"> </w:t>
      </w:r>
      <w:r w:rsidRPr="00740E10">
        <w:rPr>
          <w:rFonts w:ascii="Verdana" w:hAnsi="Verdana"/>
          <w:sz w:val="20"/>
          <w:lang w:val="bg-BG" w:eastAsia="bg-BG"/>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sz w:val="20"/>
          <w:lang w:val="bg-BG" w:eastAsia="en-US"/>
        </w:rPr>
        <w:lastRenderedPageBreak/>
        <w:t>8.</w:t>
      </w:r>
      <w:r w:rsidRPr="00740E10">
        <w:rPr>
          <w:rFonts w:ascii="Verdana" w:eastAsia="Calibri" w:hAnsi="Verdana"/>
          <w:sz w:val="20"/>
          <w:lang w:val="bg-BG" w:eastAsia="en-US"/>
        </w:rPr>
        <w:t xml:space="preserve"> Участник, за когото е налице някое от основанията за отстраняване по чл. 54, ал. 1 от ЗОП,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документите, посочени в чл. 45, ал. 2 от ППЗОП. </w:t>
      </w:r>
    </w:p>
    <w:p w:rsidR="00740E10" w:rsidRPr="00740E10" w:rsidRDefault="00740E10" w:rsidP="00740E10">
      <w:pPr>
        <w:spacing w:after="0"/>
        <w:ind w:firstLine="709"/>
        <w:rPr>
          <w:rFonts w:ascii="Verdana" w:eastAsia="Calibri" w:hAnsi="Verdana"/>
          <w:bCs/>
          <w:sz w:val="20"/>
          <w:lang w:val="bg-BG" w:eastAsia="en-US"/>
        </w:rPr>
      </w:pPr>
      <w:r w:rsidRPr="00740E10">
        <w:rPr>
          <w:rFonts w:ascii="Verdana" w:eastAsia="Calibri" w:hAnsi="Verdana"/>
          <w:b/>
          <w:bCs/>
          <w:sz w:val="20"/>
          <w:lang w:val="bg-BG" w:eastAsia="en-US"/>
        </w:rPr>
        <w:t>9.</w:t>
      </w:r>
      <w:r w:rsidRPr="00740E10">
        <w:rPr>
          <w:rFonts w:ascii="Verdana" w:eastAsia="Calibri" w:hAnsi="Verdana"/>
          <w:bCs/>
          <w:sz w:val="20"/>
          <w:lang w:val="bg-BG" w:eastAsia="en-US"/>
        </w:rPr>
        <w:t xml:space="preserve"> </w:t>
      </w:r>
      <w:r w:rsidRPr="00740E10">
        <w:rPr>
          <w:rFonts w:ascii="Verdana" w:eastAsia="Calibri" w:hAnsi="Verdana"/>
          <w:sz w:val="20"/>
          <w:lang w:val="bg-BG" w:eastAsia="en-US"/>
        </w:rPr>
        <w:t xml:space="preserve">Възложителят може по всяко време да изиска от участниците представяне на документите, чрез които се доказва посочената в ЕЕДОП информация, съгласно чл. 64, ал. 1 от ЗОП, когато това е необходимо за законосъобразното провеждане на процедурата. </w:t>
      </w: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sz w:val="20"/>
          <w:lang w:val="bg-BG" w:eastAsia="en-US"/>
        </w:rPr>
        <w:t>10.</w:t>
      </w:r>
      <w:r w:rsidRPr="00740E10">
        <w:rPr>
          <w:rFonts w:ascii="Verdana" w:eastAsia="Calibri" w:hAnsi="Verdana"/>
          <w:sz w:val="20"/>
          <w:lang w:val="bg-BG" w:eastAsia="en-US"/>
        </w:rPr>
        <w:t xml:space="preserve"> Участниците са длъжни да уведомят писмено възложителя за настъпване на обстоятелство по чл. 54, ал. 1 от ЗОП и чл. 107, т. 4 от ЗОП от настоящите указания, в 3-дневен срок от настъпването.  </w:t>
      </w:r>
    </w:p>
    <w:p w:rsidR="00740E10" w:rsidRDefault="00740E10" w:rsidP="00740E10">
      <w:pPr>
        <w:spacing w:after="0"/>
        <w:ind w:firstLine="709"/>
        <w:textAlignment w:val="center"/>
        <w:rPr>
          <w:rFonts w:ascii="Verdana" w:eastAsia="Calibri" w:hAnsi="Verdana"/>
          <w:sz w:val="20"/>
          <w:lang w:val="bg-BG" w:eastAsia="en-US"/>
        </w:rPr>
      </w:pPr>
      <w:r w:rsidRPr="00740E10">
        <w:rPr>
          <w:rFonts w:ascii="Verdana" w:eastAsia="Calibri" w:hAnsi="Verdana"/>
          <w:sz w:val="20"/>
          <w:lang w:val="bg-BG" w:eastAsia="en-US"/>
        </w:rPr>
        <w:t>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p>
    <w:p w:rsidR="00342258" w:rsidRPr="00740E10" w:rsidRDefault="00342258" w:rsidP="00740E10">
      <w:pPr>
        <w:spacing w:after="0"/>
        <w:ind w:firstLine="709"/>
        <w:textAlignment w:val="center"/>
        <w:rPr>
          <w:rFonts w:ascii="Verdana" w:eastAsia="Calibri" w:hAnsi="Verdana"/>
          <w:sz w:val="20"/>
          <w:lang w:val="bg-BG" w:eastAsia="en-US"/>
        </w:rPr>
      </w:pPr>
      <w:r w:rsidRPr="00342258">
        <w:rPr>
          <w:rFonts w:ascii="Verdana" w:eastAsia="Calibri" w:hAnsi="Verdana"/>
          <w:b/>
          <w:sz w:val="20"/>
          <w:lang w:val="bg-BG" w:eastAsia="en-US"/>
        </w:rPr>
        <w:t>11</w:t>
      </w:r>
      <w:r>
        <w:rPr>
          <w:rFonts w:ascii="Verdana" w:eastAsia="Calibri" w:hAnsi="Verdana"/>
          <w:sz w:val="20"/>
          <w:lang w:val="bg-BG" w:eastAsia="en-US"/>
        </w:rPr>
        <w:t>.</w:t>
      </w:r>
      <w:r w:rsidRPr="00342258">
        <w:t xml:space="preserve"> </w:t>
      </w:r>
      <w:r w:rsidRPr="00342258">
        <w:rPr>
          <w:rFonts w:ascii="Verdana" w:eastAsia="Calibri" w:hAnsi="Verdana"/>
          <w:sz w:val="20"/>
          <w:lang w:val="bg-BG" w:eastAsia="en-US"/>
        </w:rPr>
        <w:t>На основание чл. 47, ал. 10 от ППЗОП в настоящата обществена поръчка, се допуска участник да подаде един ЕЕДОП за всички обособени позиции (или за обособените позиции, за които е подал оферта ако са повече от една), тъй като критериите за подбор по отделните позиции са еднакви.</w:t>
      </w:r>
    </w:p>
    <w:p w:rsidR="00740E10" w:rsidRPr="00740E10" w:rsidRDefault="00740E10" w:rsidP="00740E10">
      <w:pPr>
        <w:spacing w:after="0"/>
        <w:ind w:firstLine="709"/>
        <w:textAlignment w:val="center"/>
        <w:rPr>
          <w:rFonts w:ascii="Verdana" w:eastAsia="Calibri" w:hAnsi="Verdana"/>
          <w:sz w:val="20"/>
          <w:lang w:val="bg-BG" w:eastAsia="en-US"/>
        </w:rPr>
      </w:pPr>
      <w:r w:rsidRPr="00740E10">
        <w:rPr>
          <w:rFonts w:ascii="Verdana" w:eastAsia="Calibri" w:hAnsi="Verdana"/>
          <w:b/>
          <w:sz w:val="20"/>
          <w:lang w:val="bg-BG" w:eastAsia="en-US"/>
        </w:rPr>
        <w:t>1</w:t>
      </w:r>
      <w:r w:rsidR="00342258">
        <w:rPr>
          <w:rFonts w:ascii="Verdana" w:eastAsia="Calibri" w:hAnsi="Verdana"/>
          <w:b/>
          <w:sz w:val="20"/>
          <w:lang w:val="bg-BG" w:eastAsia="en-US"/>
        </w:rPr>
        <w:t>2</w:t>
      </w:r>
      <w:r w:rsidRPr="00740E10">
        <w:rPr>
          <w:rFonts w:ascii="Verdana" w:eastAsia="Calibri" w:hAnsi="Verdana"/>
          <w:b/>
          <w:sz w:val="20"/>
          <w:lang w:val="bg-BG" w:eastAsia="en-US"/>
        </w:rPr>
        <w:t xml:space="preserve">. </w:t>
      </w:r>
      <w:r w:rsidRPr="00740E10">
        <w:rPr>
          <w:rFonts w:ascii="Verdana" w:eastAsia="Calibri" w:hAnsi="Verdana"/>
          <w:sz w:val="20"/>
          <w:lang w:val="bg-BG" w:eastAsia="en-US"/>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40E10" w:rsidRPr="00740E10" w:rsidRDefault="00740E10" w:rsidP="00740E10">
      <w:pPr>
        <w:numPr>
          <w:ilvl w:val="0"/>
          <w:numId w:val="46"/>
        </w:numPr>
        <w:spacing w:after="0" w:line="276" w:lineRule="auto"/>
        <w:contextualSpacing/>
        <w:jc w:val="left"/>
        <w:textAlignment w:val="center"/>
        <w:rPr>
          <w:rFonts w:ascii="Verdana" w:eastAsia="Calibri" w:hAnsi="Verdana"/>
          <w:sz w:val="20"/>
          <w:lang w:val="bg-BG" w:eastAsia="en-US"/>
        </w:rPr>
      </w:pPr>
      <w:r w:rsidRPr="00740E10">
        <w:rPr>
          <w:rFonts w:ascii="Verdana" w:eastAsia="Calibri" w:hAnsi="Verdana"/>
          <w:sz w:val="20"/>
          <w:lang w:val="bg-BG" w:eastAsia="en-US"/>
        </w:rPr>
        <w:t>правата и задълженията на участниците в обединението;</w:t>
      </w:r>
    </w:p>
    <w:p w:rsidR="00740E10" w:rsidRPr="00740E10" w:rsidRDefault="00740E10" w:rsidP="00740E10">
      <w:pPr>
        <w:numPr>
          <w:ilvl w:val="0"/>
          <w:numId w:val="46"/>
        </w:numPr>
        <w:tabs>
          <w:tab w:val="left" w:pos="993"/>
          <w:tab w:val="left" w:pos="1134"/>
        </w:tabs>
        <w:spacing w:after="0" w:line="276" w:lineRule="auto"/>
        <w:contextualSpacing/>
        <w:jc w:val="left"/>
        <w:textAlignment w:val="center"/>
        <w:rPr>
          <w:rFonts w:ascii="Verdana" w:eastAsia="Calibri" w:hAnsi="Verdana"/>
          <w:sz w:val="20"/>
          <w:lang w:val="bg-BG" w:eastAsia="en-US"/>
        </w:rPr>
      </w:pPr>
      <w:r w:rsidRPr="00740E10">
        <w:rPr>
          <w:rFonts w:ascii="Verdana" w:eastAsia="Calibri" w:hAnsi="Verdana"/>
          <w:sz w:val="20"/>
          <w:lang w:val="bg-BG" w:eastAsia="en-US"/>
        </w:rPr>
        <w:t>разпределение на отговорността между членовете на обединението, включително уговаряне на солидарна отговорност;</w:t>
      </w:r>
    </w:p>
    <w:p w:rsidR="00740E10" w:rsidRPr="00740E10" w:rsidRDefault="00740E10" w:rsidP="00740E10">
      <w:pPr>
        <w:numPr>
          <w:ilvl w:val="0"/>
          <w:numId w:val="46"/>
        </w:numPr>
        <w:spacing w:after="0" w:line="276" w:lineRule="auto"/>
        <w:contextualSpacing/>
        <w:jc w:val="left"/>
        <w:textAlignment w:val="center"/>
        <w:rPr>
          <w:rFonts w:ascii="Verdana" w:eastAsia="Calibri" w:hAnsi="Verdana"/>
          <w:sz w:val="20"/>
          <w:lang w:val="bg-BG" w:eastAsia="en-US"/>
        </w:rPr>
      </w:pPr>
      <w:r w:rsidRPr="00740E10">
        <w:rPr>
          <w:rFonts w:ascii="Verdana" w:eastAsia="Calibri" w:hAnsi="Verdana"/>
          <w:sz w:val="20"/>
          <w:lang w:val="bg-BG" w:eastAsia="en-US"/>
        </w:rPr>
        <w:t>дейностите, които ще изпълнява всеки член на обединението;</w:t>
      </w:r>
    </w:p>
    <w:p w:rsidR="00740E10" w:rsidRPr="00740E10" w:rsidRDefault="00740E10" w:rsidP="00740E10">
      <w:pPr>
        <w:numPr>
          <w:ilvl w:val="0"/>
          <w:numId w:val="46"/>
        </w:numPr>
        <w:spacing w:after="0" w:line="276" w:lineRule="auto"/>
        <w:contextualSpacing/>
        <w:jc w:val="left"/>
        <w:textAlignment w:val="center"/>
        <w:rPr>
          <w:rFonts w:ascii="Verdana" w:eastAsia="Calibri" w:hAnsi="Verdana"/>
          <w:sz w:val="20"/>
          <w:lang w:val="bg-BG" w:eastAsia="en-US"/>
        </w:rPr>
      </w:pPr>
      <w:r w:rsidRPr="00740E10">
        <w:rPr>
          <w:rFonts w:ascii="Verdana" w:eastAsia="Calibri" w:hAnsi="Verdana"/>
          <w:sz w:val="20"/>
          <w:lang w:val="bg-BG" w:eastAsia="en-US"/>
        </w:rPr>
        <w:t>определяне на партньор, който да представлява обединението за целите на обществената поръчка.</w:t>
      </w:r>
    </w:p>
    <w:p w:rsidR="00740E10" w:rsidRPr="00740E10" w:rsidRDefault="00740E10" w:rsidP="006848E5">
      <w:pPr>
        <w:keepNext/>
        <w:keepLines/>
        <w:spacing w:before="240" w:after="120" w:line="259" w:lineRule="auto"/>
        <w:ind w:left="284"/>
        <w:jc w:val="left"/>
        <w:outlineLvl w:val="0"/>
        <w:rPr>
          <w:rFonts w:ascii="Verdana" w:hAnsi="Verdana"/>
          <w:b/>
          <w:bCs/>
          <w:caps/>
          <w:sz w:val="20"/>
          <w:lang w:val="bg-BG" w:eastAsia="en-US"/>
        </w:rPr>
      </w:pPr>
      <w:bookmarkStart w:id="6" w:name="_Toc459592810"/>
      <w:r w:rsidRPr="00740E10">
        <w:rPr>
          <w:rFonts w:ascii="Verdana" w:hAnsi="Verdana"/>
          <w:b/>
          <w:bCs/>
          <w:caps/>
          <w:sz w:val="20"/>
          <w:lang w:val="bg-BG" w:eastAsia="en-US"/>
        </w:rPr>
        <w:t>VI. Представяне на офертите</w:t>
      </w:r>
      <w:bookmarkEnd w:id="6"/>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bCs/>
          <w:sz w:val="20"/>
          <w:lang w:val="bg-BG" w:eastAsia="en-US"/>
        </w:rPr>
        <w:t>1.</w:t>
      </w:r>
      <w:r w:rsidRPr="00740E10">
        <w:rPr>
          <w:rFonts w:ascii="Verdana" w:eastAsia="Calibri" w:hAnsi="Verdana"/>
          <w:bCs/>
          <w:sz w:val="20"/>
          <w:lang w:val="bg-BG" w:eastAsia="en-US"/>
        </w:rPr>
        <w:t xml:space="preserve"> </w:t>
      </w:r>
      <w:r w:rsidRPr="00740E10">
        <w:rPr>
          <w:rFonts w:ascii="Verdana" w:eastAsia="Calibri" w:hAnsi="Verdana"/>
          <w:sz w:val="20"/>
          <w:lang w:val="bg-BG" w:eastAsia="en-US"/>
        </w:rPr>
        <w:t>Документите, свързани с участието в процедурата се представят в съответствие с изискванията на чл. 47, ал. 1 и ал. 2 от ППЗОП. 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обособените позиции/я, за които се подават документите.</w:t>
      </w:r>
      <w:r w:rsidR="00342258">
        <w:rPr>
          <w:rFonts w:ascii="Verdana" w:eastAsia="Calibri" w:hAnsi="Verdana"/>
          <w:sz w:val="20"/>
          <w:lang w:val="bg-BG" w:eastAsia="en-US"/>
        </w:rPr>
        <w:t xml:space="preserve"> Образците към настоящата документация са задължителни за участниците.</w:t>
      </w:r>
    </w:p>
    <w:p w:rsidR="00740E10" w:rsidRPr="00740E10" w:rsidRDefault="00740E10" w:rsidP="00740E10">
      <w:pPr>
        <w:spacing w:after="0"/>
        <w:ind w:firstLine="709"/>
        <w:rPr>
          <w:rFonts w:ascii="Verdana" w:eastAsia="Calibri" w:hAnsi="Verdana"/>
          <w:b/>
          <w:sz w:val="20"/>
          <w:lang w:val="bg-BG" w:eastAsia="en-US"/>
        </w:rPr>
      </w:pPr>
      <w:r w:rsidRPr="00740E10">
        <w:rPr>
          <w:rFonts w:ascii="Verdana" w:eastAsia="Calibri" w:hAnsi="Verdana"/>
          <w:b/>
          <w:sz w:val="20"/>
          <w:lang w:val="bg-BG" w:eastAsia="en-US"/>
        </w:rPr>
        <w:t>2. Когато участник подава оферта за повече от една обособена позиция, в опаковката по т. 4 за всяка от позициите се представят поотделно комплектувани документи по чл. 39, ал. 3, т. 1 от ППЗОП и отделни запечатани непрозрачни пликове с надпис „Предлагани ценови параметри“ с посочване на позицията, за която се отнасят. (В настоящата обществена поръчка Възложителят допуска подаване на един ЕЕДОП (при подаване на документи за участие за повече от една обособена позиция), тъй като критериите за подбор по отделните позиции са еднакви).</w:t>
      </w:r>
    </w:p>
    <w:p w:rsidR="00740E10" w:rsidRPr="00740E10" w:rsidRDefault="00740E10" w:rsidP="00740E10">
      <w:pPr>
        <w:spacing w:after="0"/>
        <w:ind w:firstLine="709"/>
        <w:rPr>
          <w:rFonts w:ascii="Verdana" w:eastAsia="Calibri" w:hAnsi="Verdana"/>
          <w:b/>
          <w:sz w:val="20"/>
          <w:u w:val="single"/>
          <w:lang w:val="bg-BG" w:eastAsia="en-US"/>
        </w:rPr>
      </w:pPr>
      <w:r w:rsidRPr="00740E10">
        <w:rPr>
          <w:rFonts w:ascii="Verdana" w:eastAsia="Calibri" w:hAnsi="Verdana"/>
          <w:b/>
          <w:sz w:val="20"/>
          <w:lang w:val="bg-BG" w:eastAsia="en-US"/>
        </w:rPr>
        <w:t xml:space="preserve">3. </w:t>
      </w:r>
      <w:r w:rsidRPr="00740E10">
        <w:rPr>
          <w:rFonts w:ascii="Verdana" w:eastAsia="Calibri" w:hAnsi="Verdana"/>
          <w:b/>
          <w:sz w:val="20"/>
          <w:u w:val="single"/>
          <w:lang w:val="bg-BG" w:eastAsia="en-US"/>
        </w:rPr>
        <w:t>Опаковката с документите за участие съдържа:</w:t>
      </w:r>
    </w:p>
    <w:p w:rsidR="00740E10" w:rsidRPr="00740E10" w:rsidRDefault="00740E10" w:rsidP="00740E10">
      <w:pPr>
        <w:spacing w:after="0"/>
        <w:ind w:firstLine="709"/>
        <w:rPr>
          <w:rFonts w:ascii="Verdana" w:eastAsia="Calibri" w:hAnsi="Verdana"/>
          <w:bCs/>
          <w:sz w:val="20"/>
          <w:lang w:val="bg-BG" w:eastAsia="en-US"/>
        </w:rPr>
      </w:pPr>
      <w:r w:rsidRPr="00740E10">
        <w:rPr>
          <w:rFonts w:ascii="Verdana" w:eastAsia="Calibri" w:hAnsi="Verdana"/>
          <w:b/>
          <w:bCs/>
          <w:sz w:val="20"/>
          <w:lang w:val="bg-BG" w:eastAsia="en-US"/>
        </w:rPr>
        <w:lastRenderedPageBreak/>
        <w:t>3.1. Опис на представените документи и информацията,</w:t>
      </w:r>
      <w:r w:rsidRPr="00740E10">
        <w:rPr>
          <w:rFonts w:ascii="Verdana" w:eastAsia="Calibri" w:hAnsi="Verdana"/>
          <w:bCs/>
          <w:sz w:val="20"/>
          <w:lang w:val="bg-BG" w:eastAsia="en-US"/>
        </w:rPr>
        <w:t xml:space="preserve"> съдържащи се в опаковката, подписан от участника, съгласно чл. 47, ал. 3 от ППЗОП – свободен текст.</w:t>
      </w:r>
    </w:p>
    <w:p w:rsidR="00740E10" w:rsidRPr="00740E10" w:rsidRDefault="00740E10" w:rsidP="00740E10">
      <w:pPr>
        <w:tabs>
          <w:tab w:val="left" w:pos="1134"/>
        </w:tabs>
        <w:spacing w:after="0"/>
        <w:ind w:firstLine="709"/>
        <w:rPr>
          <w:rFonts w:ascii="Verdana" w:eastAsia="Calibri" w:hAnsi="Verdana"/>
          <w:sz w:val="20"/>
          <w:lang w:val="bg-BG" w:eastAsia="en-US"/>
        </w:rPr>
      </w:pPr>
      <w:r w:rsidRPr="00740E10">
        <w:rPr>
          <w:rFonts w:ascii="Verdana" w:eastAsia="Calibri" w:hAnsi="Verdana"/>
          <w:b/>
          <w:sz w:val="20"/>
          <w:lang w:val="bg-BG" w:eastAsia="en-US"/>
        </w:rPr>
        <w:t xml:space="preserve">3.2. Единен европейски документ за обществени поръчки (ЕЕДОП) </w:t>
      </w:r>
      <w:r w:rsidRPr="00740E10">
        <w:rPr>
          <w:rFonts w:ascii="Verdana" w:eastAsia="Calibri" w:hAnsi="Verdana"/>
          <w:sz w:val="20"/>
          <w:lang w:val="bg-BG" w:eastAsia="en-US"/>
        </w:rPr>
        <w:t xml:space="preserve">в съответствие с изискванията на закона и документацията. Документът се представя в оригинал, подписан от участника/представляващото го лице </w:t>
      </w:r>
      <w:r w:rsidRPr="00740E10">
        <w:rPr>
          <w:rFonts w:ascii="Verdana" w:eastAsia="Calibri" w:hAnsi="Verdana"/>
          <w:b/>
          <w:sz w:val="20"/>
          <w:lang w:val="bg-BG" w:eastAsia="en-US"/>
        </w:rPr>
        <w:t>(</w:t>
      </w:r>
      <w:r w:rsidRPr="00740E10">
        <w:rPr>
          <w:rFonts w:ascii="Verdana" w:eastAsia="Calibri" w:hAnsi="Verdana"/>
          <w:b/>
          <w:i/>
          <w:sz w:val="20"/>
          <w:lang w:val="bg-BG" w:eastAsia="en-US"/>
        </w:rPr>
        <w:t>Приложение № 1</w:t>
      </w:r>
      <w:r w:rsidRPr="00740E10">
        <w:rPr>
          <w:rFonts w:ascii="Verdana" w:eastAsia="Calibri" w:hAnsi="Verdana"/>
          <w:b/>
          <w:sz w:val="20"/>
          <w:lang w:val="bg-BG" w:eastAsia="en-US"/>
        </w:rPr>
        <w:t>).</w:t>
      </w:r>
      <w:r w:rsidRPr="00740E10">
        <w:rPr>
          <w:rFonts w:ascii="Verdana" w:eastAsia="Calibri" w:hAnsi="Verdana"/>
          <w:sz w:val="20"/>
          <w:lang w:val="bg-BG" w:eastAsia="en-US"/>
        </w:rPr>
        <w:t xml:space="preserve"> Стандартният образец на ЕЕДОП може да бъде намерен на електронната страница на Агенция по обществените поръчки:</w:t>
      </w:r>
    </w:p>
    <w:p w:rsidR="00740E10" w:rsidRPr="00740E10" w:rsidRDefault="00D64596" w:rsidP="00740E10">
      <w:pPr>
        <w:suppressAutoHyphens/>
        <w:spacing w:after="120"/>
        <w:ind w:firstLine="709"/>
        <w:rPr>
          <w:rFonts w:ascii="Verdana" w:eastAsia="Calibri" w:hAnsi="Verdana"/>
          <w:sz w:val="20"/>
          <w:lang w:val="bg-BG" w:eastAsia="en-US"/>
        </w:rPr>
      </w:pPr>
      <w:hyperlink r:id="rId7" w:history="1">
        <w:r w:rsidR="00740E10" w:rsidRPr="00740E10">
          <w:rPr>
            <w:rFonts w:ascii="Verdana" w:eastAsia="Calibri" w:hAnsi="Verdana"/>
            <w:color w:val="0000FF"/>
            <w:sz w:val="20"/>
            <w:u w:val="single"/>
            <w:lang w:val="bg-BG" w:eastAsia="en-US"/>
          </w:rPr>
          <w:t>http://www.aop.bg/fckedit2/user/File/bg/obraztzi/ESPD-BG1.doc</w:t>
        </w:r>
      </w:hyperlink>
      <w:r w:rsidR="00740E10" w:rsidRPr="00740E10">
        <w:rPr>
          <w:rFonts w:ascii="Verdana" w:eastAsia="Calibri" w:hAnsi="Verdana"/>
          <w:sz w:val="20"/>
          <w:lang w:val="bg-BG" w:eastAsia="en-US"/>
        </w:rPr>
        <w:t xml:space="preserve"> </w:t>
      </w:r>
    </w:p>
    <w:p w:rsidR="00740E10" w:rsidRPr="00740E10" w:rsidRDefault="00740E10" w:rsidP="00740E10">
      <w:pPr>
        <w:suppressAutoHyphens/>
        <w:spacing w:after="120"/>
        <w:ind w:firstLine="709"/>
        <w:rPr>
          <w:rFonts w:ascii="Verdana" w:eastAsia="Calibri" w:hAnsi="Verdana"/>
          <w:b/>
          <w:sz w:val="20"/>
          <w:lang w:val="bg-BG" w:eastAsia="en-US"/>
        </w:rPr>
      </w:pPr>
      <w:r w:rsidRPr="00740E10">
        <w:rPr>
          <w:rFonts w:ascii="Verdana" w:eastAsia="Calibri" w:hAnsi="Verdana"/>
          <w:b/>
          <w:sz w:val="20"/>
          <w:lang w:val="bg-BG" w:eastAsia="en-US"/>
        </w:rPr>
        <w:t>3.3. Доказателства за извършените доставки, посочени в списъка в ЕЕДОП.</w:t>
      </w:r>
    </w:p>
    <w:p w:rsidR="00740E10" w:rsidRPr="00740E10" w:rsidRDefault="00740E10" w:rsidP="00740E10">
      <w:pPr>
        <w:suppressAutoHyphens/>
        <w:spacing w:after="0"/>
        <w:ind w:firstLine="709"/>
        <w:rPr>
          <w:rFonts w:ascii="Verdana" w:eastAsia="Calibri" w:hAnsi="Verdana"/>
          <w:sz w:val="20"/>
          <w:lang w:val="bg-BG" w:eastAsia="en-US"/>
        </w:rPr>
      </w:pPr>
      <w:r w:rsidRPr="00740E10">
        <w:rPr>
          <w:rFonts w:ascii="Verdana" w:eastAsia="Calibri" w:hAnsi="Verdana"/>
          <w:b/>
          <w:sz w:val="20"/>
          <w:lang w:val="bg-BG" w:eastAsia="en-US"/>
        </w:rPr>
        <w:t>3.4. Документи за доказване на предприети мерки за надеждност,</w:t>
      </w:r>
      <w:r w:rsidRPr="00740E10">
        <w:rPr>
          <w:rFonts w:ascii="Verdana" w:eastAsia="Calibri" w:hAnsi="Verdana"/>
          <w:sz w:val="20"/>
          <w:lang w:val="bg-BG" w:eastAsia="en-US"/>
        </w:rPr>
        <w:t xml:space="preserve"> когато е приложимо;</w:t>
      </w:r>
    </w:p>
    <w:p w:rsidR="00740E10" w:rsidRPr="00740E10" w:rsidRDefault="00740E10" w:rsidP="00740E10">
      <w:pPr>
        <w:suppressAutoHyphens/>
        <w:spacing w:after="0"/>
        <w:ind w:firstLine="709"/>
        <w:rPr>
          <w:rFonts w:ascii="Verdana" w:eastAsia="Calibri" w:hAnsi="Verdana"/>
          <w:sz w:val="20"/>
          <w:lang w:val="bg-BG" w:eastAsia="en-US"/>
        </w:rPr>
      </w:pPr>
      <w:r w:rsidRPr="00740E10">
        <w:rPr>
          <w:rFonts w:ascii="Verdana" w:eastAsia="Calibri" w:hAnsi="Verdana"/>
          <w:b/>
          <w:sz w:val="20"/>
          <w:lang w:val="bg-BG" w:eastAsia="en-US"/>
        </w:rPr>
        <w:t>3.5.</w:t>
      </w:r>
      <w:r w:rsidRPr="00740E10">
        <w:rPr>
          <w:rFonts w:ascii="Verdana" w:eastAsia="Calibri" w:hAnsi="Verdana"/>
          <w:sz w:val="20"/>
          <w:lang w:val="bg-BG" w:eastAsia="en-US"/>
        </w:rPr>
        <w:t xml:space="preserve"> </w:t>
      </w:r>
      <w:r w:rsidRPr="00740E10">
        <w:rPr>
          <w:rFonts w:ascii="Verdana" w:eastAsia="Calibri" w:hAnsi="Verdana"/>
          <w:b/>
          <w:sz w:val="20"/>
          <w:lang w:val="bg-BG" w:eastAsia="en-US"/>
        </w:rPr>
        <w:t>Документ, по чл. 37, ал. 4 от ППЗОП</w:t>
      </w:r>
      <w:r w:rsidRPr="00740E10">
        <w:rPr>
          <w:rFonts w:ascii="Verdana" w:eastAsia="Calibri" w:hAnsi="Verdana"/>
          <w:sz w:val="20"/>
          <w:lang w:val="bg-BG" w:eastAsia="en-US"/>
        </w:rPr>
        <w:t>, когато участникът е обединение, което не е юридическо лице.</w:t>
      </w:r>
    </w:p>
    <w:p w:rsidR="00740E10" w:rsidRPr="00740E10" w:rsidRDefault="00740E10" w:rsidP="00740E10">
      <w:pPr>
        <w:suppressAutoHyphens/>
        <w:spacing w:after="0"/>
        <w:ind w:firstLine="709"/>
        <w:rPr>
          <w:rFonts w:ascii="Verdana" w:eastAsia="Calibri" w:hAnsi="Verdana"/>
          <w:sz w:val="20"/>
          <w:lang w:val="bg-BG" w:eastAsia="en-US"/>
        </w:rPr>
      </w:pPr>
      <w:r w:rsidRPr="00740E10">
        <w:rPr>
          <w:rFonts w:ascii="Verdana" w:eastAsia="Calibri" w:hAnsi="Verdana"/>
          <w:b/>
          <w:sz w:val="20"/>
          <w:lang w:val="bg-BG" w:eastAsia="en-US"/>
        </w:rPr>
        <w:t>3.6.</w:t>
      </w:r>
      <w:r w:rsidRPr="00740E10">
        <w:rPr>
          <w:rFonts w:ascii="Verdana" w:eastAsia="Calibri" w:hAnsi="Verdana"/>
          <w:sz w:val="20"/>
          <w:lang w:val="bg-BG" w:eastAsia="en-US"/>
        </w:rPr>
        <w:t xml:space="preserve"> </w:t>
      </w:r>
      <w:r w:rsidRPr="00740E10">
        <w:rPr>
          <w:rFonts w:ascii="Verdana" w:eastAsia="Calibri" w:hAnsi="Verdana"/>
          <w:b/>
          <w:sz w:val="20"/>
          <w:lang w:val="bg-BG" w:eastAsia="en-US"/>
        </w:rPr>
        <w:t>Доказателство за поетите от подизпълнителя задължения</w:t>
      </w:r>
      <w:r w:rsidRPr="00740E10">
        <w:rPr>
          <w:rFonts w:ascii="Verdana" w:eastAsia="Calibri" w:hAnsi="Verdana"/>
          <w:sz w:val="20"/>
          <w:lang w:val="bg-BG" w:eastAsia="en-US"/>
        </w:rPr>
        <w:t xml:space="preserve"> (когато е приложимо).</w:t>
      </w:r>
    </w:p>
    <w:p w:rsidR="00740E10" w:rsidRPr="00740E10" w:rsidRDefault="00740E10" w:rsidP="00740E10">
      <w:pPr>
        <w:spacing w:after="0"/>
        <w:ind w:firstLine="709"/>
        <w:rPr>
          <w:rFonts w:ascii="Verdana" w:eastAsia="Calibri" w:hAnsi="Verdana"/>
          <w:sz w:val="20"/>
          <w:u w:val="single"/>
          <w:lang w:val="bg-BG" w:eastAsia="en-US"/>
        </w:rPr>
      </w:pPr>
      <w:r w:rsidRPr="00740E10">
        <w:rPr>
          <w:rFonts w:ascii="Verdana" w:eastAsia="Calibri" w:hAnsi="Verdana"/>
          <w:b/>
          <w:sz w:val="20"/>
          <w:lang w:val="bg-BG" w:eastAsia="en-US"/>
        </w:rPr>
        <w:t xml:space="preserve">3.7. </w:t>
      </w:r>
      <w:r w:rsidRPr="00740E10">
        <w:rPr>
          <w:rFonts w:ascii="Verdana" w:eastAsia="Calibri" w:hAnsi="Verdana"/>
          <w:b/>
          <w:sz w:val="20"/>
          <w:u w:val="single"/>
          <w:lang w:val="bg-BG" w:eastAsia="en-US"/>
        </w:rPr>
        <w:t xml:space="preserve">Техническо предложение за обособена позиция …….………, </w:t>
      </w:r>
      <w:r w:rsidRPr="00740E10">
        <w:rPr>
          <w:rFonts w:ascii="Verdana" w:eastAsia="Calibri" w:hAnsi="Verdana"/>
          <w:sz w:val="20"/>
          <w:u w:val="single"/>
          <w:lang w:val="bg-BG" w:eastAsia="en-US"/>
        </w:rPr>
        <w:t>съдържащо:</w:t>
      </w:r>
    </w:p>
    <w:p w:rsidR="00740E10" w:rsidRPr="00740E10" w:rsidRDefault="00740E10" w:rsidP="00740E10">
      <w:pPr>
        <w:suppressAutoHyphens/>
        <w:spacing w:after="0"/>
        <w:ind w:firstLine="709"/>
        <w:rPr>
          <w:rFonts w:ascii="Verdana" w:eastAsia="Calibri" w:hAnsi="Verdana"/>
          <w:sz w:val="20"/>
          <w:lang w:val="bg-BG" w:eastAsia="en-US"/>
        </w:rPr>
      </w:pPr>
      <w:r w:rsidRPr="00740E10">
        <w:rPr>
          <w:rFonts w:ascii="Verdana" w:eastAsia="Calibri" w:hAnsi="Verdana"/>
          <w:b/>
          <w:sz w:val="20"/>
          <w:lang w:val="bg-BG" w:eastAsia="en-US"/>
        </w:rPr>
        <w:t xml:space="preserve">3.7.1. Документ за упълномощаване, </w:t>
      </w:r>
      <w:r w:rsidRPr="00740E10">
        <w:rPr>
          <w:rFonts w:ascii="Verdana" w:eastAsia="Calibri" w:hAnsi="Verdana"/>
          <w:sz w:val="20"/>
          <w:lang w:val="bg-BG" w:eastAsia="en-US"/>
        </w:rPr>
        <w:t>когато лицето, което подава офертата, не е законният представител на участника, с нотариална заверка съгласно изискванията чл. 18, ал. 2 от АПК.</w:t>
      </w:r>
    </w:p>
    <w:p w:rsidR="00740E10" w:rsidRPr="00740E10" w:rsidRDefault="00740E10" w:rsidP="00740E10">
      <w:pPr>
        <w:spacing w:after="0"/>
        <w:ind w:firstLine="709"/>
        <w:rPr>
          <w:rFonts w:ascii="Verdana" w:eastAsia="Calibri" w:hAnsi="Verdana"/>
          <w:b/>
          <w:sz w:val="20"/>
          <w:lang w:val="bg-BG" w:eastAsia="en-US"/>
        </w:rPr>
      </w:pPr>
      <w:r w:rsidRPr="00740E10">
        <w:rPr>
          <w:rFonts w:ascii="Verdana" w:eastAsia="Calibri" w:hAnsi="Verdana"/>
          <w:b/>
          <w:sz w:val="20"/>
          <w:lang w:val="bg-BG" w:eastAsia="en-US"/>
        </w:rPr>
        <w:t xml:space="preserve">3.7.2. Предложение за изпълнение на поръчката </w:t>
      </w:r>
      <w:r w:rsidRPr="00740E10">
        <w:rPr>
          <w:rFonts w:ascii="Verdana" w:eastAsia="Calibri" w:hAnsi="Verdana"/>
          <w:sz w:val="20"/>
          <w:lang w:val="bg-BG" w:eastAsia="en-US"/>
        </w:rPr>
        <w:t>в съответствие с техническите спецификации и изискванията на възложителя</w:t>
      </w:r>
      <w:r w:rsidRPr="00740E10">
        <w:rPr>
          <w:rFonts w:ascii="Verdana" w:eastAsia="Batang" w:hAnsi="Verdana"/>
          <w:b/>
          <w:bCs/>
          <w:kern w:val="2"/>
          <w:sz w:val="20"/>
          <w:lang w:val="bg-BG" w:eastAsia="zh-CN"/>
        </w:rPr>
        <w:t xml:space="preserve">, </w:t>
      </w:r>
      <w:r w:rsidRPr="00740E10">
        <w:rPr>
          <w:rFonts w:ascii="Verdana" w:eastAsia="Batang" w:hAnsi="Verdana"/>
          <w:bCs/>
          <w:kern w:val="2"/>
          <w:sz w:val="20"/>
          <w:lang w:val="bg-BG" w:eastAsia="zh-CN"/>
        </w:rPr>
        <w:t>съгласно приложените</w:t>
      </w:r>
      <w:r w:rsidRPr="00740E10">
        <w:rPr>
          <w:rFonts w:ascii="Verdana" w:eastAsia="Calibri" w:hAnsi="Verdana"/>
          <w:sz w:val="20"/>
          <w:lang w:val="bg-BG" w:eastAsia="en-US"/>
        </w:rPr>
        <w:t xml:space="preserve"> </w:t>
      </w:r>
      <w:r w:rsidRPr="00740E10">
        <w:rPr>
          <w:rFonts w:ascii="Verdana" w:eastAsia="Batang" w:hAnsi="Verdana"/>
          <w:bCs/>
          <w:kern w:val="2"/>
          <w:sz w:val="20"/>
          <w:lang w:val="bg-BG" w:eastAsia="zh-CN"/>
        </w:rPr>
        <w:t xml:space="preserve">към документацията образци за всяка една от обособените позиции - </w:t>
      </w:r>
      <w:r w:rsidRPr="00740E10">
        <w:rPr>
          <w:rFonts w:ascii="Verdana" w:eastAsia="Calibri" w:hAnsi="Verdana"/>
          <w:b/>
          <w:i/>
          <w:sz w:val="20"/>
          <w:lang w:val="bg-BG" w:eastAsia="en-US"/>
        </w:rPr>
        <w:t>Приложение № 2, Приложение № 3 и Приложение № 4</w:t>
      </w:r>
      <w:r w:rsidRPr="00740E10">
        <w:rPr>
          <w:rFonts w:ascii="Verdana" w:eastAsia="Calibri" w:hAnsi="Verdana"/>
          <w:b/>
          <w:sz w:val="20"/>
          <w:lang w:val="bg-BG" w:eastAsia="en-US"/>
        </w:rPr>
        <w:t>;</w:t>
      </w: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sz w:val="20"/>
          <w:lang w:val="bg-BG" w:eastAsia="en-US"/>
        </w:rPr>
        <w:t xml:space="preserve">3.7.3. Декларация </w:t>
      </w:r>
      <w:r w:rsidRPr="00740E10">
        <w:rPr>
          <w:rFonts w:ascii="Verdana" w:eastAsia="Calibri" w:hAnsi="Verdana"/>
          <w:sz w:val="20"/>
          <w:lang w:val="bg-BG" w:eastAsia="en-US"/>
        </w:rPr>
        <w:t xml:space="preserve">за съгласие с клаузите на приложения проект на договор </w:t>
      </w:r>
      <w:r w:rsidRPr="00740E10">
        <w:rPr>
          <w:rFonts w:ascii="Verdana" w:eastAsia="Calibri" w:hAnsi="Verdana"/>
          <w:b/>
          <w:sz w:val="20"/>
          <w:lang w:val="bg-BG" w:eastAsia="en-US"/>
        </w:rPr>
        <w:t xml:space="preserve">- </w:t>
      </w:r>
      <w:r w:rsidRPr="00740E10">
        <w:rPr>
          <w:rFonts w:ascii="Verdana" w:eastAsia="Calibri" w:hAnsi="Verdana"/>
          <w:sz w:val="20"/>
          <w:lang w:val="bg-BG" w:eastAsia="en-US"/>
        </w:rPr>
        <w:t>обстоятелството се декларира в приложения образец за съответната обособена позиция;</w:t>
      </w: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b/>
          <w:sz w:val="20"/>
          <w:lang w:val="bg-BG" w:eastAsia="en-US"/>
        </w:rPr>
        <w:t xml:space="preserve">3.7.4. Декларация </w:t>
      </w:r>
      <w:r w:rsidRPr="00740E10">
        <w:rPr>
          <w:rFonts w:ascii="Verdana" w:eastAsia="Calibri" w:hAnsi="Verdana"/>
          <w:sz w:val="20"/>
          <w:lang w:val="bg-BG" w:eastAsia="en-US"/>
        </w:rPr>
        <w:t>за срока на валидност на офертата - срокът се декларира в приложения образец за съответната обособена позиция;</w:t>
      </w:r>
    </w:p>
    <w:p w:rsidR="00740E10" w:rsidRPr="00740E10" w:rsidRDefault="00740E10" w:rsidP="00740E10">
      <w:pPr>
        <w:spacing w:after="0"/>
        <w:ind w:firstLine="709"/>
        <w:rPr>
          <w:rFonts w:ascii="Verdana" w:eastAsia="Calibri" w:hAnsi="Verdana"/>
          <w:b/>
          <w:sz w:val="20"/>
          <w:lang w:val="bg-BG" w:eastAsia="en-US"/>
        </w:rPr>
      </w:pPr>
      <w:r w:rsidRPr="00740E10">
        <w:rPr>
          <w:rFonts w:ascii="Verdana" w:eastAsia="Calibri" w:hAnsi="Verdana"/>
          <w:b/>
          <w:sz w:val="20"/>
          <w:lang w:val="bg-BG" w:eastAsia="en-US"/>
        </w:rPr>
        <w:t xml:space="preserve">3.8. </w:t>
      </w:r>
      <w:r w:rsidRPr="00740E10">
        <w:rPr>
          <w:rFonts w:ascii="Verdana" w:eastAsia="Calibri" w:hAnsi="Verdana"/>
          <w:b/>
          <w:sz w:val="20"/>
          <w:u w:val="single"/>
          <w:lang w:val="bg-BG" w:eastAsia="en-US"/>
        </w:rPr>
        <w:t>Ценово предложение</w:t>
      </w:r>
      <w:r w:rsidRPr="00740E10">
        <w:rPr>
          <w:rFonts w:ascii="Verdana" w:eastAsia="Calibri" w:hAnsi="Verdana"/>
          <w:sz w:val="20"/>
          <w:u w:val="single"/>
          <w:lang w:val="bg-BG" w:eastAsia="en-US"/>
        </w:rPr>
        <w:t xml:space="preserve"> -</w:t>
      </w:r>
      <w:r w:rsidRPr="00740E10">
        <w:rPr>
          <w:rFonts w:ascii="Verdana" w:eastAsia="Calibri" w:hAnsi="Verdana"/>
          <w:sz w:val="20"/>
          <w:lang w:val="bg-BG" w:eastAsia="en-US"/>
        </w:rPr>
        <w:t xml:space="preserve"> изготвя се и се представя в съответствие с приложения към документацията образец </w:t>
      </w:r>
      <w:r w:rsidRPr="00740E10">
        <w:rPr>
          <w:rFonts w:ascii="Verdana" w:eastAsia="Calibri" w:hAnsi="Verdana"/>
          <w:b/>
          <w:sz w:val="20"/>
          <w:lang w:val="bg-BG" w:eastAsia="en-US"/>
        </w:rPr>
        <w:t>(</w:t>
      </w:r>
      <w:r w:rsidRPr="00740E10">
        <w:rPr>
          <w:rFonts w:ascii="Verdana" w:eastAsia="Calibri" w:hAnsi="Verdana"/>
          <w:b/>
          <w:i/>
          <w:sz w:val="20"/>
          <w:lang w:val="bg-BG" w:eastAsia="en-US"/>
        </w:rPr>
        <w:t xml:space="preserve">Приложение № 5) </w:t>
      </w:r>
      <w:r w:rsidRPr="00740E10">
        <w:rPr>
          <w:rFonts w:ascii="Verdana" w:eastAsia="Calibri" w:hAnsi="Verdana"/>
          <w:sz w:val="20"/>
          <w:lang w:val="bg-BG" w:eastAsia="en-US"/>
        </w:rPr>
        <w:t xml:space="preserve">в отделен запечатан, непрозрачен плик с надпис: </w:t>
      </w:r>
      <w:r w:rsidRPr="00740E10">
        <w:rPr>
          <w:rFonts w:ascii="Verdana" w:eastAsia="Calibri" w:hAnsi="Verdana"/>
          <w:b/>
          <w:sz w:val="20"/>
          <w:u w:val="single"/>
          <w:lang w:val="bg-BG" w:eastAsia="en-US"/>
        </w:rPr>
        <w:t>„Предлагани ценови параметри за обособена позиция …………………….”</w:t>
      </w:r>
      <w:r w:rsidRPr="00740E10">
        <w:rPr>
          <w:rFonts w:ascii="Verdana" w:eastAsia="Calibri" w:hAnsi="Verdana"/>
          <w:sz w:val="20"/>
          <w:lang w:val="bg-BG" w:eastAsia="en-US"/>
        </w:rPr>
        <w:t xml:space="preserve">, съгласно чл. 47, ал. 3 от ППЗОП. </w:t>
      </w:r>
      <w:r w:rsidRPr="00740E10">
        <w:rPr>
          <w:rFonts w:ascii="Verdana" w:eastAsia="Calibri" w:hAnsi="Verdana"/>
          <w:b/>
          <w:sz w:val="20"/>
          <w:lang w:val="bg-BG" w:eastAsia="en-US"/>
        </w:rPr>
        <w:t xml:space="preserve">Пликът, съдържащ ценовото </w:t>
      </w:r>
      <w:proofErr w:type="spellStart"/>
      <w:r w:rsidRPr="00740E10">
        <w:rPr>
          <w:rFonts w:ascii="Verdana" w:eastAsia="Calibri" w:hAnsi="Verdana"/>
          <w:b/>
          <w:sz w:val="20"/>
          <w:lang w:val="bg-BG" w:eastAsia="en-US"/>
        </w:rPr>
        <w:t>предложениe</w:t>
      </w:r>
      <w:proofErr w:type="spellEnd"/>
      <w:r w:rsidRPr="00740E10">
        <w:rPr>
          <w:rFonts w:ascii="Verdana" w:eastAsia="Calibri" w:hAnsi="Verdana"/>
          <w:b/>
          <w:sz w:val="20"/>
          <w:lang w:val="bg-BG" w:eastAsia="en-US"/>
        </w:rPr>
        <w:t xml:space="preserve"> на участника, се поставя в запечатаната непрозрачна опаковка съгласно т.1.</w:t>
      </w:r>
    </w:p>
    <w:p w:rsidR="00740E10" w:rsidRPr="00740E10" w:rsidRDefault="00740E10" w:rsidP="00740E10">
      <w:pPr>
        <w:spacing w:after="0"/>
        <w:ind w:firstLine="709"/>
        <w:rPr>
          <w:rFonts w:ascii="Verdana" w:eastAsia="Calibri" w:hAnsi="Verdana"/>
          <w:sz w:val="20"/>
          <w:lang w:val="bg-BG" w:eastAsia="en-US"/>
        </w:rPr>
      </w:pPr>
    </w:p>
    <w:p w:rsidR="00740E10" w:rsidRPr="00740E10" w:rsidRDefault="00740E10" w:rsidP="00740E10">
      <w:pPr>
        <w:spacing w:after="0"/>
        <w:ind w:firstLine="709"/>
        <w:rPr>
          <w:rFonts w:ascii="Verdana" w:eastAsia="Calibri" w:hAnsi="Verdana"/>
          <w:sz w:val="20"/>
          <w:lang w:val="bg-BG" w:eastAsia="en-US"/>
        </w:rPr>
      </w:pPr>
      <w:r w:rsidRPr="00740E10">
        <w:rPr>
          <w:rFonts w:ascii="Verdana" w:eastAsia="Calibri" w:hAnsi="Verdana"/>
          <w:sz w:val="20"/>
          <w:lang w:val="bg-BG" w:eastAsia="en-US"/>
        </w:rPr>
        <w:t>Всички копия на документи, съдържащи се в офертата, следва да бъдат заверени</w:t>
      </w:r>
      <w:r w:rsidRPr="00740E10">
        <w:rPr>
          <w:rFonts w:ascii="Verdana" w:eastAsia="Calibri" w:hAnsi="Verdana"/>
          <w:b/>
          <w:sz w:val="20"/>
          <w:lang w:val="bg-BG" w:eastAsia="en-US"/>
        </w:rPr>
        <w:t xml:space="preserve"> с гриф „Вярно с оригинала” и подпис на заверяващото го лице</w:t>
      </w:r>
      <w:r w:rsidRPr="00740E10">
        <w:rPr>
          <w:rFonts w:ascii="Verdana" w:eastAsia="Calibri" w:hAnsi="Verdana"/>
          <w:sz w:val="20"/>
          <w:lang w:val="bg-BG" w:eastAsia="en-US"/>
        </w:rPr>
        <w:t xml:space="preserve">. </w:t>
      </w:r>
    </w:p>
    <w:p w:rsidR="00740E10" w:rsidRPr="00740E10" w:rsidRDefault="00740E10" w:rsidP="00740E10">
      <w:pPr>
        <w:spacing w:after="200" w:line="276" w:lineRule="auto"/>
        <w:jc w:val="left"/>
        <w:rPr>
          <w:rFonts w:ascii="Verdana" w:eastAsia="Calibri" w:hAnsi="Verdana"/>
          <w:sz w:val="20"/>
          <w:lang w:val="bg-BG" w:eastAsia="en-US"/>
        </w:rPr>
      </w:pPr>
    </w:p>
    <w:p w:rsidR="00740E10" w:rsidRPr="00740E10" w:rsidRDefault="00740E10" w:rsidP="00740E10">
      <w:pPr>
        <w:spacing w:before="20" w:after="20"/>
        <w:jc w:val="left"/>
        <w:rPr>
          <w:rFonts w:ascii="Verdana" w:eastAsia="Calibri" w:hAnsi="Verdana"/>
          <w:sz w:val="16"/>
          <w:szCs w:val="16"/>
          <w:lang w:val="bg-BG" w:eastAsia="en-US"/>
        </w:rPr>
      </w:pPr>
    </w:p>
    <w:p w:rsidR="00FE6002" w:rsidRPr="00FE6002" w:rsidRDefault="00FE6002" w:rsidP="00740E10">
      <w:pPr>
        <w:rPr>
          <w:rFonts w:ascii="Verdana" w:hAnsi="Verdana"/>
          <w:b/>
          <w:sz w:val="20"/>
          <w:lang w:val="bg-BG"/>
        </w:rPr>
      </w:pPr>
    </w:p>
    <w:sectPr w:rsidR="00FE6002" w:rsidRPr="00FE6002" w:rsidSect="003875E2">
      <w:headerReference w:type="default" r:id="rId8"/>
      <w:footerReference w:type="default" r:id="rId9"/>
      <w:headerReference w:type="first" r:id="rId10"/>
      <w:footerReference w:type="first" r:id="rId11"/>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96" w:rsidRDefault="00D64596">
      <w:r>
        <w:separator/>
      </w:r>
    </w:p>
  </w:endnote>
  <w:endnote w:type="continuationSeparator" w:id="0">
    <w:p w:rsidR="00D64596" w:rsidRDefault="00D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Pr="000734C3" w:rsidRDefault="006C44FD"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96" w:rsidRDefault="00D64596">
      <w:r>
        <w:separator/>
      </w:r>
    </w:p>
  </w:footnote>
  <w:footnote w:type="continuationSeparator" w:id="0">
    <w:p w:rsidR="00D64596" w:rsidRDefault="00D64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1B6C7D">
    <w:pPr>
      <w:pStyle w:val="af4"/>
      <w:pBdr>
        <w:bottom w:val="double" w:sz="4" w:space="1" w:color="auto"/>
      </w:pBdr>
      <w:spacing w:after="0"/>
      <w:jc w:val="center"/>
      <w:rPr>
        <w:b/>
        <w:sz w:val="18"/>
        <w:szCs w:val="18"/>
        <w:lang w:val="ru-RU"/>
      </w:rPr>
    </w:pPr>
  </w:p>
  <w:p w:rsidR="006C44FD" w:rsidRDefault="006C44FD"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C44FD" w:rsidRPr="00B36E5B" w:rsidRDefault="006C44F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38BB"/>
    <w:multiLevelType w:val="hybridMultilevel"/>
    <w:tmpl w:val="84E826B8"/>
    <w:lvl w:ilvl="0" w:tplc="D2B4F57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1602A4"/>
    <w:multiLevelType w:val="hybridMultilevel"/>
    <w:tmpl w:val="D6F40062"/>
    <w:lvl w:ilvl="0" w:tplc="372AA34A">
      <w:start w:val="1"/>
      <w:numFmt w:val="bullet"/>
      <w:lvlText w:val="-"/>
      <w:lvlJc w:val="left"/>
      <w:pPr>
        <w:ind w:left="1077" w:hanging="360"/>
      </w:pPr>
      <w:rPr>
        <w:rFonts w:ascii="Verdana" w:eastAsia="Calibri" w:hAnsi="Verdana"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E77B6C"/>
    <w:multiLevelType w:val="hybridMultilevel"/>
    <w:tmpl w:val="B38220C0"/>
    <w:lvl w:ilvl="0" w:tplc="B33A65BC">
      <w:start w:val="1"/>
      <w:numFmt w:val="upperRoman"/>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2A390B"/>
    <w:multiLevelType w:val="multilevel"/>
    <w:tmpl w:val="F63628C4"/>
    <w:lvl w:ilvl="0">
      <w:start w:val="1"/>
      <w:numFmt w:val="decimal"/>
      <w:lvlText w:val="%1."/>
      <w:lvlJc w:val="left"/>
      <w:pPr>
        <w:ind w:left="1515" w:hanging="360"/>
      </w:pPr>
      <w:rPr>
        <w:rFonts w:hint="default"/>
        <w:b/>
      </w:rPr>
    </w:lvl>
    <w:lvl w:ilvl="1">
      <w:start w:val="1"/>
      <w:numFmt w:val="decimal"/>
      <w:isLgl/>
      <w:lvlText w:val="%1.%2."/>
      <w:lvlJc w:val="left"/>
      <w:pPr>
        <w:ind w:left="1495" w:hanging="360"/>
      </w:pPr>
      <w:rPr>
        <w:rFonts w:hint="default"/>
        <w:b/>
        <w:u w:val="none"/>
      </w:rPr>
    </w:lvl>
    <w:lvl w:ilvl="2">
      <w:start w:val="1"/>
      <w:numFmt w:val="decimal"/>
      <w:isLgl/>
      <w:lvlText w:val="%1.%2.%3."/>
      <w:lvlJc w:val="left"/>
      <w:pPr>
        <w:ind w:left="1875" w:hanging="720"/>
      </w:pPr>
      <w:rPr>
        <w:rFonts w:hint="default"/>
        <w:u w:val="none"/>
      </w:rPr>
    </w:lvl>
    <w:lvl w:ilvl="3">
      <w:start w:val="1"/>
      <w:numFmt w:val="decimal"/>
      <w:isLgl/>
      <w:lvlText w:val="%1.%2.%3.%4."/>
      <w:lvlJc w:val="left"/>
      <w:pPr>
        <w:ind w:left="1875" w:hanging="720"/>
      </w:pPr>
      <w:rPr>
        <w:rFonts w:hint="default"/>
        <w:u w:val="none"/>
      </w:rPr>
    </w:lvl>
    <w:lvl w:ilvl="4">
      <w:start w:val="1"/>
      <w:numFmt w:val="decimal"/>
      <w:isLgl/>
      <w:lvlText w:val="%1.%2.%3.%4.%5."/>
      <w:lvlJc w:val="left"/>
      <w:pPr>
        <w:ind w:left="2235" w:hanging="1080"/>
      </w:pPr>
      <w:rPr>
        <w:rFonts w:hint="default"/>
        <w:u w:val="none"/>
      </w:rPr>
    </w:lvl>
    <w:lvl w:ilvl="5">
      <w:start w:val="1"/>
      <w:numFmt w:val="decimal"/>
      <w:isLgl/>
      <w:lvlText w:val="%1.%2.%3.%4.%5.%6."/>
      <w:lvlJc w:val="left"/>
      <w:pPr>
        <w:ind w:left="2235" w:hanging="1080"/>
      </w:pPr>
      <w:rPr>
        <w:rFonts w:hint="default"/>
        <w:u w:val="none"/>
      </w:rPr>
    </w:lvl>
    <w:lvl w:ilvl="6">
      <w:start w:val="1"/>
      <w:numFmt w:val="decimal"/>
      <w:isLgl/>
      <w:lvlText w:val="%1.%2.%3.%4.%5.%6.%7."/>
      <w:lvlJc w:val="left"/>
      <w:pPr>
        <w:ind w:left="2595" w:hanging="1440"/>
      </w:pPr>
      <w:rPr>
        <w:rFonts w:hint="default"/>
        <w:u w:val="none"/>
      </w:rPr>
    </w:lvl>
    <w:lvl w:ilvl="7">
      <w:start w:val="1"/>
      <w:numFmt w:val="decimal"/>
      <w:isLgl/>
      <w:lvlText w:val="%1.%2.%3.%4.%5.%6.%7.%8."/>
      <w:lvlJc w:val="left"/>
      <w:pPr>
        <w:ind w:left="2595" w:hanging="1440"/>
      </w:pPr>
      <w:rPr>
        <w:rFonts w:hint="default"/>
        <w:u w:val="none"/>
      </w:rPr>
    </w:lvl>
    <w:lvl w:ilvl="8">
      <w:start w:val="1"/>
      <w:numFmt w:val="decimal"/>
      <w:isLgl/>
      <w:lvlText w:val="%1.%2.%3.%4.%5.%6.%7.%8.%9."/>
      <w:lvlJc w:val="left"/>
      <w:pPr>
        <w:ind w:left="2955" w:hanging="1800"/>
      </w:pPr>
      <w:rPr>
        <w:rFonts w:hint="default"/>
        <w:u w:val="none"/>
      </w:rPr>
    </w:lvl>
  </w:abstractNum>
  <w:abstractNum w:abstractNumId="15" w15:restartNumberingAfterBreak="0">
    <w:nsid w:val="233563FA"/>
    <w:multiLevelType w:val="hybridMultilevel"/>
    <w:tmpl w:val="99001F20"/>
    <w:lvl w:ilvl="0" w:tplc="3ABA5F70">
      <w:numFmt w:val="bullet"/>
      <w:lvlText w:val="-"/>
      <w:lvlJc w:val="left"/>
      <w:pPr>
        <w:ind w:left="1429" w:hanging="360"/>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254A537A"/>
    <w:multiLevelType w:val="multilevel"/>
    <w:tmpl w:val="8E38893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6"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7"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1496028"/>
    <w:multiLevelType w:val="hybridMultilevel"/>
    <w:tmpl w:val="3394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482610A"/>
    <w:multiLevelType w:val="hybridMultilevel"/>
    <w:tmpl w:val="DE863A2E"/>
    <w:lvl w:ilvl="0" w:tplc="4B3835B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0B64B7"/>
    <w:multiLevelType w:val="hybridMultilevel"/>
    <w:tmpl w:val="CDAAA100"/>
    <w:lvl w:ilvl="0" w:tplc="FBC8D7D0">
      <w:start w:val="4"/>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4" w15:restartNumberingAfterBreak="0">
    <w:nsid w:val="5DAD6E82"/>
    <w:multiLevelType w:val="hybridMultilevel"/>
    <w:tmpl w:val="A4E44E12"/>
    <w:lvl w:ilvl="0" w:tplc="9E0CAA7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35"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6"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9"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2"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0"/>
  </w:num>
  <w:num w:numId="4">
    <w:abstractNumId w:val="26"/>
  </w:num>
  <w:num w:numId="5">
    <w:abstractNumId w:val="18"/>
  </w:num>
  <w:num w:numId="6">
    <w:abstractNumId w:val="25"/>
  </w:num>
  <w:num w:numId="7">
    <w:abstractNumId w:val="38"/>
  </w:num>
  <w:num w:numId="8">
    <w:abstractNumId w:val="41"/>
  </w:num>
  <w:num w:numId="9">
    <w:abstractNumId w:val="22"/>
  </w:num>
  <w:num w:numId="10">
    <w:abstractNumId w:val="37"/>
  </w:num>
  <w:num w:numId="11">
    <w:abstractNumId w:val="35"/>
  </w:num>
  <w:num w:numId="12">
    <w:abstractNumId w:val="30"/>
  </w:num>
  <w:num w:numId="13">
    <w:abstractNumId w:val="33"/>
  </w:num>
  <w:num w:numId="14">
    <w:abstractNumId w:val="13"/>
  </w:num>
  <w:num w:numId="15">
    <w:abstractNumId w:val="23"/>
  </w:num>
  <w:num w:numId="16">
    <w:abstractNumId w:val="11"/>
  </w:num>
  <w:num w:numId="17">
    <w:abstractNumId w:val="19"/>
  </w:num>
  <w:num w:numId="18">
    <w:abstractNumId w:val="43"/>
  </w:num>
  <w:num w:numId="19">
    <w:abstractNumId w:val="44"/>
  </w:num>
  <w:num w:numId="20">
    <w:abstractNumId w:val="9"/>
  </w:num>
  <w:num w:numId="21">
    <w:abstractNumId w:val="4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4"/>
  </w:num>
  <w:num w:numId="26">
    <w:abstractNumId w:val="40"/>
  </w:num>
  <w:num w:numId="27">
    <w:abstractNumId w:val="40"/>
  </w:num>
  <w:num w:numId="28">
    <w:abstractNumId w:val="27"/>
  </w:num>
  <w:num w:numId="29">
    <w:abstractNumId w:val="8"/>
  </w:num>
  <w:num w:numId="30">
    <w:abstractNumId w:val="36"/>
  </w:num>
  <w:num w:numId="31">
    <w:abstractNumId w:val="4"/>
  </w:num>
  <w:num w:numId="32">
    <w:abstractNumId w:val="21"/>
  </w:num>
  <w:num w:numId="33">
    <w:abstractNumId w:val="32"/>
  </w:num>
  <w:num w:numId="34">
    <w:abstractNumId w:val="17"/>
  </w:num>
  <w:num w:numId="35">
    <w:abstractNumId w:val="42"/>
  </w:num>
  <w:num w:numId="36">
    <w:abstractNumId w:val="39"/>
  </w:num>
  <w:num w:numId="37">
    <w:abstractNumId w:val="20"/>
  </w:num>
  <w:num w:numId="38">
    <w:abstractNumId w:val="7"/>
  </w:num>
  <w:num w:numId="39">
    <w:abstractNumId w:val="28"/>
  </w:num>
  <w:num w:numId="40">
    <w:abstractNumId w:val="10"/>
  </w:num>
  <w:num w:numId="41">
    <w:abstractNumId w:val="3"/>
  </w:num>
  <w:num w:numId="42">
    <w:abstractNumId w:val="12"/>
  </w:num>
  <w:num w:numId="43">
    <w:abstractNumId w:val="14"/>
  </w:num>
  <w:num w:numId="44">
    <w:abstractNumId w:val="16"/>
  </w:num>
  <w:num w:numId="45">
    <w:abstractNumId w:val="29"/>
  </w:num>
  <w:num w:numId="46">
    <w:abstractNumId w:val="15"/>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75E"/>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1CD4"/>
    <w:rsid w:val="00022B14"/>
    <w:rsid w:val="00022F3D"/>
    <w:rsid w:val="000243CE"/>
    <w:rsid w:val="00024582"/>
    <w:rsid w:val="00025030"/>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2C4C"/>
    <w:rsid w:val="00064A83"/>
    <w:rsid w:val="000665C2"/>
    <w:rsid w:val="00070F07"/>
    <w:rsid w:val="00071FFC"/>
    <w:rsid w:val="00072A92"/>
    <w:rsid w:val="00072C72"/>
    <w:rsid w:val="00072F07"/>
    <w:rsid w:val="000733A6"/>
    <w:rsid w:val="000734C3"/>
    <w:rsid w:val="00073767"/>
    <w:rsid w:val="000750F6"/>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715A"/>
    <w:rsid w:val="0011773B"/>
    <w:rsid w:val="00117A5B"/>
    <w:rsid w:val="00122E8C"/>
    <w:rsid w:val="00124006"/>
    <w:rsid w:val="00124AC4"/>
    <w:rsid w:val="001266E5"/>
    <w:rsid w:val="001272C0"/>
    <w:rsid w:val="001275B4"/>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1A66"/>
    <w:rsid w:val="0017317D"/>
    <w:rsid w:val="00173F30"/>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C6E1C"/>
    <w:rsid w:val="001D1B73"/>
    <w:rsid w:val="001D71C7"/>
    <w:rsid w:val="001E0488"/>
    <w:rsid w:val="001E2B2E"/>
    <w:rsid w:val="001E6091"/>
    <w:rsid w:val="001F0B27"/>
    <w:rsid w:val="001F0CB7"/>
    <w:rsid w:val="001F3182"/>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2B9C"/>
    <w:rsid w:val="002331F6"/>
    <w:rsid w:val="002363B3"/>
    <w:rsid w:val="002364FB"/>
    <w:rsid w:val="002408D2"/>
    <w:rsid w:val="00241A9A"/>
    <w:rsid w:val="00242806"/>
    <w:rsid w:val="002430F4"/>
    <w:rsid w:val="00243F43"/>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87BC3"/>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3DB9"/>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3A"/>
    <w:rsid w:val="003271DF"/>
    <w:rsid w:val="003325B1"/>
    <w:rsid w:val="00332A47"/>
    <w:rsid w:val="00333B68"/>
    <w:rsid w:val="00334C64"/>
    <w:rsid w:val="00334E8F"/>
    <w:rsid w:val="00335AA2"/>
    <w:rsid w:val="00335E37"/>
    <w:rsid w:val="00337858"/>
    <w:rsid w:val="00337C0D"/>
    <w:rsid w:val="0034001A"/>
    <w:rsid w:val="00342210"/>
    <w:rsid w:val="00342258"/>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673A7"/>
    <w:rsid w:val="00370BED"/>
    <w:rsid w:val="00371D07"/>
    <w:rsid w:val="003721F4"/>
    <w:rsid w:val="00375642"/>
    <w:rsid w:val="0038058C"/>
    <w:rsid w:val="00383661"/>
    <w:rsid w:val="0038759C"/>
    <w:rsid w:val="003875E2"/>
    <w:rsid w:val="00395D78"/>
    <w:rsid w:val="00396022"/>
    <w:rsid w:val="00397B0F"/>
    <w:rsid w:val="003A0F9E"/>
    <w:rsid w:val="003A22BB"/>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08AC"/>
    <w:rsid w:val="003E137E"/>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37B9E"/>
    <w:rsid w:val="00442AC3"/>
    <w:rsid w:val="00442F75"/>
    <w:rsid w:val="00443A6C"/>
    <w:rsid w:val="004452A1"/>
    <w:rsid w:val="00447236"/>
    <w:rsid w:val="004475A8"/>
    <w:rsid w:val="00447EB1"/>
    <w:rsid w:val="004506AF"/>
    <w:rsid w:val="00451EBF"/>
    <w:rsid w:val="0045274A"/>
    <w:rsid w:val="00453F6B"/>
    <w:rsid w:val="0045641E"/>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1E3"/>
    <w:rsid w:val="00481621"/>
    <w:rsid w:val="00481ABB"/>
    <w:rsid w:val="0048402D"/>
    <w:rsid w:val="00485DFB"/>
    <w:rsid w:val="004868CC"/>
    <w:rsid w:val="00487131"/>
    <w:rsid w:val="0048772B"/>
    <w:rsid w:val="00490803"/>
    <w:rsid w:val="00490DC4"/>
    <w:rsid w:val="0049249A"/>
    <w:rsid w:val="00493A86"/>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3749"/>
    <w:rsid w:val="004C42E3"/>
    <w:rsid w:val="004C5397"/>
    <w:rsid w:val="004D23A5"/>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7430"/>
    <w:rsid w:val="00537B98"/>
    <w:rsid w:val="00540CD8"/>
    <w:rsid w:val="00541DB5"/>
    <w:rsid w:val="00541EFF"/>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15C"/>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30F9"/>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D7DEB"/>
    <w:rsid w:val="005E3C02"/>
    <w:rsid w:val="005E602B"/>
    <w:rsid w:val="005E725E"/>
    <w:rsid w:val="005E7404"/>
    <w:rsid w:val="005F08C9"/>
    <w:rsid w:val="005F1F31"/>
    <w:rsid w:val="005F3A5F"/>
    <w:rsid w:val="005F7465"/>
    <w:rsid w:val="00603976"/>
    <w:rsid w:val="00604511"/>
    <w:rsid w:val="006048F4"/>
    <w:rsid w:val="006049C2"/>
    <w:rsid w:val="00606C74"/>
    <w:rsid w:val="006104E2"/>
    <w:rsid w:val="006126AD"/>
    <w:rsid w:val="00612AC8"/>
    <w:rsid w:val="00613A30"/>
    <w:rsid w:val="0061460E"/>
    <w:rsid w:val="00615703"/>
    <w:rsid w:val="00616628"/>
    <w:rsid w:val="0061679D"/>
    <w:rsid w:val="00616DFF"/>
    <w:rsid w:val="00617D07"/>
    <w:rsid w:val="00621629"/>
    <w:rsid w:val="006217D1"/>
    <w:rsid w:val="00622F84"/>
    <w:rsid w:val="0062321C"/>
    <w:rsid w:val="00623954"/>
    <w:rsid w:val="00624DCA"/>
    <w:rsid w:val="006258DD"/>
    <w:rsid w:val="00625AE2"/>
    <w:rsid w:val="006277BA"/>
    <w:rsid w:val="00630D36"/>
    <w:rsid w:val="0063245D"/>
    <w:rsid w:val="00633020"/>
    <w:rsid w:val="006361FF"/>
    <w:rsid w:val="006411C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4ACC"/>
    <w:rsid w:val="006755DB"/>
    <w:rsid w:val="00675B6D"/>
    <w:rsid w:val="0067762B"/>
    <w:rsid w:val="00677DA9"/>
    <w:rsid w:val="0068026B"/>
    <w:rsid w:val="00682299"/>
    <w:rsid w:val="006828AC"/>
    <w:rsid w:val="0068325C"/>
    <w:rsid w:val="006832CA"/>
    <w:rsid w:val="00684767"/>
    <w:rsid w:val="006848E5"/>
    <w:rsid w:val="00685375"/>
    <w:rsid w:val="00685C62"/>
    <w:rsid w:val="00690D4C"/>
    <w:rsid w:val="00691E9F"/>
    <w:rsid w:val="00692D40"/>
    <w:rsid w:val="0069319C"/>
    <w:rsid w:val="00693568"/>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4FD"/>
    <w:rsid w:val="006C4A0D"/>
    <w:rsid w:val="006C5A2C"/>
    <w:rsid w:val="006D407C"/>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1975"/>
    <w:rsid w:val="00722AC7"/>
    <w:rsid w:val="00723628"/>
    <w:rsid w:val="0072485E"/>
    <w:rsid w:val="0072497D"/>
    <w:rsid w:val="00726EB1"/>
    <w:rsid w:val="0073005D"/>
    <w:rsid w:val="00732CD2"/>
    <w:rsid w:val="00732E47"/>
    <w:rsid w:val="00733052"/>
    <w:rsid w:val="00733EA8"/>
    <w:rsid w:val="007343B2"/>
    <w:rsid w:val="00734966"/>
    <w:rsid w:val="00735EFD"/>
    <w:rsid w:val="00740AB8"/>
    <w:rsid w:val="00740E10"/>
    <w:rsid w:val="00741D09"/>
    <w:rsid w:val="007446F6"/>
    <w:rsid w:val="00744D60"/>
    <w:rsid w:val="00745FEA"/>
    <w:rsid w:val="00747BB8"/>
    <w:rsid w:val="00747FAF"/>
    <w:rsid w:val="007513AB"/>
    <w:rsid w:val="00751700"/>
    <w:rsid w:val="007525EC"/>
    <w:rsid w:val="00752F91"/>
    <w:rsid w:val="00752FAA"/>
    <w:rsid w:val="00753624"/>
    <w:rsid w:val="00753D31"/>
    <w:rsid w:val="0075697D"/>
    <w:rsid w:val="007631F2"/>
    <w:rsid w:val="00763A62"/>
    <w:rsid w:val="00765E0A"/>
    <w:rsid w:val="00765EFB"/>
    <w:rsid w:val="00767AAE"/>
    <w:rsid w:val="007715B0"/>
    <w:rsid w:val="00772D76"/>
    <w:rsid w:val="00772D9C"/>
    <w:rsid w:val="0077531C"/>
    <w:rsid w:val="00782258"/>
    <w:rsid w:val="00782306"/>
    <w:rsid w:val="00782DFC"/>
    <w:rsid w:val="00785247"/>
    <w:rsid w:val="00786396"/>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6B28"/>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1FCF"/>
    <w:rsid w:val="008827A7"/>
    <w:rsid w:val="00882DCC"/>
    <w:rsid w:val="00884EA8"/>
    <w:rsid w:val="00884EEA"/>
    <w:rsid w:val="00886E78"/>
    <w:rsid w:val="0088725E"/>
    <w:rsid w:val="00887F1C"/>
    <w:rsid w:val="00890A75"/>
    <w:rsid w:val="00890F88"/>
    <w:rsid w:val="0089146B"/>
    <w:rsid w:val="00891CE1"/>
    <w:rsid w:val="00891EA6"/>
    <w:rsid w:val="00893B04"/>
    <w:rsid w:val="00893C58"/>
    <w:rsid w:val="00893D93"/>
    <w:rsid w:val="00894ADE"/>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3308"/>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078A"/>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61B1"/>
    <w:rsid w:val="00966EA8"/>
    <w:rsid w:val="00967917"/>
    <w:rsid w:val="00970E9E"/>
    <w:rsid w:val="00972986"/>
    <w:rsid w:val="00975BBE"/>
    <w:rsid w:val="009766AF"/>
    <w:rsid w:val="00977732"/>
    <w:rsid w:val="00980FF7"/>
    <w:rsid w:val="00982553"/>
    <w:rsid w:val="00982D8A"/>
    <w:rsid w:val="009834C4"/>
    <w:rsid w:val="00983A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B24"/>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6CC"/>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D5118"/>
    <w:rsid w:val="00AE2864"/>
    <w:rsid w:val="00AE3122"/>
    <w:rsid w:val="00AE388F"/>
    <w:rsid w:val="00AE4148"/>
    <w:rsid w:val="00AE718E"/>
    <w:rsid w:val="00AF0F0D"/>
    <w:rsid w:val="00AF1579"/>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404C9"/>
    <w:rsid w:val="00B40672"/>
    <w:rsid w:val="00B42B12"/>
    <w:rsid w:val="00B443C5"/>
    <w:rsid w:val="00B44A48"/>
    <w:rsid w:val="00B45A69"/>
    <w:rsid w:val="00B47946"/>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5DEA"/>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1C2"/>
    <w:rsid w:val="00C25EC0"/>
    <w:rsid w:val="00C30570"/>
    <w:rsid w:val="00C30C01"/>
    <w:rsid w:val="00C31BB4"/>
    <w:rsid w:val="00C32620"/>
    <w:rsid w:val="00C34715"/>
    <w:rsid w:val="00C347A8"/>
    <w:rsid w:val="00C413B3"/>
    <w:rsid w:val="00C42129"/>
    <w:rsid w:val="00C421E1"/>
    <w:rsid w:val="00C43D53"/>
    <w:rsid w:val="00C45834"/>
    <w:rsid w:val="00C45AE8"/>
    <w:rsid w:val="00C477E2"/>
    <w:rsid w:val="00C50CCA"/>
    <w:rsid w:val="00C51F29"/>
    <w:rsid w:val="00C522C3"/>
    <w:rsid w:val="00C525BD"/>
    <w:rsid w:val="00C552EF"/>
    <w:rsid w:val="00C55BD2"/>
    <w:rsid w:val="00C5786A"/>
    <w:rsid w:val="00C602A7"/>
    <w:rsid w:val="00C60C3C"/>
    <w:rsid w:val="00C6462E"/>
    <w:rsid w:val="00C658C0"/>
    <w:rsid w:val="00C6608C"/>
    <w:rsid w:val="00C67346"/>
    <w:rsid w:val="00C67F00"/>
    <w:rsid w:val="00C708C7"/>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0F2C"/>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085"/>
    <w:rsid w:val="00D16332"/>
    <w:rsid w:val="00D16C27"/>
    <w:rsid w:val="00D17DCD"/>
    <w:rsid w:val="00D23073"/>
    <w:rsid w:val="00D25FA3"/>
    <w:rsid w:val="00D2611A"/>
    <w:rsid w:val="00D2662F"/>
    <w:rsid w:val="00D3297F"/>
    <w:rsid w:val="00D331D4"/>
    <w:rsid w:val="00D34737"/>
    <w:rsid w:val="00D348DB"/>
    <w:rsid w:val="00D36D82"/>
    <w:rsid w:val="00D37EAF"/>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4596"/>
    <w:rsid w:val="00D6570E"/>
    <w:rsid w:val="00D65818"/>
    <w:rsid w:val="00D7129B"/>
    <w:rsid w:val="00D71C20"/>
    <w:rsid w:val="00D71C60"/>
    <w:rsid w:val="00D741BA"/>
    <w:rsid w:val="00D80BB1"/>
    <w:rsid w:val="00D80D0F"/>
    <w:rsid w:val="00D8166A"/>
    <w:rsid w:val="00D822DF"/>
    <w:rsid w:val="00D85410"/>
    <w:rsid w:val="00D86482"/>
    <w:rsid w:val="00D90BA6"/>
    <w:rsid w:val="00D9306E"/>
    <w:rsid w:val="00D95E6F"/>
    <w:rsid w:val="00D96348"/>
    <w:rsid w:val="00D96A17"/>
    <w:rsid w:val="00D96BD0"/>
    <w:rsid w:val="00D96F4F"/>
    <w:rsid w:val="00DA01A1"/>
    <w:rsid w:val="00DA24BE"/>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2E74"/>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3963"/>
    <w:rsid w:val="00E545C6"/>
    <w:rsid w:val="00E55DFE"/>
    <w:rsid w:val="00E5650D"/>
    <w:rsid w:val="00E6004A"/>
    <w:rsid w:val="00E606BA"/>
    <w:rsid w:val="00E60D53"/>
    <w:rsid w:val="00E62466"/>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C7A8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13AE"/>
    <w:rsid w:val="00F23B82"/>
    <w:rsid w:val="00F242EE"/>
    <w:rsid w:val="00F26917"/>
    <w:rsid w:val="00F31C10"/>
    <w:rsid w:val="00F33972"/>
    <w:rsid w:val="00F33D8E"/>
    <w:rsid w:val="00F34571"/>
    <w:rsid w:val="00F35316"/>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4A0C"/>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6002"/>
    <w:rsid w:val="00FE6103"/>
    <w:rsid w:val="00FE7219"/>
    <w:rsid w:val="00FF0767"/>
    <w:rsid w:val="00FF0E8A"/>
    <w:rsid w:val="00FF2058"/>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uiPriority w:val="99"/>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 w:type="paragraph" w:customStyle="1" w:styleId="Default">
    <w:name w:val="Default"/>
    <w:rsid w:val="00232B9C"/>
    <w:pPr>
      <w:autoSpaceDE w:val="0"/>
      <w:autoSpaceDN w:val="0"/>
      <w:adjustRightInd w:val="0"/>
    </w:pPr>
    <w:rPr>
      <w:color w:val="000000"/>
      <w:sz w:val="24"/>
      <w:szCs w:val="24"/>
      <w:lang w:val="bg-BG" w:eastAsia="bg-BG"/>
    </w:rPr>
  </w:style>
  <w:style w:type="character" w:customStyle="1" w:styleId="FontStyle24">
    <w:name w:val="Font Style24"/>
    <w:rsid w:val="00232B9C"/>
    <w:rPr>
      <w:rFonts w:ascii="Times New Roman" w:hAnsi="Times New Roman" w:cs="Times New Roman"/>
      <w:sz w:val="22"/>
      <w:szCs w:val="22"/>
    </w:rPr>
  </w:style>
  <w:style w:type="character" w:customStyle="1" w:styleId="FontStyle25">
    <w:name w:val="Font Style25"/>
    <w:rsid w:val="00232B9C"/>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24665059">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p.bg/fckedit2/user/File/bg/obraztzi/ESPD-BG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23</TotalTime>
  <Pages>9</Pages>
  <Words>2925</Words>
  <Characters>16674</Characters>
  <Application>Microsoft Office Word</Application>
  <DocSecurity>0</DocSecurity>
  <Lines>138</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keywords>EL3</cp:keywords>
  <cp:lastModifiedBy>НИКОЛАЙ ТЮРКЕДЖИЕВ</cp:lastModifiedBy>
  <cp:revision>9</cp:revision>
  <cp:lastPrinted>2017-03-21T13:51:00Z</cp:lastPrinted>
  <dcterms:created xsi:type="dcterms:W3CDTF">2017-03-21T14:56:00Z</dcterms:created>
  <dcterms:modified xsi:type="dcterms:W3CDTF">2017-03-31T07:50:00Z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