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FFD7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65A57583" w14:textId="727760E2" w:rsidR="00E44436" w:rsidRPr="00C909F4" w:rsidRDefault="00E44436" w:rsidP="00E44436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color w:val="002060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sz w:val="20"/>
          <w:szCs w:val="20"/>
          <w:lang w:val="bg-BG"/>
        </w:rPr>
        <w:t>ПРИЛОЖЕНИЕ № 2</w:t>
      </w:r>
    </w:p>
    <w:p w14:paraId="6EEAD390" w14:textId="77777777" w:rsidR="00E44436" w:rsidRPr="00C909F4" w:rsidRDefault="00E44436" w:rsidP="00E44436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5ACD0D9" w14:textId="5B5CA854" w:rsidR="00E44436" w:rsidRPr="00C909F4" w:rsidRDefault="00E44436" w:rsidP="00E44436">
      <w:pPr>
        <w:spacing w:line="360" w:lineRule="auto"/>
        <w:jc w:val="center"/>
        <w:rPr>
          <w:rFonts w:ascii="Verdana" w:hAnsi="Verdana"/>
          <w:b/>
          <w:sz w:val="44"/>
          <w:szCs w:val="44"/>
          <w:lang w:val="bg-BG"/>
        </w:rPr>
      </w:pPr>
      <w:r w:rsidRPr="00C909F4">
        <w:rPr>
          <w:rFonts w:ascii="Verdana" w:hAnsi="Verdana"/>
          <w:b/>
          <w:sz w:val="44"/>
          <w:szCs w:val="44"/>
          <w:lang w:val="bg-BG"/>
        </w:rPr>
        <w:t>ТЕХНИЧЕСКА СПЕЦИФИКАЦИЯ</w:t>
      </w:r>
    </w:p>
    <w:p w14:paraId="53385476" w14:textId="32F58227" w:rsidR="00E44436" w:rsidRPr="00C909F4" w:rsidRDefault="00E44436" w:rsidP="00E44436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за участие в открита процедура за възлагане на обществена поръчка по реда на ЗОП с предмет:</w:t>
      </w:r>
    </w:p>
    <w:p w14:paraId="22D6A96B" w14:textId="37E67CC4" w:rsidR="00E44436" w:rsidRPr="00C909F4" w:rsidRDefault="00E44436" w:rsidP="00E44436">
      <w:pPr>
        <w:spacing w:before="20" w:after="20" w:line="20" w:lineRule="atLeast"/>
        <w:jc w:val="center"/>
        <w:rPr>
          <w:rFonts w:ascii="Verdana" w:eastAsia="Times New Roman" w:hAnsi="Verdana" w:cs="Times New Roman"/>
          <w:sz w:val="36"/>
          <w:szCs w:val="36"/>
          <w:lang w:val="bg-BG" w:eastAsia="bg-BG"/>
        </w:rPr>
      </w:pPr>
      <w:r w:rsidRPr="00C909F4">
        <w:rPr>
          <w:rFonts w:ascii="Verdana" w:eastAsia="Times New Roman" w:hAnsi="Verdana" w:cs="Times New Roman"/>
          <w:b/>
          <w:sz w:val="36"/>
          <w:szCs w:val="36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</w:p>
    <w:p w14:paraId="1F2DBBC2" w14:textId="77777777" w:rsidR="00E44436" w:rsidRPr="00C909F4" w:rsidRDefault="00E44436" w:rsidP="00E44436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7A679A6B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739BE75D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61D60C1D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6B9B8EAC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49BD4A07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7DCDDDF5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5DC90407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03AC5C7C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0664AFA8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5FB372C2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02465532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5F3F1509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1216EB1E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14469726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73213796" w14:textId="77777777" w:rsidR="00E44436" w:rsidRPr="00C909F4" w:rsidRDefault="00E44436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220800CE" w14:textId="6CD52539" w:rsidR="002868B9" w:rsidRPr="00C909F4" w:rsidRDefault="002868B9" w:rsidP="002868B9">
      <w:pPr>
        <w:spacing w:after="0"/>
        <w:rPr>
          <w:rFonts w:ascii="Verdana" w:hAnsi="Verdana"/>
          <w:sz w:val="20"/>
          <w:szCs w:val="20"/>
          <w:lang w:val="bg-BG"/>
        </w:rPr>
      </w:pPr>
    </w:p>
    <w:p w14:paraId="5F996E77" w14:textId="77777777" w:rsidR="002868B9" w:rsidRPr="00C909F4" w:rsidRDefault="002868B9" w:rsidP="002868B9">
      <w:pPr>
        <w:spacing w:after="0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 </w:t>
      </w:r>
    </w:p>
    <w:p w14:paraId="6D0A1C1F" w14:textId="12160955" w:rsidR="002868B9" w:rsidRPr="00C909F4" w:rsidRDefault="00E44436" w:rsidP="00E44436">
      <w:pPr>
        <w:spacing w:after="32" w:line="268" w:lineRule="auto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I. </w:t>
      </w:r>
      <w:r w:rsidR="002868B9"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ПРЕДМЕТ НА ПОРЪЧКАТА. СРОК И МЯСТО НА ИЗПЪЛНЕНИЕ НА ПОРЪЧКАТА </w:t>
      </w:r>
    </w:p>
    <w:p w14:paraId="36793FF0" w14:textId="77777777" w:rsidR="00E44436" w:rsidRPr="00C909F4" w:rsidRDefault="00E44436" w:rsidP="002868B9">
      <w:pPr>
        <w:spacing w:after="87" w:line="268" w:lineRule="auto"/>
        <w:ind w:left="718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1CDA6C4C" w14:textId="77777777" w:rsidR="004A5D96" w:rsidRPr="00C909F4" w:rsidRDefault="00E44436" w:rsidP="004A5D96">
      <w:pPr>
        <w:spacing w:after="87" w:line="268" w:lineRule="auto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1. Предмет на поръчката: </w:t>
      </w:r>
      <w:r w:rsidRPr="00C909F4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редмет на поръчката представлява доставка на </w:t>
      </w:r>
      <w:r w:rsidR="004A5D96" w:rsidRPr="00C909F4">
        <w:rPr>
          <w:rFonts w:ascii="Verdana" w:hAnsi="Verdana"/>
          <w:sz w:val="20"/>
          <w:szCs w:val="20"/>
          <w:lang w:val="bg-BG"/>
        </w:rPr>
        <w:t>30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 (</w:t>
      </w:r>
      <w:r w:rsidR="004A5D96" w:rsidRPr="00C909F4">
        <w:rPr>
          <w:rFonts w:ascii="Verdana" w:hAnsi="Verdana"/>
          <w:sz w:val="20"/>
          <w:szCs w:val="20"/>
          <w:lang w:val="bg-BG"/>
        </w:rPr>
        <w:t>тридесет</w:t>
      </w:r>
      <w:r w:rsidR="002868B9" w:rsidRPr="00C909F4">
        <w:rPr>
          <w:rFonts w:ascii="Verdana" w:hAnsi="Verdana"/>
          <w:sz w:val="20"/>
          <w:szCs w:val="20"/>
          <w:lang w:val="bg-BG"/>
        </w:rPr>
        <w:t>) броя нови леки автомобили</w:t>
      </w:r>
      <w:r w:rsidR="004A5D96" w:rsidRPr="00C909F4">
        <w:rPr>
          <w:rFonts w:ascii="Verdana" w:hAnsi="Verdana"/>
          <w:sz w:val="20"/>
          <w:szCs w:val="20"/>
          <w:lang w:val="bg-BG"/>
        </w:rPr>
        <w:t xml:space="preserve"> с нормална проходимост (тип на купето </w:t>
      </w:r>
      <w:proofErr w:type="spellStart"/>
      <w:r w:rsidR="004A5D96" w:rsidRPr="00C909F4">
        <w:rPr>
          <w:rFonts w:ascii="Verdana" w:hAnsi="Verdana"/>
          <w:sz w:val="20"/>
          <w:szCs w:val="20"/>
          <w:lang w:val="bg-BG"/>
        </w:rPr>
        <w:t>хечбек</w:t>
      </w:r>
      <w:proofErr w:type="spellEnd"/>
      <w:r w:rsidR="004A5D96" w:rsidRPr="00C909F4">
        <w:rPr>
          <w:rFonts w:ascii="Verdana" w:hAnsi="Verdana"/>
          <w:sz w:val="20"/>
          <w:szCs w:val="20"/>
          <w:lang w:val="bg-BG"/>
        </w:rPr>
        <w:t>)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 </w:t>
      </w:r>
      <w:r w:rsidR="004A5D96" w:rsidRPr="00C909F4">
        <w:rPr>
          <w:rFonts w:ascii="Verdana" w:hAnsi="Verdana"/>
          <w:sz w:val="20"/>
          <w:szCs w:val="20"/>
          <w:lang w:val="bg-BG"/>
        </w:rPr>
        <w:t>за осъществяване на контрол за прилагането на трудовите договори по чл. 114а, ал. 1 от Кодекса на труда, в изпълнение на Дейност № 10 – „Подкрепа на практики, насочени към борба със сивата икономика и недекларираната заетост в предприятията“ от проект BG05M9OP001-3.004 „Оптимизация и иновации в ИА ГИТ“.</w:t>
      </w:r>
    </w:p>
    <w:p w14:paraId="5D95F79A" w14:textId="77777777" w:rsidR="005E5A11" w:rsidRPr="00C909F4" w:rsidRDefault="004A5D96" w:rsidP="005E5A11">
      <w:pPr>
        <w:spacing w:after="87" w:line="268" w:lineRule="auto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</w:r>
      <w:r w:rsidRPr="00C909F4">
        <w:rPr>
          <w:rFonts w:ascii="Verdana" w:hAnsi="Verdana"/>
          <w:b/>
          <w:sz w:val="20"/>
          <w:szCs w:val="20"/>
          <w:lang w:val="bg-BG"/>
        </w:rPr>
        <w:t>2.</w:t>
      </w:r>
      <w:r w:rsidRPr="00C909F4">
        <w:rPr>
          <w:rFonts w:ascii="Verdana" w:hAnsi="Verdana"/>
          <w:sz w:val="20"/>
          <w:szCs w:val="20"/>
          <w:lang w:val="bg-BG"/>
        </w:rPr>
        <w:t xml:space="preserve"> </w:t>
      </w:r>
      <w:r w:rsidR="002868B9"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Срокове за изпълнение на поръчката </w:t>
      </w:r>
    </w:p>
    <w:p w14:paraId="79CE83C5" w14:textId="77777777" w:rsidR="005E5A11" w:rsidRPr="00C909F4" w:rsidRDefault="005E5A11" w:rsidP="005E5A11">
      <w:pPr>
        <w:spacing w:after="87" w:line="268" w:lineRule="auto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</w:r>
      <w:r w:rsidRPr="00C909F4">
        <w:rPr>
          <w:rFonts w:ascii="Verdana" w:hAnsi="Verdana"/>
          <w:sz w:val="20"/>
          <w:szCs w:val="20"/>
          <w:lang w:val="bg-BG"/>
        </w:rPr>
        <w:tab/>
        <w:t xml:space="preserve">2.1. 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Срокът на доставка на автомобилите е до </w:t>
      </w:r>
      <w:r w:rsidRPr="00C909F4">
        <w:rPr>
          <w:rFonts w:ascii="Verdana" w:hAnsi="Verdana"/>
          <w:sz w:val="20"/>
          <w:szCs w:val="20"/>
          <w:lang w:val="bg-BG"/>
        </w:rPr>
        <w:t>90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 (д</w:t>
      </w:r>
      <w:r w:rsidRPr="00C909F4">
        <w:rPr>
          <w:rFonts w:ascii="Verdana" w:hAnsi="Verdana"/>
          <w:sz w:val="20"/>
          <w:szCs w:val="20"/>
          <w:lang w:val="bg-BG"/>
        </w:rPr>
        <w:t>еветдесет</w:t>
      </w:r>
      <w:r w:rsidR="002868B9" w:rsidRPr="00C909F4">
        <w:rPr>
          <w:rFonts w:ascii="Verdana" w:hAnsi="Verdana"/>
          <w:sz w:val="20"/>
          <w:szCs w:val="20"/>
          <w:lang w:val="bg-BG"/>
        </w:rPr>
        <w:t>)</w:t>
      </w:r>
      <w:r w:rsidRPr="00C909F4">
        <w:rPr>
          <w:rFonts w:ascii="Verdana" w:hAnsi="Verdana"/>
          <w:sz w:val="20"/>
          <w:szCs w:val="20"/>
          <w:lang w:val="bg-BG"/>
        </w:rPr>
        <w:t xml:space="preserve"> календарни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 дни. </w:t>
      </w:r>
    </w:p>
    <w:p w14:paraId="05014F4E" w14:textId="68E7B80C" w:rsidR="002868B9" w:rsidRPr="00C909F4" w:rsidRDefault="005E5A11" w:rsidP="005E5A11">
      <w:pPr>
        <w:spacing w:after="87" w:line="268" w:lineRule="auto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</w:r>
      <w:r w:rsidRPr="00C909F4">
        <w:rPr>
          <w:rFonts w:ascii="Verdana" w:hAnsi="Verdana"/>
          <w:sz w:val="20"/>
          <w:szCs w:val="20"/>
          <w:lang w:val="bg-BG"/>
        </w:rPr>
        <w:tab/>
        <w:t xml:space="preserve">2.2. 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Срок на валидност на офертите: не по-малко от </w:t>
      </w:r>
      <w:r w:rsidRPr="00C909F4">
        <w:rPr>
          <w:rFonts w:ascii="Verdana" w:hAnsi="Verdana"/>
          <w:sz w:val="20"/>
          <w:szCs w:val="20"/>
          <w:lang w:val="bg-BG"/>
        </w:rPr>
        <w:t>6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 месеца след датата, определена за краен срок за получаване на офертите. </w:t>
      </w:r>
    </w:p>
    <w:p w14:paraId="695BAC7D" w14:textId="454512C0" w:rsidR="002868B9" w:rsidRPr="00C909F4" w:rsidRDefault="005E5A11" w:rsidP="005C72EA">
      <w:pPr>
        <w:spacing w:after="0" w:line="268" w:lineRule="auto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3. </w:t>
      </w:r>
      <w:r w:rsidR="002868B9"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>М</w:t>
      </w: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ясто на изпълнение на поръчката: </w:t>
      </w:r>
      <w:proofErr w:type="spellStart"/>
      <w:r w:rsidRPr="00C909F4">
        <w:rPr>
          <w:rFonts w:ascii="Verdana" w:eastAsia="Times New Roman" w:hAnsi="Verdana" w:cs="Times New Roman"/>
          <w:sz w:val="20"/>
          <w:szCs w:val="20"/>
          <w:lang w:val="bg-BG"/>
        </w:rPr>
        <w:t>A</w:t>
      </w:r>
      <w:r w:rsidR="002868B9" w:rsidRPr="00C909F4">
        <w:rPr>
          <w:rFonts w:ascii="Verdana" w:hAnsi="Verdana"/>
          <w:sz w:val="20"/>
          <w:szCs w:val="20"/>
          <w:lang w:val="bg-BG"/>
        </w:rPr>
        <w:t>втомобилите</w:t>
      </w:r>
      <w:proofErr w:type="spellEnd"/>
      <w:r w:rsidRPr="00C909F4">
        <w:rPr>
          <w:rFonts w:ascii="Verdana" w:hAnsi="Verdana"/>
          <w:sz w:val="20"/>
          <w:szCs w:val="20"/>
          <w:lang w:val="bg-BG"/>
        </w:rPr>
        <w:t xml:space="preserve">, заедно с всички </w:t>
      </w:r>
      <w:r w:rsidR="002868B9" w:rsidRPr="00C909F4">
        <w:rPr>
          <w:rFonts w:ascii="Verdana" w:hAnsi="Verdana"/>
          <w:sz w:val="20"/>
          <w:szCs w:val="20"/>
          <w:lang w:val="bg-BG"/>
        </w:rPr>
        <w:t>придружаващи ги документи</w:t>
      </w:r>
      <w:r w:rsidRPr="00C909F4">
        <w:rPr>
          <w:rFonts w:ascii="Verdana" w:hAnsi="Verdana"/>
          <w:sz w:val="20"/>
          <w:szCs w:val="20"/>
          <w:lang w:val="bg-BG"/>
        </w:rPr>
        <w:t xml:space="preserve"> (</w:t>
      </w:r>
      <w:r w:rsidR="002868B9" w:rsidRPr="00C909F4">
        <w:rPr>
          <w:rFonts w:ascii="Verdana" w:hAnsi="Verdana"/>
          <w:sz w:val="20"/>
          <w:szCs w:val="20"/>
          <w:lang w:val="bg-BG"/>
        </w:rPr>
        <w:t>фактури и други документи</w:t>
      </w:r>
      <w:r w:rsidRPr="00C909F4">
        <w:rPr>
          <w:rFonts w:ascii="Verdana" w:hAnsi="Verdana"/>
          <w:sz w:val="20"/>
          <w:szCs w:val="20"/>
          <w:lang w:val="bg-BG"/>
        </w:rPr>
        <w:t>)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 свързани с изпълнени</w:t>
      </w:r>
      <w:r w:rsidRPr="00C909F4">
        <w:rPr>
          <w:rFonts w:ascii="Verdana" w:hAnsi="Verdana"/>
          <w:sz w:val="20"/>
          <w:szCs w:val="20"/>
          <w:lang w:val="bg-BG"/>
        </w:rPr>
        <w:t>ето на поръчката, се доставят до адреса на Възложителя, Изпълнителна агенция „Главна инспекция по труда“</w:t>
      </w:r>
      <w:r w:rsidR="002868B9" w:rsidRPr="00C909F4">
        <w:rPr>
          <w:rFonts w:ascii="Verdana" w:hAnsi="Verdana"/>
          <w:sz w:val="20"/>
          <w:szCs w:val="20"/>
          <w:lang w:val="bg-BG"/>
        </w:rPr>
        <w:t>, гр. София 1</w:t>
      </w:r>
      <w:r w:rsidRPr="00C909F4">
        <w:rPr>
          <w:rFonts w:ascii="Verdana" w:hAnsi="Verdana"/>
          <w:sz w:val="20"/>
          <w:szCs w:val="20"/>
          <w:lang w:val="bg-BG"/>
        </w:rPr>
        <w:t>000</w:t>
      </w:r>
      <w:r w:rsidR="002868B9" w:rsidRPr="00C909F4">
        <w:rPr>
          <w:rFonts w:ascii="Verdana" w:hAnsi="Verdana"/>
          <w:sz w:val="20"/>
          <w:szCs w:val="20"/>
          <w:lang w:val="bg-BG"/>
        </w:rPr>
        <w:t>, бул. „</w:t>
      </w:r>
      <w:r w:rsidRPr="00C909F4">
        <w:rPr>
          <w:rFonts w:ascii="Verdana" w:hAnsi="Verdana"/>
          <w:sz w:val="20"/>
          <w:szCs w:val="20"/>
          <w:lang w:val="bg-BG"/>
        </w:rPr>
        <w:t>Княз Александър Дондуков</w:t>
      </w:r>
      <w:r w:rsidR="002868B9" w:rsidRPr="00C909F4">
        <w:rPr>
          <w:rFonts w:ascii="Verdana" w:hAnsi="Verdana"/>
          <w:sz w:val="20"/>
          <w:szCs w:val="20"/>
          <w:lang w:val="bg-BG"/>
        </w:rPr>
        <w:t xml:space="preserve">“ № </w:t>
      </w:r>
      <w:r w:rsidRPr="00C909F4">
        <w:rPr>
          <w:rFonts w:ascii="Verdana" w:hAnsi="Verdana"/>
          <w:sz w:val="20"/>
          <w:szCs w:val="20"/>
          <w:lang w:val="bg-BG"/>
        </w:rPr>
        <w:t>3</w:t>
      </w:r>
      <w:r w:rsidR="00433CBD">
        <w:rPr>
          <w:rFonts w:ascii="Verdana" w:hAnsi="Verdana"/>
          <w:sz w:val="20"/>
          <w:szCs w:val="20"/>
          <w:lang w:val="bg-BG"/>
        </w:rPr>
        <w:t>, или на друго указано от Възложителя място на територията на град София.</w:t>
      </w:r>
    </w:p>
    <w:p w14:paraId="64E7E4C7" w14:textId="77777777" w:rsidR="002868B9" w:rsidRPr="00C909F4" w:rsidRDefault="002868B9" w:rsidP="002868B9">
      <w:pPr>
        <w:spacing w:after="28"/>
        <w:ind w:left="708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 </w:t>
      </w:r>
    </w:p>
    <w:p w14:paraId="08EF092B" w14:textId="77777777" w:rsidR="005E5A11" w:rsidRPr="00C909F4" w:rsidRDefault="002868B9" w:rsidP="005E5A11">
      <w:pPr>
        <w:tabs>
          <w:tab w:val="center" w:pos="844"/>
          <w:tab w:val="right" w:pos="9643"/>
        </w:tabs>
        <w:spacing w:after="32" w:line="268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909F4">
        <w:rPr>
          <w:rFonts w:ascii="Verdana" w:eastAsia="Calibri" w:hAnsi="Verdana" w:cs="Calibri"/>
          <w:sz w:val="20"/>
          <w:szCs w:val="20"/>
          <w:lang w:val="bg-BG"/>
        </w:rPr>
        <w:tab/>
      </w: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>II.</w:t>
      </w:r>
      <w:r w:rsidRPr="00C909F4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>ТЕХНИЧЕСКИ СПЕЦИФИКАЦИИ И МИНИМАЛНИ ИЗИСКВАНИЯ НА ВЪЗЛОЖИ</w:t>
      </w:r>
      <w:r w:rsidR="005E5A11"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>ТЕЛЯ ЗА ИЗПЪЛНЕНИЕ НА ПОРЪЧКАТА ДОСТАВКА НА 30 (ТРИДЕСЕТ) БРОЯ НОВИ ЛЕКИ АВТОМОБИЛИ:</w:t>
      </w:r>
    </w:p>
    <w:p w14:paraId="606F0951" w14:textId="42F89725" w:rsidR="002868B9" w:rsidRPr="00C909F4" w:rsidRDefault="005E5A11" w:rsidP="005E5A11">
      <w:pPr>
        <w:tabs>
          <w:tab w:val="center" w:pos="844"/>
          <w:tab w:val="right" w:pos="9643"/>
        </w:tabs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- Тип на каросерията: </w:t>
      </w:r>
      <w:proofErr w:type="spellStart"/>
      <w:r w:rsidRPr="00C909F4">
        <w:rPr>
          <w:rFonts w:ascii="Verdana" w:hAnsi="Verdana"/>
          <w:sz w:val="20"/>
          <w:szCs w:val="20"/>
          <w:lang w:val="bg-BG"/>
        </w:rPr>
        <w:t>Хечбек</w:t>
      </w:r>
      <w:proofErr w:type="spellEnd"/>
      <w:r w:rsidRPr="00C909F4">
        <w:rPr>
          <w:rFonts w:ascii="Verdana" w:hAnsi="Verdana"/>
          <w:sz w:val="20"/>
          <w:szCs w:val="20"/>
          <w:lang w:val="bg-BG"/>
        </w:rPr>
        <w:t xml:space="preserve"> (АВ)</w:t>
      </w:r>
    </w:p>
    <w:p w14:paraId="4A09C451" w14:textId="55CB4BBE" w:rsidR="005E5A11" w:rsidRPr="00C909F4" w:rsidRDefault="005E5A11" w:rsidP="005E5A11">
      <w:pPr>
        <w:tabs>
          <w:tab w:val="center" w:pos="844"/>
          <w:tab w:val="right" w:pos="9643"/>
        </w:tabs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Категория: М1</w:t>
      </w:r>
    </w:p>
    <w:p w14:paraId="3A5483AE" w14:textId="7325A80A" w:rsidR="005E5A11" w:rsidRPr="00C909F4" w:rsidRDefault="005E5A11" w:rsidP="005E5A11">
      <w:pPr>
        <w:tabs>
          <w:tab w:val="center" w:pos="844"/>
          <w:tab w:val="right" w:pos="9643"/>
        </w:tabs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Брой места: 4+1</w:t>
      </w:r>
    </w:p>
    <w:p w14:paraId="2C9E01F7" w14:textId="06AC76AE" w:rsidR="005E5A11" w:rsidRPr="00C909F4" w:rsidRDefault="005E5A11" w:rsidP="005E5A11">
      <w:pPr>
        <w:tabs>
          <w:tab w:val="center" w:pos="844"/>
          <w:tab w:val="right" w:pos="9643"/>
        </w:tabs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Брой врати: 5</w:t>
      </w:r>
    </w:p>
    <w:p w14:paraId="507DC8D9" w14:textId="2151AC2F" w:rsidR="005E5A11" w:rsidRPr="00C909F4" w:rsidRDefault="005E5A11" w:rsidP="005E5A11">
      <w:pPr>
        <w:tabs>
          <w:tab w:val="center" w:pos="844"/>
          <w:tab w:val="right" w:pos="9643"/>
        </w:tabs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Двигател:</w:t>
      </w:r>
    </w:p>
    <w:p w14:paraId="554738AD" w14:textId="21948C28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вид гориво: бензин</w:t>
      </w:r>
    </w:p>
    <w:p w14:paraId="26262CE1" w14:textId="6F01ABA3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брой цилиндри: не по-малък от 4</w:t>
      </w:r>
    </w:p>
    <w:p w14:paraId="36301E28" w14:textId="39816017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vertAlign w:val="superscript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обем, см</w:t>
      </w:r>
      <w:r w:rsidRPr="00C909F4">
        <w:rPr>
          <w:rFonts w:ascii="Verdana" w:hAnsi="Verdana"/>
          <w:sz w:val="20"/>
          <w:szCs w:val="20"/>
          <w:vertAlign w:val="superscript"/>
          <w:lang w:val="bg-BG"/>
        </w:rPr>
        <w:t>3</w:t>
      </w:r>
      <w:r w:rsidRPr="00C909F4">
        <w:rPr>
          <w:rFonts w:ascii="Verdana" w:hAnsi="Verdana"/>
          <w:sz w:val="20"/>
          <w:szCs w:val="20"/>
          <w:lang w:val="bg-BG"/>
        </w:rPr>
        <w:t>: не по-малък от 1 300 см</w:t>
      </w:r>
      <w:r w:rsidRPr="00C909F4">
        <w:rPr>
          <w:rFonts w:ascii="Verdana" w:hAnsi="Verdana"/>
          <w:sz w:val="20"/>
          <w:szCs w:val="20"/>
          <w:vertAlign w:val="superscript"/>
          <w:lang w:val="bg-BG"/>
        </w:rPr>
        <w:t>3</w:t>
      </w:r>
    </w:p>
    <w:p w14:paraId="335013B2" w14:textId="5B9154C3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vertAlign w:val="superscript"/>
          <w:lang w:val="bg-BG"/>
        </w:rPr>
        <w:tab/>
      </w:r>
      <w:r w:rsidRPr="00C909F4">
        <w:rPr>
          <w:rFonts w:ascii="Verdana" w:hAnsi="Verdana"/>
          <w:sz w:val="20"/>
          <w:szCs w:val="20"/>
          <w:lang w:val="bg-BG"/>
        </w:rPr>
        <w:t xml:space="preserve">- мощност, </w:t>
      </w:r>
      <w:proofErr w:type="spellStart"/>
      <w:r w:rsidRPr="00C909F4">
        <w:rPr>
          <w:rFonts w:ascii="Verdana" w:hAnsi="Verdana"/>
          <w:sz w:val="20"/>
          <w:szCs w:val="20"/>
          <w:lang w:val="bg-BG"/>
        </w:rPr>
        <w:t>kW</w:t>
      </w:r>
      <w:proofErr w:type="spellEnd"/>
      <w:r w:rsidRPr="00C909F4">
        <w:rPr>
          <w:rFonts w:ascii="Verdana" w:hAnsi="Verdana"/>
          <w:sz w:val="20"/>
          <w:szCs w:val="20"/>
          <w:lang w:val="bg-BG"/>
        </w:rPr>
        <w:t xml:space="preserve">: не по-малка от 70 </w:t>
      </w:r>
      <w:proofErr w:type="spellStart"/>
      <w:r w:rsidRPr="00C909F4">
        <w:rPr>
          <w:rFonts w:ascii="Verdana" w:hAnsi="Verdana"/>
          <w:sz w:val="20"/>
          <w:szCs w:val="20"/>
          <w:lang w:val="bg-BG"/>
        </w:rPr>
        <w:t>kW</w:t>
      </w:r>
      <w:proofErr w:type="spellEnd"/>
    </w:p>
    <w:p w14:paraId="20619B58" w14:textId="74897D95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 xml:space="preserve">- екологична норма: </w:t>
      </w:r>
      <w:proofErr w:type="spellStart"/>
      <w:r w:rsidRPr="00C909F4">
        <w:rPr>
          <w:rFonts w:ascii="Verdana" w:hAnsi="Verdana"/>
          <w:sz w:val="20"/>
          <w:szCs w:val="20"/>
          <w:lang w:val="bg-BG"/>
        </w:rPr>
        <w:t>Euro</w:t>
      </w:r>
      <w:proofErr w:type="spellEnd"/>
      <w:r w:rsidRPr="00C909F4">
        <w:rPr>
          <w:rFonts w:ascii="Verdana" w:hAnsi="Verdana"/>
          <w:sz w:val="20"/>
          <w:szCs w:val="20"/>
          <w:lang w:val="bg-BG"/>
        </w:rPr>
        <w:t xml:space="preserve"> 6</w:t>
      </w:r>
    </w:p>
    <w:p w14:paraId="602E8AA3" w14:textId="70342B6A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разход на гориво (по WLTP) – не по-висок от 7,0 l/100km (при смесен цикъл на движение)</w:t>
      </w:r>
    </w:p>
    <w:p w14:paraId="10F05D33" w14:textId="7C3F6205" w:rsidR="005E5A11" w:rsidRPr="00C909F4" w:rsidRDefault="005E5A11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lastRenderedPageBreak/>
        <w:tab/>
        <w:t>- емисии CO</w:t>
      </w:r>
      <w:r w:rsidRPr="00C909F4">
        <w:rPr>
          <w:rFonts w:ascii="Verdana" w:hAnsi="Verdana"/>
          <w:sz w:val="20"/>
          <w:szCs w:val="20"/>
          <w:vertAlign w:val="subscript"/>
          <w:lang w:val="bg-BG"/>
        </w:rPr>
        <w:t>2</w:t>
      </w:r>
      <w:r w:rsidR="00C909F4" w:rsidRPr="00C909F4">
        <w:rPr>
          <w:rFonts w:ascii="Verdana" w:hAnsi="Verdana"/>
          <w:sz w:val="20"/>
          <w:szCs w:val="20"/>
          <w:lang w:val="bg-BG"/>
        </w:rPr>
        <w:t xml:space="preserve">, </w:t>
      </w:r>
      <w:r w:rsidRPr="00C909F4">
        <w:rPr>
          <w:rFonts w:ascii="Verdana" w:hAnsi="Verdana"/>
          <w:sz w:val="20"/>
          <w:szCs w:val="20"/>
          <w:lang w:val="bg-BG"/>
        </w:rPr>
        <w:t>g</w:t>
      </w:r>
      <w:r w:rsidR="00C909F4" w:rsidRPr="00C909F4">
        <w:rPr>
          <w:rFonts w:ascii="Verdana" w:hAnsi="Verdana"/>
          <w:sz w:val="20"/>
          <w:szCs w:val="20"/>
          <w:lang w:val="bg-BG"/>
        </w:rPr>
        <w:t>/см</w:t>
      </w:r>
      <w:r w:rsidR="00C909F4" w:rsidRPr="00C909F4">
        <w:rPr>
          <w:rFonts w:ascii="Verdana" w:hAnsi="Verdana"/>
          <w:sz w:val="20"/>
          <w:szCs w:val="20"/>
          <w:vertAlign w:val="superscript"/>
          <w:lang w:val="bg-BG"/>
        </w:rPr>
        <w:t>3</w:t>
      </w:r>
      <w:r w:rsidR="00C909F4" w:rsidRPr="00C909F4">
        <w:rPr>
          <w:rFonts w:ascii="Verdana" w:hAnsi="Verdana"/>
          <w:sz w:val="20"/>
          <w:szCs w:val="20"/>
          <w:lang w:val="bg-BG"/>
        </w:rPr>
        <w:t xml:space="preserve"> (по WLTP) – не повече от 150,00 g/</w:t>
      </w:r>
      <w:proofErr w:type="spellStart"/>
      <w:r w:rsidR="00C909F4" w:rsidRPr="00C909F4">
        <w:rPr>
          <w:rFonts w:ascii="Verdana" w:hAnsi="Verdana"/>
          <w:sz w:val="20"/>
          <w:szCs w:val="20"/>
          <w:lang w:val="bg-BG"/>
        </w:rPr>
        <w:t>km</w:t>
      </w:r>
      <w:proofErr w:type="spellEnd"/>
      <w:r w:rsidR="00C909F4" w:rsidRPr="00C909F4">
        <w:rPr>
          <w:rFonts w:ascii="Verdana" w:hAnsi="Verdana"/>
          <w:sz w:val="20"/>
          <w:szCs w:val="20"/>
          <w:lang w:val="bg-BG"/>
        </w:rPr>
        <w:t xml:space="preserve"> (при смесен цикъл на движение)</w:t>
      </w:r>
    </w:p>
    <w:p w14:paraId="50E1A9E4" w14:textId="72289249" w:rsidR="00C909F4" w:rsidRP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Скоростна кутия: механична, не по-малка от 6 степенна</w:t>
      </w:r>
    </w:p>
    <w:p w14:paraId="26A063FC" w14:textId="026790D2" w:rsidR="00C909F4" w:rsidRP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Задвижване: 4х2</w:t>
      </w:r>
    </w:p>
    <w:p w14:paraId="1980EF43" w14:textId="63157F13" w:rsidR="00C909F4" w:rsidRP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>- Габаритни размери:</w:t>
      </w:r>
    </w:p>
    <w:p w14:paraId="6038189F" w14:textId="2024CD8A" w:rsidR="00C909F4" w:rsidRP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дължина, mm: не по-малка от 4 330 mm</w:t>
      </w:r>
    </w:p>
    <w:p w14:paraId="3CDDB2E5" w14:textId="73E82D3D" w:rsidR="00C909F4" w:rsidRP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ширина, mm: не по-голяма от 2 000 mm</w:t>
      </w:r>
    </w:p>
    <w:p w14:paraId="78ABDA72" w14:textId="55650514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</w:rPr>
      </w:pPr>
      <w:r w:rsidRPr="00C909F4">
        <w:rPr>
          <w:rFonts w:ascii="Verdana" w:hAnsi="Verdana"/>
          <w:sz w:val="20"/>
          <w:szCs w:val="20"/>
          <w:lang w:val="bg-BG"/>
        </w:rPr>
        <w:tab/>
        <w:t>- височина, mm: не по-голяма от 1</w:t>
      </w:r>
      <w:r>
        <w:rPr>
          <w:rFonts w:ascii="Verdana" w:hAnsi="Verdana"/>
          <w:sz w:val="20"/>
          <w:szCs w:val="20"/>
          <w:lang w:val="bg-BG"/>
        </w:rPr>
        <w:t> </w:t>
      </w:r>
      <w:r w:rsidRPr="00C909F4">
        <w:rPr>
          <w:rFonts w:ascii="Verdana" w:hAnsi="Verdana"/>
          <w:sz w:val="20"/>
          <w:szCs w:val="20"/>
          <w:lang w:val="bg-BG"/>
        </w:rPr>
        <w:t>500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</w:rPr>
        <w:t>mm</w:t>
      </w:r>
    </w:p>
    <w:p w14:paraId="1F80C66E" w14:textId="4DE65790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proofErr w:type="gramStart"/>
      <w:r>
        <w:rPr>
          <w:rFonts w:ascii="Verdana" w:hAnsi="Verdana"/>
          <w:sz w:val="20"/>
          <w:szCs w:val="20"/>
          <w:lang w:val="bg-BG"/>
        </w:rPr>
        <w:t>междуосие</w:t>
      </w:r>
      <w:proofErr w:type="gramEnd"/>
      <w:r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</w:rPr>
        <w:t xml:space="preserve">mm: </w:t>
      </w:r>
      <w:r>
        <w:rPr>
          <w:rFonts w:ascii="Verdana" w:hAnsi="Verdana"/>
          <w:sz w:val="20"/>
          <w:szCs w:val="20"/>
          <w:lang w:val="bg-BG"/>
        </w:rPr>
        <w:t xml:space="preserve">не по-малко от 2 640 </w:t>
      </w:r>
      <w:r>
        <w:rPr>
          <w:rFonts w:ascii="Verdana" w:hAnsi="Verdana"/>
          <w:sz w:val="20"/>
          <w:szCs w:val="20"/>
        </w:rPr>
        <w:t>mm</w:t>
      </w:r>
    </w:p>
    <w:p w14:paraId="2F0AD6FC" w14:textId="21776232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lang w:val="bg-BG"/>
        </w:rPr>
        <w:t>Гаранционни условия:</w:t>
      </w:r>
    </w:p>
    <w:p w14:paraId="37004C2E" w14:textId="6C6CA664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гаранционен срок: не по-малък от 5 години</w:t>
      </w:r>
    </w:p>
    <w:p w14:paraId="4ADF1D1C" w14:textId="621ED81C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- гаранционен пробег: не по-малък от 150 000 </w:t>
      </w:r>
      <w:r>
        <w:rPr>
          <w:rFonts w:ascii="Verdana" w:hAnsi="Verdana"/>
          <w:sz w:val="20"/>
          <w:szCs w:val="20"/>
        </w:rPr>
        <w:t>km</w:t>
      </w:r>
    </w:p>
    <w:p w14:paraId="299F5F7C" w14:textId="3CA8B717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proofErr w:type="gramStart"/>
      <w:r>
        <w:rPr>
          <w:rFonts w:ascii="Verdana" w:hAnsi="Verdana"/>
          <w:sz w:val="20"/>
          <w:szCs w:val="20"/>
          <w:lang w:val="bg-BG"/>
        </w:rPr>
        <w:t>гаранционен</w:t>
      </w:r>
      <w:proofErr w:type="gramEnd"/>
      <w:r>
        <w:rPr>
          <w:rFonts w:ascii="Verdana" w:hAnsi="Verdana"/>
          <w:sz w:val="20"/>
          <w:szCs w:val="20"/>
          <w:lang w:val="bg-BG"/>
        </w:rPr>
        <w:t xml:space="preserve"> срок на антикорозионното покритие: не по-малък от 10 години</w:t>
      </w:r>
    </w:p>
    <w:p w14:paraId="014E8749" w14:textId="106DEDBF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Технически изисквания:</w:t>
      </w:r>
    </w:p>
    <w:p w14:paraId="2F84B058" w14:textId="5EEA385A" w:rsidR="00C909F4" w:rsidRDefault="00C909F4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Безопасност</w:t>
      </w:r>
      <w:r w:rsidR="00B84D8D">
        <w:rPr>
          <w:rFonts w:ascii="Verdana" w:hAnsi="Verdana"/>
          <w:sz w:val="20"/>
          <w:szCs w:val="20"/>
          <w:lang w:val="bg-BG"/>
        </w:rPr>
        <w:t>:</w:t>
      </w:r>
    </w:p>
    <w:p w14:paraId="663A1FFE" w14:textId="2207FFBA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регулируем по височина и дълбочина волан със </w:t>
      </w:r>
      <w:proofErr w:type="spellStart"/>
      <w:r>
        <w:rPr>
          <w:rFonts w:ascii="Verdana" w:hAnsi="Verdana"/>
          <w:sz w:val="20"/>
          <w:szCs w:val="20"/>
          <w:lang w:val="bg-BG"/>
        </w:rPr>
        <w:t>сервоусилвател</w:t>
      </w:r>
      <w:proofErr w:type="spellEnd"/>
    </w:p>
    <w:p w14:paraId="27EA38D2" w14:textId="4F086326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въздушна възглавница за водача и за пътника до водача</w:t>
      </w:r>
    </w:p>
    <w:p w14:paraId="2DE54157" w14:textId="698A187D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странични въздушни възглавници</w:t>
      </w:r>
    </w:p>
    <w:p w14:paraId="32184E8C" w14:textId="0E8880EA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въздушни завеси</w:t>
      </w:r>
    </w:p>
    <w:p w14:paraId="4B54C7F9" w14:textId="57D00BF0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предпазни колани за всички седалки</w:t>
      </w:r>
    </w:p>
    <w:p w14:paraId="77537583" w14:textId="77186C5D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  <w:lang w:val="bg-BG"/>
        </w:rPr>
        <w:t>антиблокираща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спирачна система</w:t>
      </w:r>
    </w:p>
    <w:p w14:paraId="485EC781" w14:textId="08F436D8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система за разпределение на спирачната сила</w:t>
      </w:r>
    </w:p>
    <w:p w14:paraId="3D087819" w14:textId="6E81A985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асистент при аварийно спиране</w:t>
      </w:r>
    </w:p>
    <w:p w14:paraId="303B503B" w14:textId="3620FEB1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електронна система за контрол на траекторията (стабилност) </w:t>
      </w:r>
      <w:r>
        <w:rPr>
          <w:rFonts w:ascii="Verdana" w:hAnsi="Verdana"/>
          <w:sz w:val="20"/>
          <w:szCs w:val="20"/>
        </w:rPr>
        <w:t xml:space="preserve">ESP </w:t>
      </w:r>
      <w:r>
        <w:rPr>
          <w:rFonts w:ascii="Verdana" w:hAnsi="Verdana"/>
          <w:sz w:val="20"/>
          <w:szCs w:val="20"/>
          <w:lang w:val="bg-BG"/>
        </w:rPr>
        <w:t>(или еквивалентна)</w:t>
      </w:r>
    </w:p>
    <w:p w14:paraId="63F12B8F" w14:textId="7EB85E51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електронна система за контрол на сцеплението (или еквивалентна)</w:t>
      </w:r>
    </w:p>
    <w:p w14:paraId="65B57E3A" w14:textId="37B933F1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система за движение с постоянна скорост</w:t>
      </w:r>
    </w:p>
    <w:p w14:paraId="3966CC52" w14:textId="79C7CA93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система за контрол на налягането на въздуха в гумите</w:t>
      </w:r>
    </w:p>
    <w:p w14:paraId="21B3621E" w14:textId="69257789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- система за следене концентрацията на водача</w:t>
      </w:r>
    </w:p>
    <w:p w14:paraId="72BD7459" w14:textId="7405210F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предупредителен сигнал при </w:t>
      </w:r>
      <w:proofErr w:type="spellStart"/>
      <w:r>
        <w:rPr>
          <w:rFonts w:ascii="Verdana" w:hAnsi="Verdana"/>
          <w:sz w:val="20"/>
          <w:szCs w:val="20"/>
          <w:lang w:val="bg-BG"/>
        </w:rPr>
        <w:t>непоставени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предпазни колани и отворена врата</w:t>
      </w:r>
    </w:p>
    <w:p w14:paraId="00E88A0F" w14:textId="05FC392A" w:rsidR="00B84D8D" w:rsidRDefault="00B84D8D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регулируем по височина и дълбочина волан със </w:t>
      </w:r>
      <w:proofErr w:type="spellStart"/>
      <w:r>
        <w:rPr>
          <w:rFonts w:ascii="Verdana" w:hAnsi="Verdana"/>
          <w:sz w:val="20"/>
          <w:szCs w:val="20"/>
          <w:lang w:val="bg-BG"/>
        </w:rPr>
        <w:t>сервоусилвател</w:t>
      </w:r>
      <w:proofErr w:type="spellEnd"/>
    </w:p>
    <w:p w14:paraId="724891B1" w14:textId="5332EFF0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Минимално обзавеждане:</w:t>
      </w:r>
    </w:p>
    <w:p w14:paraId="650A3227" w14:textId="0CFE6D94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предни и задни дискови спирачки</w:t>
      </w:r>
    </w:p>
    <w:p w14:paraId="79D8CB5B" w14:textId="43B2A14F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централно заключване с дистанционно управление</w:t>
      </w:r>
    </w:p>
    <w:p w14:paraId="02A65FB7" w14:textId="6CA92C20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ab/>
        <w:t xml:space="preserve">- </w:t>
      </w:r>
      <w:proofErr w:type="spellStart"/>
      <w:r>
        <w:rPr>
          <w:rFonts w:ascii="Verdana" w:hAnsi="Verdana"/>
          <w:sz w:val="20"/>
          <w:szCs w:val="20"/>
          <w:lang w:val="bg-BG"/>
        </w:rPr>
        <w:t>имобилайзер</w:t>
      </w:r>
      <w:proofErr w:type="spellEnd"/>
    </w:p>
    <w:p w14:paraId="427A6609" w14:textId="0EFB681E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климатик</w:t>
      </w:r>
    </w:p>
    <w:p w14:paraId="1EAA86A0" w14:textId="6AB95FD2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бордови компютър</w:t>
      </w:r>
    </w:p>
    <w:p w14:paraId="649DDDF8" w14:textId="433B3761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регулируема по височина седалка на водача</w:t>
      </w:r>
    </w:p>
    <w:p w14:paraId="7EB00EF8" w14:textId="76BB94F4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  <w:lang w:val="bg-BG"/>
        </w:rPr>
        <w:t>подлакътник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между предните седалки</w:t>
      </w:r>
    </w:p>
    <w:p w14:paraId="0FCAEB8F" w14:textId="21B0BD4A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прозорци на вратите с електрическо управление</w:t>
      </w:r>
    </w:p>
    <w:p w14:paraId="768D317F" w14:textId="49DEA0FE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странични огледала с електрическо управление и подгряване</w:t>
      </w:r>
    </w:p>
    <w:p w14:paraId="6FD14205" w14:textId="77AF8BDD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- радио с </w:t>
      </w:r>
      <w:r>
        <w:rPr>
          <w:rFonts w:ascii="Verdana" w:hAnsi="Verdana"/>
          <w:sz w:val="20"/>
          <w:szCs w:val="20"/>
        </w:rPr>
        <w:t>USB</w:t>
      </w:r>
    </w:p>
    <w:p w14:paraId="249582BD" w14:textId="5D4AF26F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автоматични фарове</w:t>
      </w:r>
    </w:p>
    <w:p w14:paraId="2DA991CB" w14:textId="29328820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дневни светлини</w:t>
      </w:r>
    </w:p>
    <w:p w14:paraId="7A22EEDD" w14:textId="238FEC5E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фарове за мъгла</w:t>
      </w:r>
    </w:p>
    <w:p w14:paraId="2D11EBCD" w14:textId="47C6C4C8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  <w:lang w:val="bg-BG"/>
        </w:rPr>
        <w:t>тонирани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стъкла</w:t>
      </w:r>
    </w:p>
    <w:p w14:paraId="3389C7E7" w14:textId="241974FA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джанти с размер не по-малък от 15‘‘</w:t>
      </w:r>
    </w:p>
    <w:p w14:paraId="7FA967EB" w14:textId="626D86F0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резервно колело, монтирано фабрично</w:t>
      </w:r>
    </w:p>
    <w:p w14:paraId="0A1C2115" w14:textId="77777777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боя металик</w:t>
      </w:r>
    </w:p>
    <w:p w14:paraId="1A3E486F" w14:textId="6628D624" w:rsidR="007E7F17" w:rsidRDefault="007E7F17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цвят: сребрист, тъмносив, черен, син, тъмносин и техните нюанси</w:t>
      </w:r>
    </w:p>
    <w:p w14:paraId="114F8C1F" w14:textId="47D019EC" w:rsidR="007B72EA" w:rsidRPr="007E7F17" w:rsidRDefault="007B72EA" w:rsidP="005E5A11">
      <w:pPr>
        <w:spacing w:after="32" w:line="268" w:lineRule="auto"/>
        <w:ind w:left="91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- комплект инструменти, включващ крик и ключ за болтовете (гайките) на колелата и 2 (два) броя метални вериги за сняг, съответстващи на размера на колелата</w:t>
      </w:r>
    </w:p>
    <w:p w14:paraId="47F9272D" w14:textId="47AC1E2F" w:rsidR="002868B9" w:rsidRPr="00C909F4" w:rsidRDefault="002868B9" w:rsidP="002868B9">
      <w:pPr>
        <w:spacing w:after="27"/>
        <w:rPr>
          <w:rFonts w:ascii="Verdana" w:hAnsi="Verdana"/>
          <w:sz w:val="20"/>
          <w:szCs w:val="20"/>
          <w:lang w:val="bg-BG"/>
        </w:rPr>
      </w:pPr>
    </w:p>
    <w:p w14:paraId="3C60D000" w14:textId="77777777" w:rsidR="002868B9" w:rsidRPr="00C909F4" w:rsidRDefault="002868B9" w:rsidP="002868B9">
      <w:pPr>
        <w:spacing w:after="0"/>
        <w:ind w:left="-5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ДРУГИ ИЗИСВАНИЯ НА ВЪЗЛОЖИТЕЛЯ: </w:t>
      </w:r>
    </w:p>
    <w:p w14:paraId="691863FE" w14:textId="77777777" w:rsidR="002868B9" w:rsidRPr="00C909F4" w:rsidRDefault="002868B9" w:rsidP="002868B9">
      <w:pPr>
        <w:spacing w:after="163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</w:t>
      </w:r>
    </w:p>
    <w:p w14:paraId="67C0F8DD" w14:textId="77777777" w:rsidR="002868B9" w:rsidRPr="00C909F4" w:rsidRDefault="002868B9" w:rsidP="002868B9">
      <w:pPr>
        <w:numPr>
          <w:ilvl w:val="0"/>
          <w:numId w:val="28"/>
        </w:numPr>
        <w:spacing w:after="28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Всички автомобили трябва да са от една марка и модел, да са с еднакви минимални изискуеми параметри и да са с идентично оборудване. </w:t>
      </w:r>
    </w:p>
    <w:p w14:paraId="454BD4FC" w14:textId="77777777" w:rsidR="002868B9" w:rsidRPr="00C909F4" w:rsidRDefault="002868B9" w:rsidP="002868B9">
      <w:pPr>
        <w:numPr>
          <w:ilvl w:val="0"/>
          <w:numId w:val="28"/>
        </w:numPr>
        <w:spacing w:after="34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C909F4">
        <w:rPr>
          <w:rFonts w:ascii="Verdana" w:hAnsi="Verdana"/>
          <w:sz w:val="20"/>
          <w:szCs w:val="20"/>
          <w:lang w:val="bg-BG"/>
        </w:rPr>
        <w:t xml:space="preserve">Всеки от доставяните автомобили следва да бъде окомплектован съгласно чл. 139, ал. 2 от Закона за движението по пътищата, с </w:t>
      </w:r>
      <w:proofErr w:type="spellStart"/>
      <w:r w:rsidRPr="00C909F4">
        <w:rPr>
          <w:rFonts w:ascii="Verdana" w:hAnsi="Verdana"/>
          <w:sz w:val="20"/>
          <w:szCs w:val="20"/>
          <w:lang w:val="bg-BG"/>
        </w:rPr>
        <w:t>обезопасителен</w:t>
      </w:r>
      <w:proofErr w:type="spellEnd"/>
      <w:r w:rsidRPr="00C909F4">
        <w:rPr>
          <w:rFonts w:ascii="Verdana" w:hAnsi="Verdana"/>
          <w:sz w:val="20"/>
          <w:szCs w:val="20"/>
          <w:lang w:val="bg-BG"/>
        </w:rPr>
        <w:t xml:space="preserve"> триъгълник, аптечка, пожарогасител, </w:t>
      </w:r>
      <w:proofErr w:type="spellStart"/>
      <w:r w:rsidRPr="00C909F4">
        <w:rPr>
          <w:rFonts w:ascii="Verdana" w:hAnsi="Verdana"/>
          <w:sz w:val="20"/>
          <w:szCs w:val="20"/>
          <w:lang w:val="bg-BG"/>
        </w:rPr>
        <w:t>светлоотразителна</w:t>
      </w:r>
      <w:proofErr w:type="spellEnd"/>
      <w:r w:rsidRPr="00C909F4">
        <w:rPr>
          <w:rFonts w:ascii="Verdana" w:hAnsi="Verdana"/>
          <w:sz w:val="20"/>
          <w:szCs w:val="20"/>
          <w:lang w:val="bg-BG"/>
        </w:rPr>
        <w:t xml:space="preserve"> жилетка, да се придружава от необходимите за регистрацията му документи, гаранционна и сервизна книжка, както и инструкция за експлоатация на български език. </w:t>
      </w:r>
    </w:p>
    <w:p w14:paraId="09369999" w14:textId="77777777" w:rsidR="002868B9" w:rsidRPr="00C909F4" w:rsidRDefault="002868B9" w:rsidP="002868B9">
      <w:pPr>
        <w:numPr>
          <w:ilvl w:val="0"/>
          <w:numId w:val="28"/>
        </w:numPr>
        <w:spacing w:after="29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Автомобилите следва да бъдат с доказан произход и да бъдат придружени с декларация за произход и сертификат за съответствие; </w:t>
      </w:r>
    </w:p>
    <w:p w14:paraId="0EAF3217" w14:textId="77777777" w:rsidR="002868B9" w:rsidRPr="00C909F4" w:rsidRDefault="002868B9" w:rsidP="002868B9">
      <w:pPr>
        <w:numPr>
          <w:ilvl w:val="0"/>
          <w:numId w:val="28"/>
        </w:numPr>
        <w:spacing w:after="34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Участникът следва да бъде оторизиран от производителя или от негов официален представител на ново моторно превозно средство, удостоверяващ права за представителство и търговия на предлаганото ново моторно превозно средство или всички продукти на производителя. </w:t>
      </w:r>
    </w:p>
    <w:p w14:paraId="722155F9" w14:textId="77777777" w:rsidR="002868B9" w:rsidRPr="00C909F4" w:rsidRDefault="002868B9" w:rsidP="002868B9">
      <w:pPr>
        <w:numPr>
          <w:ilvl w:val="0"/>
          <w:numId w:val="28"/>
        </w:numPr>
        <w:spacing w:after="5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lastRenderedPageBreak/>
        <w:t xml:space="preserve">Участникът следва да разполага с оторизирани от производителя и/или официален негов представител на предлаганото ново моторно превозно средство сервизни центрове за тяхното гаранционно обслужване. </w:t>
      </w:r>
    </w:p>
    <w:p w14:paraId="03EC2573" w14:textId="77777777" w:rsidR="002868B9" w:rsidRPr="00C909F4" w:rsidRDefault="002868B9" w:rsidP="002868B9">
      <w:pPr>
        <w:numPr>
          <w:ilvl w:val="0"/>
          <w:numId w:val="28"/>
        </w:numPr>
        <w:spacing w:after="30" w:line="269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Участникът трябва в техническото си предложение да представи брошура с техническите данни на предлагания автомобил, заверена с „вярно с оригинала“  и/или линк с тази информация. </w:t>
      </w:r>
    </w:p>
    <w:p w14:paraId="15656726" w14:textId="77777777" w:rsidR="002868B9" w:rsidRDefault="002868B9" w:rsidP="002868B9">
      <w:pPr>
        <w:numPr>
          <w:ilvl w:val="0"/>
          <w:numId w:val="28"/>
        </w:numPr>
        <w:spacing w:after="5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Избраният изпълнител трябва да извърши първоначална регистрация в КАТ и представи на Възложителя голям и малък талон на автомобила, както и талон за преминат ГТП. </w:t>
      </w:r>
    </w:p>
    <w:p w14:paraId="0EDE09D9" w14:textId="5CF6DA2E" w:rsidR="007C4B75" w:rsidRDefault="007C4B75" w:rsidP="002868B9">
      <w:pPr>
        <w:numPr>
          <w:ilvl w:val="0"/>
          <w:numId w:val="28"/>
        </w:numPr>
        <w:spacing w:after="5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Техническото обслужване и ремонт на автомобилите следва да се извършва в рамките на гаранционните срокове и гаранционното обслужване в сервизна база на участника в страната (собствена или наета).</w:t>
      </w:r>
    </w:p>
    <w:p w14:paraId="314A2ADA" w14:textId="20D5BDD3" w:rsidR="002868B9" w:rsidRPr="007E7F17" w:rsidRDefault="007E7F17" w:rsidP="007E7F17">
      <w:pPr>
        <w:numPr>
          <w:ilvl w:val="0"/>
          <w:numId w:val="28"/>
        </w:numPr>
        <w:spacing w:after="5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доставката, всички автомобили следва да бъдат с платена застраховка „Гражданска отговорност“ и „Пълно Каско на МПС“ за срок от 12 месеца.</w:t>
      </w:r>
    </w:p>
    <w:p w14:paraId="04425096" w14:textId="77777777" w:rsidR="002868B9" w:rsidRPr="00C909F4" w:rsidRDefault="002868B9" w:rsidP="002868B9">
      <w:pPr>
        <w:numPr>
          <w:ilvl w:val="0"/>
          <w:numId w:val="28"/>
        </w:numPr>
        <w:spacing w:after="29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Автомобилите трябва да бъдат доставени заредени с всички необходими за експлоатацията му течности и материали, и минимум 10 литра гориво в резервоара. </w:t>
      </w:r>
    </w:p>
    <w:p w14:paraId="01EB989E" w14:textId="77777777" w:rsidR="00816661" w:rsidRDefault="002868B9" w:rsidP="00816661">
      <w:pPr>
        <w:numPr>
          <w:ilvl w:val="0"/>
          <w:numId w:val="28"/>
        </w:numPr>
        <w:spacing w:after="5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C909F4">
        <w:rPr>
          <w:rFonts w:ascii="Verdana" w:hAnsi="Verdana"/>
          <w:sz w:val="20"/>
          <w:szCs w:val="20"/>
          <w:lang w:val="bg-BG"/>
        </w:rPr>
        <w:t xml:space="preserve">При приемане на доставката участникът избран за изпълнител следва да проведе приемателни тестове на доставените нови моторни превозни средства съвместно с представител/и на </w:t>
      </w:r>
      <w:r w:rsidRPr="00C909F4">
        <w:rPr>
          <w:rFonts w:ascii="Verdana" w:hAnsi="Verdana"/>
          <w:noProof/>
          <w:sz w:val="20"/>
          <w:szCs w:val="20"/>
          <w:lang w:val="bg-BG" w:eastAsia="bg-BG"/>
        </w:rPr>
        <w:drawing>
          <wp:inline distT="0" distB="0" distL="0" distR="0" wp14:anchorId="725394E7" wp14:editId="0B8463EC">
            <wp:extent cx="8890" cy="8891"/>
            <wp:effectExtent l="0" t="0" r="0" b="0"/>
            <wp:docPr id="766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9F4">
        <w:rPr>
          <w:rFonts w:ascii="Verdana" w:hAnsi="Verdana"/>
          <w:sz w:val="20"/>
          <w:szCs w:val="20"/>
          <w:lang w:val="bg-BG"/>
        </w:rPr>
        <w:t xml:space="preserve">възложителя, както и да се провери съответствието им с техническата спецификация и техническото предложение, за резултатите от които да се състави Приемно — предавателен протокол, който да се подпише от двете страни. </w:t>
      </w:r>
    </w:p>
    <w:p w14:paraId="6CD3EC6F" w14:textId="464AA8AF" w:rsidR="00816661" w:rsidRPr="00816661" w:rsidRDefault="00816661" w:rsidP="00816661">
      <w:pPr>
        <w:numPr>
          <w:ilvl w:val="0"/>
          <w:numId w:val="28"/>
        </w:numPr>
        <w:spacing w:after="5" w:line="270" w:lineRule="auto"/>
        <w:ind w:hanging="360"/>
        <w:jc w:val="both"/>
        <w:rPr>
          <w:rFonts w:ascii="Verdana" w:hAnsi="Verdana"/>
          <w:sz w:val="20"/>
          <w:szCs w:val="20"/>
          <w:lang w:val="bg-BG"/>
        </w:rPr>
      </w:pPr>
      <w:r w:rsidRPr="00816661">
        <w:rPr>
          <w:rFonts w:ascii="Verdana" w:hAnsi="Verdana"/>
          <w:sz w:val="20"/>
          <w:szCs w:val="20"/>
          <w:lang w:val="bg-BG"/>
        </w:rPr>
        <w:t>Гаранционна отговорност и изисквания за гаранции:</w:t>
      </w:r>
    </w:p>
    <w:p w14:paraId="19224A13" w14:textId="77777777" w:rsidR="00816661" w:rsidRPr="00816661" w:rsidRDefault="00816661" w:rsidP="00816661">
      <w:pPr>
        <w:spacing w:after="5" w:line="270" w:lineRule="auto"/>
        <w:ind w:left="705"/>
        <w:jc w:val="both"/>
        <w:rPr>
          <w:rFonts w:ascii="Verdana" w:hAnsi="Verdana"/>
          <w:sz w:val="20"/>
          <w:szCs w:val="20"/>
          <w:lang w:val="bg-BG"/>
        </w:rPr>
      </w:pPr>
      <w:r w:rsidRPr="00816661">
        <w:rPr>
          <w:rFonts w:ascii="Verdana" w:hAnsi="Verdana"/>
          <w:sz w:val="20"/>
          <w:szCs w:val="20"/>
          <w:lang w:val="bg-BG"/>
        </w:rPr>
        <w:tab/>
      </w:r>
      <w:r w:rsidRPr="00816661">
        <w:rPr>
          <w:rFonts w:ascii="Verdana" w:hAnsi="Verdana"/>
          <w:sz w:val="20"/>
          <w:szCs w:val="20"/>
          <w:lang w:val="bg-BG"/>
        </w:rPr>
        <w:tab/>
        <w:t>- пълна функционална годност на доставените автомобили съгласно предназначението на автомобилите.</w:t>
      </w:r>
    </w:p>
    <w:p w14:paraId="393BF8B3" w14:textId="39361FC3" w:rsidR="00816661" w:rsidRPr="00C909F4" w:rsidRDefault="00816661" w:rsidP="00816661">
      <w:pPr>
        <w:spacing w:after="5" w:line="270" w:lineRule="auto"/>
        <w:ind w:left="705"/>
        <w:jc w:val="both"/>
        <w:rPr>
          <w:rFonts w:ascii="Verdana" w:hAnsi="Verdana"/>
          <w:sz w:val="20"/>
          <w:szCs w:val="20"/>
          <w:lang w:val="bg-BG"/>
        </w:rPr>
      </w:pPr>
      <w:r w:rsidRPr="00816661">
        <w:rPr>
          <w:rFonts w:ascii="Verdana" w:hAnsi="Verdana"/>
          <w:sz w:val="20"/>
          <w:szCs w:val="20"/>
          <w:lang w:val="bg-BG"/>
        </w:rPr>
        <w:tab/>
      </w:r>
      <w:r w:rsidRPr="00816661">
        <w:rPr>
          <w:rFonts w:ascii="Verdana" w:hAnsi="Verdana"/>
          <w:sz w:val="20"/>
          <w:szCs w:val="20"/>
          <w:lang w:val="bg-BG"/>
        </w:rPr>
        <w:tab/>
        <w:t>- в рамките на гаранционния срок изпълнителят отстранява със свои сили и средства всички появили се дефекти, недостатъци и/или повреди и/или несъответствия на автомобилите, съответно подменя дефектирали части и/или компоненти с нови. Гаранцията обхваща всички системи, агрегати, възли и детайли на автомобила, съгласно изискванията на производителя по сервизна книжка, касаеща гаранционната отговорност на производителя, и включва: осигурено пълно гаранционно обслужване за период не по-малко от 5 (пет) години, считано от датата на подписване на Протокол за регистрация /след като доставеното МПС бъде регистрирано в КАТ/, между доставчика и крайния получател при стриктно спазване на инструкциите за експлоатация.</w:t>
      </w:r>
    </w:p>
    <w:p w14:paraId="2095F2DD" w14:textId="77777777" w:rsidR="00454305" w:rsidRPr="00C909F4" w:rsidRDefault="00454305" w:rsidP="009B68F4">
      <w:pPr>
        <w:spacing w:after="0" w:line="240" w:lineRule="auto"/>
        <w:ind w:firstLine="741"/>
        <w:jc w:val="center"/>
        <w:rPr>
          <w:rFonts w:ascii="Verdana" w:eastAsia="Verdana-Bold" w:hAnsi="Verdana" w:cs="Times New Roman"/>
          <w:b/>
          <w:bCs/>
          <w:noProof/>
          <w:sz w:val="20"/>
          <w:szCs w:val="20"/>
          <w:lang w:val="bg-BG"/>
        </w:rPr>
      </w:pPr>
    </w:p>
    <w:sectPr w:rsidR="00454305" w:rsidRPr="00C909F4" w:rsidSect="00DE6A1D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910E" w14:textId="77777777" w:rsidR="00D81BF7" w:rsidRDefault="00D81BF7" w:rsidP="00B15A1F">
      <w:pPr>
        <w:spacing w:after="0" w:line="240" w:lineRule="auto"/>
      </w:pPr>
      <w:r>
        <w:separator/>
      </w:r>
    </w:p>
  </w:endnote>
  <w:endnote w:type="continuationSeparator" w:id="0">
    <w:p w14:paraId="4C8A20FD" w14:textId="77777777" w:rsidR="00D81BF7" w:rsidRDefault="00D81BF7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C81661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C81661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BCB91" w14:textId="77777777" w:rsidR="00D81BF7" w:rsidRDefault="00D81BF7" w:rsidP="00B15A1F">
      <w:pPr>
        <w:spacing w:after="0" w:line="240" w:lineRule="auto"/>
      </w:pPr>
      <w:r>
        <w:separator/>
      </w:r>
    </w:p>
  </w:footnote>
  <w:footnote w:type="continuationSeparator" w:id="0">
    <w:p w14:paraId="31792DB1" w14:textId="77777777" w:rsidR="00D81BF7" w:rsidRDefault="00D81BF7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FD"/>
    <w:multiLevelType w:val="hybridMultilevel"/>
    <w:tmpl w:val="F8BE24A6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08272B8"/>
    <w:multiLevelType w:val="multilevel"/>
    <w:tmpl w:val="9A0AE154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945A98"/>
    <w:multiLevelType w:val="hybridMultilevel"/>
    <w:tmpl w:val="94AAAB7A"/>
    <w:lvl w:ilvl="0" w:tplc="D4009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5652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51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277E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312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0F52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F02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38C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93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7"/>
  </w:num>
  <w:num w:numId="5">
    <w:abstractNumId w:val="9"/>
  </w:num>
  <w:num w:numId="6">
    <w:abstractNumId w:val="19"/>
  </w:num>
  <w:num w:numId="7">
    <w:abstractNumId w:val="25"/>
  </w:num>
  <w:num w:numId="8">
    <w:abstractNumId w:val="14"/>
  </w:num>
  <w:num w:numId="9">
    <w:abstractNumId w:val="27"/>
  </w:num>
  <w:num w:numId="10">
    <w:abstractNumId w:val="20"/>
  </w:num>
  <w:num w:numId="11">
    <w:abstractNumId w:val="22"/>
  </w:num>
  <w:num w:numId="12">
    <w:abstractNumId w:val="12"/>
  </w:num>
  <w:num w:numId="13">
    <w:abstractNumId w:val="4"/>
  </w:num>
  <w:num w:numId="14">
    <w:abstractNumId w:val="15"/>
  </w:num>
  <w:num w:numId="15">
    <w:abstractNumId w:val="26"/>
  </w:num>
  <w:num w:numId="16">
    <w:abstractNumId w:val="10"/>
  </w:num>
  <w:num w:numId="17">
    <w:abstractNumId w:val="2"/>
  </w:num>
  <w:num w:numId="18">
    <w:abstractNumId w:val="1"/>
  </w:num>
  <w:num w:numId="19">
    <w:abstractNumId w:val="21"/>
  </w:num>
  <w:num w:numId="20">
    <w:abstractNumId w:val="6"/>
  </w:num>
  <w:num w:numId="21">
    <w:abstractNumId w:val="18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3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76DAD"/>
    <w:rsid w:val="00280FF8"/>
    <w:rsid w:val="002813A9"/>
    <w:rsid w:val="002826DD"/>
    <w:rsid w:val="002868B9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2A61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3CBD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5D96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C6607"/>
    <w:rsid w:val="005C72EA"/>
    <w:rsid w:val="005D360A"/>
    <w:rsid w:val="005D49AD"/>
    <w:rsid w:val="005E559F"/>
    <w:rsid w:val="005E5A11"/>
    <w:rsid w:val="005E6B74"/>
    <w:rsid w:val="005F2A95"/>
    <w:rsid w:val="00601323"/>
    <w:rsid w:val="00602A10"/>
    <w:rsid w:val="00606C48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03AB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B72EA"/>
    <w:rsid w:val="007C4B75"/>
    <w:rsid w:val="007C6538"/>
    <w:rsid w:val="007D76EC"/>
    <w:rsid w:val="007E03E9"/>
    <w:rsid w:val="007E1849"/>
    <w:rsid w:val="007E2D27"/>
    <w:rsid w:val="007E3C3E"/>
    <w:rsid w:val="007E5CC0"/>
    <w:rsid w:val="007E7CCB"/>
    <w:rsid w:val="007E7F17"/>
    <w:rsid w:val="007F45CB"/>
    <w:rsid w:val="00800247"/>
    <w:rsid w:val="00802BA7"/>
    <w:rsid w:val="00811D3E"/>
    <w:rsid w:val="00814A25"/>
    <w:rsid w:val="00815B80"/>
    <w:rsid w:val="00816661"/>
    <w:rsid w:val="00826254"/>
    <w:rsid w:val="00831A04"/>
    <w:rsid w:val="00835F37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16E"/>
    <w:rsid w:val="008E1E55"/>
    <w:rsid w:val="008E7C07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4D8D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4844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0195"/>
    <w:rsid w:val="00C56946"/>
    <w:rsid w:val="00C5761A"/>
    <w:rsid w:val="00C6403C"/>
    <w:rsid w:val="00C66A6C"/>
    <w:rsid w:val="00C70CCA"/>
    <w:rsid w:val="00C70E4D"/>
    <w:rsid w:val="00C77AF7"/>
    <w:rsid w:val="00C81661"/>
    <w:rsid w:val="00C832AC"/>
    <w:rsid w:val="00C909F4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1BF7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4436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18C7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198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3AEF-EC40-4838-A1BE-83D0D54C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12</cp:revision>
  <cp:lastPrinted>2016-11-22T09:49:00Z</cp:lastPrinted>
  <dcterms:created xsi:type="dcterms:W3CDTF">2019-09-11T09:44:00Z</dcterms:created>
  <dcterms:modified xsi:type="dcterms:W3CDTF">2019-10-21T09:39:00Z</dcterms:modified>
</cp:coreProperties>
</file>